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B3C" w:rsidRDefault="00A50B3C" w:rsidP="00A50B3C">
      <w:pPr>
        <w:pStyle w:val="Default"/>
      </w:pPr>
    </w:p>
    <w:p w:rsidR="00A50B3C" w:rsidRDefault="00A50B3C" w:rsidP="00A50B3C">
      <w:pPr>
        <w:pStyle w:val="Default"/>
        <w:rPr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>Príloha k účtovnej závierke ku dňu 31.12.</w:t>
      </w:r>
      <w:r w:rsidR="005C64CC">
        <w:rPr>
          <w:b/>
          <w:bCs/>
          <w:sz w:val="32"/>
          <w:szCs w:val="32"/>
        </w:rPr>
        <w:t>2015</w:t>
      </w:r>
      <w:r>
        <w:rPr>
          <w:b/>
          <w:bCs/>
          <w:sz w:val="32"/>
          <w:szCs w:val="32"/>
        </w:rPr>
        <w:t xml:space="preserve">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MUSIC HEAVEN s.r.o., 322 Malženice, 919 29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1.Spoločnosť bola zapísaná do Obchodného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registra Okresného súdu v Trnave dňa 14.06.2013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IČO:47 173 068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Hlavné činnosti spoločnosti podľa výpisu z obchodného registra: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kúpa tovaru za účelom jeho predaja konečnému spotrebiteľovi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/maloobchod/ alebo za účelom jeho predaja iným prevádzkovateľom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živnosti /veľkoobchod/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oprava hudobných nástrojov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Počas účtovného obdobia spoločnosť nezamestnávala pracovníkov.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Zostavená účtovná závierka je riadna v zmysle § 19 zákona o účtovníctve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 predpokladu nepretržitého pokračovania jej činnosti.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Spôsob ocenenia jednotlivých položiek: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nehmotný investičný majetok nebol v roku </w:t>
      </w:r>
      <w:r w:rsidR="005C64CC">
        <w:rPr>
          <w:sz w:val="23"/>
          <w:szCs w:val="23"/>
        </w:rPr>
        <w:t>2015</w:t>
      </w:r>
      <w:r>
        <w:rPr>
          <w:sz w:val="23"/>
          <w:szCs w:val="23"/>
        </w:rPr>
        <w:t xml:space="preserve"> obstaraný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hmotný investičný majetok nebol v roku </w:t>
      </w:r>
      <w:r w:rsidR="005C64CC">
        <w:rPr>
          <w:sz w:val="23"/>
          <w:szCs w:val="23"/>
        </w:rPr>
        <w:t>2015</w:t>
      </w:r>
      <w:r>
        <w:rPr>
          <w:sz w:val="23"/>
          <w:szCs w:val="23"/>
        </w:rPr>
        <w:t xml:space="preserve"> obstaraný.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Spoločnosť nevytvorila vlastnou činnosťou nehmotný a hmotný investičný majetok,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Nevlastnila finančné investície, nevytvorila zásoby vlastnou výrobou. Spoločnosť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Nenadobudla majetok darom, ani privatizáciou alebo kúpou cez Fond národného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majetku.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V roku </w:t>
      </w:r>
      <w:r w:rsidR="005C64CC">
        <w:rPr>
          <w:sz w:val="23"/>
          <w:szCs w:val="23"/>
        </w:rPr>
        <w:t>2015</w:t>
      </w:r>
      <w:r>
        <w:rPr>
          <w:sz w:val="23"/>
          <w:szCs w:val="23"/>
        </w:rPr>
        <w:t xml:space="preserve"> spoločnosť nenadobudla žiadny hmotný majetok.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V bežnom roku spoločnosť netvorila opravné položky k majetku.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V roku </w:t>
      </w:r>
      <w:r w:rsidR="005C64CC">
        <w:rPr>
          <w:sz w:val="23"/>
          <w:szCs w:val="23"/>
        </w:rPr>
        <w:t>2015</w:t>
      </w:r>
      <w:r>
        <w:rPr>
          <w:sz w:val="23"/>
          <w:szCs w:val="23"/>
        </w:rPr>
        <w:t xml:space="preserve"> spoločnosť vedie účtovníctvo v mene euro 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Spoločnosť nemá dcérsky, spoločný alebo pridružený podnik.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Spoločnosť neuskutočňuje zákazkovú výrobu.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Spoločnosť nevytvárala opravné položky.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Nevykazuje pohľadávky kryté záložným právom, ani pohľadávky voči spriazneným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osobám, ani odloženú daňovú pohľadávku. </w:t>
      </w:r>
    </w:p>
    <w:p w:rsidR="00A50B3C" w:rsidRDefault="00A50B3C" w:rsidP="00A50B3C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6. Spoločnosť neeviduje žiadny finančný majetok.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Údaje o prechodných účtoch aktív: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Prechodné účty aktív, týkajúce sa spriaznených osôb spoločnosť neeviduje. Ani neúčtovala o časovom rozlíšení.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Údaje o vlastnom imaní: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Hospodársky výsledok bežného účtovného obdobia je strata </w:t>
      </w:r>
      <w:r w:rsidR="005C64CC">
        <w:rPr>
          <w:sz w:val="23"/>
          <w:szCs w:val="23"/>
        </w:rPr>
        <w:t xml:space="preserve">1.457,27 </w:t>
      </w:r>
      <w:r>
        <w:rPr>
          <w:sz w:val="23"/>
          <w:szCs w:val="23"/>
        </w:rPr>
        <w:t xml:space="preserve">€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9. Spoločnosť netvorila k 31.12.</w:t>
      </w:r>
      <w:r w:rsidR="005C64CC">
        <w:rPr>
          <w:sz w:val="23"/>
          <w:szCs w:val="23"/>
        </w:rPr>
        <w:t>2015</w:t>
      </w:r>
      <w:r>
        <w:rPr>
          <w:sz w:val="23"/>
          <w:szCs w:val="23"/>
        </w:rPr>
        <w:t xml:space="preserve"> žiadne rezervy.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Spoločnosť neeviduje žiadne bankové úvery a výpomoci.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O časovom rozlíšení spoločnosť neúčtovala.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Voči spriazneným osobám neeviduje žiadne prechodné účty pasív.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Spoločnosť neúčtovala o nákladových úrokoch.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Spoločnosť účtovala o výnosových úrokoch len z bežného účtu.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16. Spoločnosť neúčtovala o finančných investíciách.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17. Spoločnosť neúčtovala o náklade , týkajúcom sa iných účtovných období.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18. Ocenenie majetku v účtovníctve sa nelíši od jeho trhového ocenenia.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19. Spoločnosť nemá prenajatý a najatý majetok, zachytený na podsúvahovom účte.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20. Spoločnosť nemá ďalšie záväzky, ktoré sa nesledujú v bežnom účtovníctve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 neuvádzajú sa v súvahe.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21. Spoločnosť nemá finančnú povinnosť, ktorá sa neuvádza v súvahe a ktorá sa netýka spriaznených osôb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22. Spoločnosť nevynaložila v bežnom účtovnom období žiadne náklady na výskum a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vývoj.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23. Spoločnosť nezostavovala k 31.12.</w:t>
      </w:r>
      <w:r w:rsidR="005C64CC">
        <w:rPr>
          <w:sz w:val="23"/>
          <w:szCs w:val="23"/>
        </w:rPr>
        <w:t>2015</w:t>
      </w:r>
      <w:r>
        <w:rPr>
          <w:sz w:val="23"/>
          <w:szCs w:val="23"/>
        </w:rPr>
        <w:t xml:space="preserve"> prehľad peňažných tokov.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24. Po dni zostavenia účtovnej závierky nenastali žiadne udalosti, ktoré by mali významný vplyv na verné zobrazenie skutočností, ktoré sú predmetom účtovníctva.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 Trnave, 30.6.201</w:t>
      </w:r>
      <w:r w:rsidR="005C64CC">
        <w:rPr>
          <w:sz w:val="23"/>
          <w:szCs w:val="23"/>
        </w:rPr>
        <w:t>6</w:t>
      </w:r>
      <w:bookmarkStart w:id="0" w:name="_GoBack"/>
      <w:bookmarkEnd w:id="0"/>
    </w:p>
    <w:p w:rsidR="00C248F3" w:rsidRDefault="00A50B3C" w:rsidP="00A50B3C">
      <w:r>
        <w:rPr>
          <w:sz w:val="23"/>
          <w:szCs w:val="23"/>
        </w:rPr>
        <w:t xml:space="preserve">                                                                          Dagmar </w:t>
      </w:r>
      <w:proofErr w:type="spellStart"/>
      <w:r>
        <w:rPr>
          <w:sz w:val="23"/>
          <w:szCs w:val="23"/>
        </w:rPr>
        <w:t>Gažovičová</w:t>
      </w:r>
      <w:proofErr w:type="spellEnd"/>
      <w:r>
        <w:rPr>
          <w:sz w:val="23"/>
          <w:szCs w:val="23"/>
        </w:rPr>
        <w:t xml:space="preserve"> - konateľ</w:t>
      </w:r>
    </w:p>
    <w:sectPr w:rsidR="00C24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B3C"/>
    <w:rsid w:val="0030682B"/>
    <w:rsid w:val="005C64CC"/>
    <w:rsid w:val="00A50B3C"/>
    <w:rsid w:val="00C248F3"/>
    <w:rsid w:val="00FE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50B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50B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Dasa</dc:creator>
  <cp:lastModifiedBy>Dasa</cp:lastModifiedBy>
  <cp:revision>4</cp:revision>
  <cp:lastPrinted>2015-06-30T21:02:00Z</cp:lastPrinted>
  <dcterms:created xsi:type="dcterms:W3CDTF">2016-06-30T19:07:00Z</dcterms:created>
  <dcterms:modified xsi:type="dcterms:W3CDTF">2016-06-30T19:13:00Z</dcterms:modified>
</cp:coreProperties>
</file>