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93" w:rsidRPr="0093379F" w:rsidRDefault="00295E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147"/>
        <w:gridCol w:w="7140"/>
      </w:tblGrid>
      <w:tr w:rsidR="00265418" w:rsidRPr="0093379F" w:rsidTr="00460CC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418" w:rsidRPr="0093379F" w:rsidRDefault="00265418" w:rsidP="00B13E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a) Základné informácie o účtovnej jednotke:</w:t>
            </w:r>
          </w:p>
        </w:tc>
      </w:tr>
      <w:tr w:rsidR="000E0FA5" w:rsidRPr="0093379F" w:rsidTr="00460CC6">
        <w:trPr>
          <w:trHeight w:val="80"/>
        </w:trPr>
        <w:tc>
          <w:tcPr>
            <w:tcW w:w="1156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="00924988">
              <w:rPr>
                <w:rFonts w:ascii="Arial" w:hAnsi="Arial" w:cs="Arial"/>
                <w:sz w:val="22"/>
                <w:szCs w:val="22"/>
              </w:rPr>
              <w:t>BUČINA – REAL, akciová spoločnosť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924988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Lučenecká cesta 2266/6, 960 96 Zvolen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93379F" w:rsidRDefault="00924988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29.11.1996</w:t>
            </w:r>
          </w:p>
        </w:tc>
      </w:tr>
      <w:tr w:rsidR="000E0FA5" w:rsidRPr="0093379F" w:rsidTr="00460CC6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A5" w:rsidRPr="0093379F" w:rsidRDefault="000E0FA5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988" w:rsidRPr="0093379F" w:rsidRDefault="00924988" w:rsidP="00B23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20.01.1997</w:t>
            </w:r>
          </w:p>
        </w:tc>
      </w:tr>
    </w:tbl>
    <w:p w:rsidR="000E0FA5" w:rsidRPr="0093379F" w:rsidRDefault="000E0FA5" w:rsidP="007548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5A49" w:rsidRPr="0093379F" w:rsidRDefault="006F5A49" w:rsidP="0075484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 O</w:t>
      </w:r>
      <w:r w:rsidR="0070649A" w:rsidRPr="0093379F">
        <w:rPr>
          <w:rFonts w:ascii="Arial" w:hAnsi="Arial" w:cs="Arial"/>
          <w:sz w:val="22"/>
          <w:szCs w:val="22"/>
        </w:rPr>
        <w:t>pis hospodárskej</w:t>
      </w:r>
      <w:r w:rsidR="00235630" w:rsidRPr="0093379F">
        <w:rPr>
          <w:rFonts w:ascii="Arial" w:hAnsi="Arial" w:cs="Arial"/>
          <w:sz w:val="22"/>
          <w:szCs w:val="22"/>
        </w:rPr>
        <w:t xml:space="preserve"> činnosti účto</w:t>
      </w:r>
      <w:r w:rsidRPr="0093379F">
        <w:rPr>
          <w:rFonts w:ascii="Arial" w:hAnsi="Arial" w:cs="Arial"/>
          <w:sz w:val="22"/>
          <w:szCs w:val="22"/>
        </w:rPr>
        <w:t>vnej jednotky:</w:t>
      </w:r>
    </w:p>
    <w:p w:rsidR="00614845" w:rsidRPr="0093379F" w:rsidRDefault="00924988" w:rsidP="0061484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Prenájom nehnuteľností spojený s poskytovaním upratovacích služieb a s prenájmom hnuteľných vecí</w:t>
      </w: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c) Informácie o počte zamestnancov</w:t>
      </w:r>
    </w:p>
    <w:p w:rsidR="00614845" w:rsidRPr="0093379F" w:rsidRDefault="00614845" w:rsidP="006148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A. písm. c) </w:t>
      </w:r>
      <w:r w:rsidRPr="0093379F">
        <w:rPr>
          <w:rFonts w:ascii="Arial" w:hAnsi="Arial" w:cs="Arial"/>
          <w:sz w:val="22"/>
          <w:szCs w:val="22"/>
          <w:u w:val="single"/>
        </w:rPr>
        <w:t>o počte zamestnancov</w:t>
      </w:r>
    </w:p>
    <w:tbl>
      <w:tblPr>
        <w:tblW w:w="5172" w:type="pct"/>
        <w:tblLayout w:type="fixed"/>
        <w:tblLook w:val="00A0" w:firstRow="1" w:lastRow="0" w:firstColumn="1" w:lastColumn="0" w:noHBand="0" w:noVBand="0"/>
      </w:tblPr>
      <w:tblGrid>
        <w:gridCol w:w="4644"/>
        <w:gridCol w:w="2411"/>
        <w:gridCol w:w="2551"/>
      </w:tblGrid>
      <w:tr w:rsidR="00D223FE" w:rsidRPr="0093379F" w:rsidTr="003D4C8A">
        <w:trPr>
          <w:trHeight w:val="555"/>
        </w:trPr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ind w:right="45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4C9F" w:rsidRPr="0093379F" w:rsidRDefault="00A84C9F" w:rsidP="00751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</w:t>
            </w:r>
            <w:r w:rsidR="004233E2"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rostredne predchádzajúce účtovné obdobie</w:t>
            </w:r>
          </w:p>
        </w:tc>
      </w:tr>
      <w:tr w:rsidR="00D223FE" w:rsidRPr="0093379F" w:rsidTr="003D4C8A">
        <w:trPr>
          <w:trHeight w:val="390"/>
        </w:trPr>
        <w:tc>
          <w:tcPr>
            <w:tcW w:w="24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Priemerný prepočítaný počet zamestnancov</w:t>
            </w:r>
          </w:p>
        </w:tc>
        <w:tc>
          <w:tcPr>
            <w:tcW w:w="125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A95938" w:rsidRDefault="002B29B9" w:rsidP="00924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6071" w:rsidRPr="0093379F" w:rsidRDefault="00526071" w:rsidP="00526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23FE" w:rsidRPr="0093379F" w:rsidTr="003D4C8A">
        <w:trPr>
          <w:trHeight w:val="555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A95938" w:rsidRDefault="002B29B9" w:rsidP="00924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4C9F" w:rsidRPr="0093379F" w:rsidRDefault="00526071" w:rsidP="00924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23FE" w:rsidRPr="0093379F" w:rsidTr="003D4C8A">
        <w:trPr>
          <w:trHeight w:val="39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93379F" w:rsidRDefault="00A84C9F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počet vedúcich zamestnancov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A95938" w:rsidRDefault="00924988" w:rsidP="00924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4C9F" w:rsidRPr="0093379F" w:rsidRDefault="004F6A36" w:rsidP="00924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84C9F" w:rsidRPr="0093379F" w:rsidRDefault="00A84C9F" w:rsidP="0075484E">
      <w:pPr>
        <w:ind w:left="928" w:right="-468"/>
        <w:jc w:val="both"/>
        <w:rPr>
          <w:rFonts w:ascii="Arial" w:hAnsi="Arial" w:cs="Arial"/>
          <w:sz w:val="22"/>
          <w:szCs w:val="22"/>
        </w:rPr>
      </w:pPr>
    </w:p>
    <w:p w:rsidR="003B22E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</w:t>
      </w:r>
      <w:r w:rsidR="0075484E" w:rsidRPr="0093379F">
        <w:rPr>
          <w:rFonts w:ascii="Arial" w:hAnsi="Arial" w:cs="Arial"/>
          <w:sz w:val="22"/>
          <w:szCs w:val="22"/>
        </w:rPr>
        <w:t>Ú</w:t>
      </w:r>
      <w:r w:rsidR="00235630" w:rsidRPr="0093379F">
        <w:rPr>
          <w:rFonts w:ascii="Arial" w:hAnsi="Arial" w:cs="Arial"/>
          <w:sz w:val="22"/>
          <w:szCs w:val="22"/>
        </w:rPr>
        <w:t>daj</w:t>
      </w:r>
      <w:r w:rsidR="002D0D47" w:rsidRPr="0093379F">
        <w:rPr>
          <w:rFonts w:ascii="Arial" w:hAnsi="Arial" w:cs="Arial"/>
          <w:sz w:val="22"/>
          <w:szCs w:val="22"/>
        </w:rPr>
        <w:t>,</w:t>
      </w:r>
      <w:r w:rsidR="00235630" w:rsidRPr="0093379F">
        <w:rPr>
          <w:rFonts w:ascii="Arial" w:hAnsi="Arial" w:cs="Arial"/>
          <w:sz w:val="22"/>
          <w:szCs w:val="22"/>
        </w:rPr>
        <w:t xml:space="preserve"> či je účtovná jednotka neobmedzene ručiacim spoločníkom v iných účtovných jednotkách s uvedením obchodného mena a sídla takejto účtovnej jednotky; uvádzajú sa aj iné významné </w:t>
      </w:r>
      <w:r w:rsidRPr="0093379F">
        <w:rPr>
          <w:rFonts w:ascii="Arial" w:hAnsi="Arial" w:cs="Arial"/>
          <w:sz w:val="22"/>
          <w:szCs w:val="22"/>
        </w:rPr>
        <w:t>údaje týkajúce sa tohto ručenia:</w:t>
      </w:r>
    </w:p>
    <w:p w:rsidR="0075484E" w:rsidRPr="0093379F" w:rsidRDefault="00924988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Spoločnosť nie je neobmedzene ručiacim spoločníkom v iných spoločnostiach.</w:t>
      </w:r>
    </w:p>
    <w:p w:rsidR="0023563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75484E" w:rsidRPr="0093379F">
        <w:rPr>
          <w:rFonts w:ascii="Arial" w:hAnsi="Arial" w:cs="Arial"/>
          <w:sz w:val="22"/>
          <w:szCs w:val="22"/>
        </w:rPr>
        <w:t>P</w:t>
      </w:r>
      <w:r w:rsidR="00235630" w:rsidRPr="0093379F">
        <w:rPr>
          <w:rFonts w:ascii="Arial" w:hAnsi="Arial" w:cs="Arial"/>
          <w:sz w:val="22"/>
          <w:szCs w:val="22"/>
        </w:rPr>
        <w:t>rávny dôvod n</w:t>
      </w:r>
      <w:r w:rsidRPr="0093379F">
        <w:rPr>
          <w:rFonts w:ascii="Arial" w:hAnsi="Arial" w:cs="Arial"/>
          <w:sz w:val="22"/>
          <w:szCs w:val="22"/>
        </w:rPr>
        <w:t>a zostavenie účtovnej závierky:</w:t>
      </w:r>
    </w:p>
    <w:p w:rsidR="006F5A49" w:rsidRPr="0093379F" w:rsidRDefault="00924988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Účtovná závierka spoločnosti k 31.decembru 201</w:t>
      </w:r>
      <w:r w:rsidR="005260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je zostavená ako riadna účtovná závierka podľa § 17 odst.6 zákona NR SR č. 431/2002 Z.z. o účtovníctve za účtovné obdobie od 1.januára 201</w:t>
      </w:r>
      <w:r w:rsidR="005260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31.decembra 201</w:t>
      </w:r>
      <w:r w:rsidR="005260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235630" w:rsidRPr="0093379F" w:rsidRDefault="006F5A49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f) </w:t>
      </w:r>
      <w:r w:rsidR="0075484E" w:rsidRPr="0093379F">
        <w:rPr>
          <w:rFonts w:ascii="Arial" w:hAnsi="Arial" w:cs="Arial"/>
          <w:sz w:val="22"/>
          <w:szCs w:val="22"/>
        </w:rPr>
        <w:t>D</w:t>
      </w:r>
      <w:r w:rsidR="00235630" w:rsidRPr="0093379F">
        <w:rPr>
          <w:rFonts w:ascii="Arial" w:hAnsi="Arial" w:cs="Arial"/>
          <w:sz w:val="22"/>
          <w:szCs w:val="22"/>
        </w:rPr>
        <w:t>átum schválenia účtovnej závierky za bezprostredne</w:t>
      </w:r>
      <w:r w:rsidR="00741A9D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predchádzajúce účtovné obdobie prísl</w:t>
      </w:r>
      <w:r w:rsidRPr="0093379F">
        <w:rPr>
          <w:rFonts w:ascii="Arial" w:hAnsi="Arial" w:cs="Arial"/>
          <w:sz w:val="22"/>
          <w:szCs w:val="22"/>
        </w:rPr>
        <w:t>ušným orgánom účtovnej jednotky:</w:t>
      </w:r>
    </w:p>
    <w:p w:rsidR="006F5A49" w:rsidRPr="0093379F" w:rsidRDefault="00924988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Účtovná závierka spoločnosti k 31.decembru 201</w:t>
      </w:r>
      <w:r w:rsidR="004F6A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za predchádzajúce účtovné obdobie, bola schválená rozhodnutím jediného akcionára dňa </w:t>
      </w:r>
      <w:r w:rsidRPr="002B29B9">
        <w:rPr>
          <w:rFonts w:ascii="Arial" w:hAnsi="Arial" w:cs="Arial"/>
          <w:sz w:val="22"/>
          <w:szCs w:val="22"/>
        </w:rPr>
        <w:t>2</w:t>
      </w:r>
      <w:r w:rsidR="002B29B9" w:rsidRPr="002B29B9">
        <w:rPr>
          <w:rFonts w:ascii="Arial" w:hAnsi="Arial" w:cs="Arial"/>
          <w:sz w:val="22"/>
          <w:szCs w:val="22"/>
        </w:rPr>
        <w:t>8</w:t>
      </w:r>
      <w:r w:rsidRPr="002B29B9">
        <w:rPr>
          <w:rFonts w:ascii="Arial" w:hAnsi="Arial" w:cs="Arial"/>
          <w:sz w:val="22"/>
          <w:szCs w:val="22"/>
        </w:rPr>
        <w:t>.6.201</w:t>
      </w:r>
      <w:r w:rsidR="004F6A36" w:rsidRPr="002B29B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C. Ak je účtovná jednotka súčasťou konsolidovaného celku poznámky obsahujú aj tieto informácie:</w:t>
      </w:r>
    </w:p>
    <w:p w:rsidR="00924988" w:rsidRPr="00924988" w:rsidRDefault="00924988" w:rsidP="0075484E">
      <w:pPr>
        <w:ind w:right="-4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924988">
        <w:rPr>
          <w:rFonts w:ascii="Arial" w:hAnsi="Arial" w:cs="Arial"/>
          <w:bCs/>
          <w:sz w:val="22"/>
          <w:szCs w:val="22"/>
        </w:rPr>
        <w:t>Spoločnosť nie je súčasťou konsolidovaného celku.</w:t>
      </w:r>
    </w:p>
    <w:p w:rsidR="00235630" w:rsidRPr="00924988" w:rsidRDefault="00235630" w:rsidP="0075484E">
      <w:pPr>
        <w:ind w:left="36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E. </w:t>
      </w:r>
      <w:r w:rsidR="004A1C62" w:rsidRPr="0093379F">
        <w:rPr>
          <w:rFonts w:ascii="Arial" w:hAnsi="Arial" w:cs="Arial"/>
          <w:b/>
          <w:bCs/>
          <w:sz w:val="22"/>
          <w:szCs w:val="22"/>
        </w:rPr>
        <w:t xml:space="preserve">Informácie </w:t>
      </w:r>
      <w:r w:rsidRPr="0093379F">
        <w:rPr>
          <w:rFonts w:ascii="Arial" w:hAnsi="Arial" w:cs="Arial"/>
          <w:b/>
          <w:bCs/>
          <w:sz w:val="22"/>
          <w:szCs w:val="22"/>
        </w:rPr>
        <w:t>o použitých účtovných zásadách a účtovných metódach</w:t>
      </w:r>
      <w:r w:rsidR="00755E77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</w:p>
    <w:p w:rsidR="00755E77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755E77" w:rsidRPr="0093379F">
        <w:rPr>
          <w:rFonts w:ascii="Arial" w:hAnsi="Arial" w:cs="Arial"/>
          <w:sz w:val="22"/>
          <w:szCs w:val="22"/>
        </w:rPr>
        <w:t>S</w:t>
      </w:r>
      <w:r w:rsidR="00235630" w:rsidRPr="0093379F">
        <w:rPr>
          <w:rFonts w:ascii="Arial" w:hAnsi="Arial" w:cs="Arial"/>
          <w:sz w:val="22"/>
          <w:szCs w:val="22"/>
        </w:rPr>
        <w:t>plnen</w:t>
      </w:r>
      <w:r w:rsidR="00755E77" w:rsidRPr="0093379F">
        <w:rPr>
          <w:rFonts w:ascii="Arial" w:hAnsi="Arial" w:cs="Arial"/>
          <w:sz w:val="22"/>
          <w:szCs w:val="22"/>
        </w:rPr>
        <w:t>ie</w:t>
      </w:r>
      <w:r w:rsidR="00235630" w:rsidRPr="0093379F">
        <w:rPr>
          <w:rFonts w:ascii="Arial" w:hAnsi="Arial" w:cs="Arial"/>
          <w:sz w:val="22"/>
          <w:szCs w:val="22"/>
        </w:rPr>
        <w:t xml:space="preserve"> predpokladu, že účtovná jednotka bude </w:t>
      </w:r>
      <w:r w:rsidR="00235630" w:rsidRPr="0093379F">
        <w:rPr>
          <w:rFonts w:ascii="Arial" w:hAnsi="Arial" w:cs="Arial"/>
          <w:sz w:val="22"/>
          <w:szCs w:val="22"/>
          <w:u w:val="single"/>
        </w:rPr>
        <w:t>nepretržite pokračovať</w:t>
      </w:r>
      <w:r w:rsidR="00235630" w:rsidRPr="0093379F">
        <w:rPr>
          <w:rFonts w:ascii="Arial" w:hAnsi="Arial" w:cs="Arial"/>
          <w:sz w:val="22"/>
          <w:szCs w:val="22"/>
        </w:rPr>
        <w:t xml:space="preserve"> vo svojej činnosti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</w:p>
    <w:p w:rsidR="00235630" w:rsidRPr="0093379F" w:rsidRDefault="00235630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924988">
        <w:rPr>
          <w:rFonts w:ascii="Arial" w:hAnsi="Arial" w:cs="Arial"/>
          <w:sz w:val="22"/>
          <w:szCs w:val="22"/>
        </w:rPr>
        <w:t xml:space="preserve">   Účtovná závierka bola zostavená za predpokladu, že spoločnosť bude nepretržite pokračovať vo svojej činnosti.</w:t>
      </w:r>
    </w:p>
    <w:p w:rsidR="00755E77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</w:t>
      </w:r>
      <w:r w:rsidR="00755E77"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men</w:t>
      </w:r>
      <w:r w:rsidR="00755E77" w:rsidRPr="0093379F">
        <w:rPr>
          <w:rFonts w:ascii="Arial" w:hAnsi="Arial" w:cs="Arial"/>
          <w:sz w:val="22"/>
          <w:szCs w:val="22"/>
          <w:u w:val="single"/>
        </w:rPr>
        <w:t>y účtovných zásad</w:t>
      </w:r>
      <w:r w:rsidR="00755E77" w:rsidRPr="0093379F">
        <w:rPr>
          <w:rFonts w:ascii="Arial" w:hAnsi="Arial" w:cs="Arial"/>
          <w:sz w:val="22"/>
          <w:szCs w:val="22"/>
        </w:rPr>
        <w:t xml:space="preserve"> a zmeny</w:t>
      </w:r>
      <w:r w:rsidR="00235630" w:rsidRPr="0093379F">
        <w:rPr>
          <w:rFonts w:ascii="Arial" w:hAnsi="Arial" w:cs="Arial"/>
          <w:sz w:val="22"/>
          <w:szCs w:val="22"/>
        </w:rPr>
        <w:t xml:space="preserve"> účtovných metód, s uvedením dôvodu ich uplatnenia a ich vplyvu na hodnotu majetku, záväzkov, vlastného imania a výsledku hosp</w:t>
      </w:r>
      <w:r w:rsidR="005A612F" w:rsidRPr="0093379F">
        <w:rPr>
          <w:rFonts w:ascii="Arial" w:hAnsi="Arial" w:cs="Arial"/>
          <w:sz w:val="22"/>
          <w:szCs w:val="22"/>
        </w:rPr>
        <w:t>odárenia účtovnej jednotky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  <w:r w:rsidR="005A612F" w:rsidRPr="0093379F">
        <w:rPr>
          <w:rFonts w:ascii="Arial" w:hAnsi="Arial" w:cs="Arial"/>
          <w:sz w:val="22"/>
          <w:szCs w:val="22"/>
        </w:rPr>
        <w:t xml:space="preserve"> </w:t>
      </w:r>
    </w:p>
    <w:p w:rsidR="00755E77" w:rsidRPr="0093379F" w:rsidRDefault="00924988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E7080">
        <w:rPr>
          <w:rFonts w:ascii="Arial" w:hAnsi="Arial" w:cs="Arial"/>
          <w:sz w:val="22"/>
          <w:szCs w:val="22"/>
        </w:rPr>
        <w:t>Účtovné metódy a všeobecné účtovné zásady spoločnosť oproti predchádzajúcemu obdobiu nemenila.</w:t>
      </w:r>
    </w:p>
    <w:p w:rsidR="00E90529" w:rsidRPr="0093379F" w:rsidRDefault="00E90529" w:rsidP="004A1C62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4A1C62" w:rsidP="004A1C6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755E77" w:rsidRPr="0093379F">
        <w:rPr>
          <w:rFonts w:ascii="Arial" w:hAnsi="Arial" w:cs="Arial"/>
          <w:sz w:val="22"/>
          <w:szCs w:val="22"/>
          <w:u w:val="single"/>
        </w:rPr>
        <w:t>S</w:t>
      </w:r>
      <w:r w:rsidR="00235630" w:rsidRPr="0093379F">
        <w:rPr>
          <w:rFonts w:ascii="Arial" w:hAnsi="Arial" w:cs="Arial"/>
          <w:sz w:val="22"/>
          <w:szCs w:val="22"/>
          <w:u w:val="single"/>
        </w:rPr>
        <w:t>pôsob o</w:t>
      </w:r>
      <w:r w:rsidR="0070649A" w:rsidRPr="0093379F">
        <w:rPr>
          <w:rFonts w:ascii="Arial" w:hAnsi="Arial" w:cs="Arial"/>
          <w:sz w:val="22"/>
          <w:szCs w:val="22"/>
          <w:u w:val="single"/>
        </w:rPr>
        <w:t>ceňovania</w:t>
      </w:r>
      <w:r w:rsidR="0070649A" w:rsidRPr="0093379F">
        <w:rPr>
          <w:rFonts w:ascii="Arial" w:hAnsi="Arial" w:cs="Arial"/>
          <w:sz w:val="22"/>
          <w:szCs w:val="22"/>
        </w:rPr>
        <w:t xml:space="preserve"> jednotlivých zložiek </w:t>
      </w:r>
      <w:r w:rsidR="00235630" w:rsidRPr="0093379F">
        <w:rPr>
          <w:rFonts w:ascii="Arial" w:hAnsi="Arial" w:cs="Arial"/>
          <w:sz w:val="22"/>
          <w:szCs w:val="22"/>
        </w:rPr>
        <w:t>majetku a záväzkov v členení na</w:t>
      </w:r>
      <w:r w:rsidR="00755E77" w:rsidRPr="0093379F">
        <w:rPr>
          <w:rFonts w:ascii="Arial" w:hAnsi="Arial" w:cs="Arial"/>
          <w:sz w:val="22"/>
          <w:szCs w:val="22"/>
        </w:rPr>
        <w:t>:</w:t>
      </w:r>
      <w:r w:rsidR="00235630" w:rsidRPr="0093379F">
        <w:rPr>
          <w:rFonts w:ascii="Arial" w:hAnsi="Arial" w:cs="Arial"/>
          <w:sz w:val="22"/>
          <w:szCs w:val="22"/>
        </w:rPr>
        <w:t xml:space="preserve">  </w:t>
      </w:r>
    </w:p>
    <w:p w:rsidR="00E90529" w:rsidRPr="0093379F" w:rsidRDefault="00E90529" w:rsidP="00755E77">
      <w:pPr>
        <w:jc w:val="both"/>
        <w:rPr>
          <w:rFonts w:ascii="Arial" w:hAnsi="Arial" w:cs="Arial"/>
          <w:sz w:val="22"/>
          <w:szCs w:val="22"/>
        </w:rPr>
      </w:pPr>
    </w:p>
    <w:p w:rsidR="00A3246D" w:rsidRPr="0093379F" w:rsidRDefault="00A3246D" w:rsidP="00A3246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="00755E77" w:rsidRPr="0093379F">
        <w:rPr>
          <w:rFonts w:ascii="Arial" w:hAnsi="Arial" w:cs="Arial"/>
          <w:sz w:val="22"/>
          <w:szCs w:val="22"/>
        </w:rPr>
        <w:t>D</w:t>
      </w:r>
      <w:r w:rsidR="00235630" w:rsidRPr="0093379F">
        <w:rPr>
          <w:rFonts w:ascii="Arial" w:hAnsi="Arial" w:cs="Arial"/>
          <w:sz w:val="22"/>
          <w:szCs w:val="22"/>
        </w:rPr>
        <w:t>lhodobý n</w:t>
      </w:r>
      <w:r w:rsidR="005A612F" w:rsidRPr="0093379F">
        <w:rPr>
          <w:rFonts w:ascii="Arial" w:hAnsi="Arial" w:cs="Arial"/>
          <w:sz w:val="22"/>
          <w:szCs w:val="22"/>
        </w:rPr>
        <w:t>ehmotný majetok obstaraný</w:t>
      </w:r>
      <w:r w:rsidRPr="0093379F">
        <w:rPr>
          <w:rFonts w:ascii="Arial" w:hAnsi="Arial" w:cs="Arial"/>
          <w:sz w:val="22"/>
          <w:szCs w:val="22"/>
        </w:rPr>
        <w:t xml:space="preserve"> kúpou:</w:t>
      </w:r>
    </w:p>
    <w:p w:rsidR="00A3246D" w:rsidRPr="0093379F" w:rsidRDefault="00171579" w:rsidP="00A32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7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Spoločnosť nemá tento druh majetku.</w:t>
      </w:r>
    </w:p>
    <w:p w:rsidR="00755E77" w:rsidRPr="0093379F" w:rsidRDefault="00A3246D" w:rsidP="00A3246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2. D</w:t>
      </w:r>
      <w:r w:rsidR="00235630" w:rsidRPr="0093379F">
        <w:rPr>
          <w:rFonts w:ascii="Arial" w:hAnsi="Arial" w:cs="Arial"/>
          <w:sz w:val="22"/>
          <w:szCs w:val="22"/>
        </w:rPr>
        <w:t>lhodobý nehmotný majetok obstaraný vlastnou činnosťou</w:t>
      </w:r>
      <w:r w:rsidR="00755E77" w:rsidRPr="0093379F">
        <w:rPr>
          <w:rFonts w:ascii="Arial" w:hAnsi="Arial" w:cs="Arial"/>
          <w:sz w:val="22"/>
          <w:szCs w:val="22"/>
        </w:rPr>
        <w:t xml:space="preserve">: </w:t>
      </w:r>
    </w:p>
    <w:p w:rsidR="00AE7080" w:rsidRDefault="009A06CA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AE7080">
        <w:rPr>
          <w:rFonts w:ascii="Arial" w:hAnsi="Arial" w:cs="Arial"/>
          <w:sz w:val="22"/>
          <w:szCs w:val="22"/>
        </w:rPr>
        <w:t xml:space="preserve">   </w:t>
      </w:r>
      <w:r w:rsidR="00171579">
        <w:rPr>
          <w:rFonts w:ascii="Arial" w:hAnsi="Arial" w:cs="Arial"/>
          <w:sz w:val="22"/>
          <w:szCs w:val="22"/>
        </w:rPr>
        <w:t>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3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nehmotný majetok obstaraný iným spôsobom</w:t>
      </w:r>
      <w:r w:rsidR="00E90529" w:rsidRPr="0093379F">
        <w:rPr>
          <w:rFonts w:ascii="Arial" w:hAnsi="Arial" w:cs="Arial"/>
          <w:sz w:val="22"/>
          <w:szCs w:val="22"/>
        </w:rPr>
        <w:t>:</w:t>
      </w:r>
      <w:r w:rsidR="00D404F7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4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</w:t>
      </w:r>
      <w:r w:rsidR="00D404F7" w:rsidRPr="0093379F">
        <w:rPr>
          <w:rFonts w:ascii="Arial" w:hAnsi="Arial" w:cs="Arial"/>
          <w:sz w:val="22"/>
          <w:szCs w:val="22"/>
        </w:rPr>
        <w:t xml:space="preserve"> hmotný majetok obstaraný</w:t>
      </w:r>
      <w:r w:rsidRPr="0093379F">
        <w:rPr>
          <w:rFonts w:ascii="Arial" w:hAnsi="Arial" w:cs="Arial"/>
          <w:sz w:val="22"/>
          <w:szCs w:val="22"/>
        </w:rPr>
        <w:t xml:space="preserve"> kúpou</w:t>
      </w:r>
      <w:r w:rsidR="00E90529" w:rsidRPr="0093379F">
        <w:rPr>
          <w:rFonts w:ascii="Arial" w:hAnsi="Arial" w:cs="Arial"/>
          <w:sz w:val="22"/>
          <w:szCs w:val="22"/>
        </w:rPr>
        <w:t>:</w:t>
      </w:r>
      <w:r w:rsidR="00D404F7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AE7080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Obstarávacou cenou, ktorá zahŕňa cenu obstarania a náklady súvisiace s obstaraním (clo,preprava,montáž apod.)</w:t>
      </w:r>
    </w:p>
    <w:p w:rsidR="00A3246D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5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hmotný majetok obstaraný vlastnou činnosťou</w:t>
      </w:r>
      <w:r w:rsidRPr="0093379F">
        <w:rPr>
          <w:rFonts w:ascii="Arial" w:hAnsi="Arial" w:cs="Arial"/>
          <w:sz w:val="22"/>
          <w:szCs w:val="22"/>
        </w:rPr>
        <w:t>:</w:t>
      </w:r>
    </w:p>
    <w:p w:rsidR="00A3246D" w:rsidRPr="0093379F" w:rsidRDefault="00AE7080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Vlastnými nákladmi = priame náklady vynaložené na výrobu alebo inú činnosť a nepriame náklady, ktoré sa vzťahujú na výrobu alebo inú činnosť.</w:t>
      </w:r>
    </w:p>
    <w:p w:rsidR="001A5D58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6. D</w:t>
      </w:r>
      <w:r w:rsidR="00235630" w:rsidRPr="0093379F">
        <w:rPr>
          <w:rFonts w:ascii="Arial" w:hAnsi="Arial" w:cs="Arial"/>
          <w:sz w:val="22"/>
          <w:szCs w:val="22"/>
        </w:rPr>
        <w:t xml:space="preserve">lhodobý hmotný </w:t>
      </w:r>
      <w:r w:rsidR="00D404F7" w:rsidRPr="0093379F">
        <w:rPr>
          <w:rFonts w:ascii="Arial" w:hAnsi="Arial" w:cs="Arial"/>
          <w:sz w:val="22"/>
          <w:szCs w:val="22"/>
        </w:rPr>
        <w:t>majetok obstaraný iným spôsobom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D404F7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171579">
        <w:rPr>
          <w:rFonts w:ascii="Arial" w:hAnsi="Arial" w:cs="Arial"/>
          <w:sz w:val="22"/>
          <w:szCs w:val="22"/>
        </w:rPr>
        <w:t xml:space="preserve">   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7</w:t>
      </w:r>
      <w:r w:rsidR="001A5D58" w:rsidRPr="0093379F">
        <w:rPr>
          <w:rFonts w:ascii="Arial" w:hAnsi="Arial" w:cs="Arial"/>
          <w:sz w:val="22"/>
          <w:szCs w:val="22"/>
        </w:rPr>
        <w:t>. D</w:t>
      </w:r>
      <w:r w:rsidR="00235630" w:rsidRPr="0093379F">
        <w:rPr>
          <w:rFonts w:ascii="Arial" w:hAnsi="Arial" w:cs="Arial"/>
          <w:sz w:val="22"/>
          <w:szCs w:val="22"/>
        </w:rPr>
        <w:t>lhodobý finančný majetok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D404F7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AE7080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1579">
        <w:rPr>
          <w:rFonts w:ascii="Arial" w:hAnsi="Arial" w:cs="Arial"/>
          <w:sz w:val="22"/>
          <w:szCs w:val="22"/>
        </w:rPr>
        <w:t>Obstarávacími cenami vrátane nákladov súvisiacich s obstaraním.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8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obstarané kúpou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Obstarávacou cenou vrátane nákladov súvisiacich s obstaraním</w:t>
      </w:r>
    </w:p>
    <w:p w:rsidR="009A06CA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9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vytvorené vlastnou činnosťou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Vlastnými nákladmi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10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ásoby obstarané iným spôsobom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11.</w:t>
      </w:r>
      <w:r w:rsidR="001A5D58" w:rsidRPr="0093379F">
        <w:rPr>
          <w:rFonts w:ascii="Arial" w:hAnsi="Arial" w:cs="Arial"/>
          <w:sz w:val="22"/>
          <w:szCs w:val="22"/>
        </w:rPr>
        <w:t xml:space="preserve"> Z</w:t>
      </w:r>
      <w:r w:rsidR="00235630" w:rsidRPr="0093379F">
        <w:rPr>
          <w:rFonts w:ascii="Arial" w:hAnsi="Arial" w:cs="Arial"/>
          <w:sz w:val="22"/>
          <w:szCs w:val="22"/>
        </w:rPr>
        <w:t>ákazkov</w:t>
      </w:r>
      <w:r w:rsidRPr="0093379F">
        <w:rPr>
          <w:rFonts w:ascii="Arial" w:hAnsi="Arial" w:cs="Arial"/>
          <w:sz w:val="22"/>
          <w:szCs w:val="22"/>
        </w:rPr>
        <w:t>á</w:t>
      </w:r>
      <w:r w:rsidR="00235630" w:rsidRPr="0093379F">
        <w:rPr>
          <w:rFonts w:ascii="Arial" w:hAnsi="Arial" w:cs="Arial"/>
          <w:sz w:val="22"/>
          <w:szCs w:val="22"/>
        </w:rPr>
        <w:t xml:space="preserve"> výrob</w:t>
      </w:r>
      <w:r w:rsidRPr="0093379F">
        <w:rPr>
          <w:rFonts w:ascii="Arial" w:hAnsi="Arial" w:cs="Arial"/>
          <w:sz w:val="22"/>
          <w:szCs w:val="22"/>
        </w:rPr>
        <w:t>a a zákazková výstavba nehnuteľnosti určenej na predaj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Spoločnosť nemá tento druh majetku</w:t>
      </w:r>
    </w:p>
    <w:p w:rsidR="00235630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</w:t>
      </w:r>
      <w:r w:rsidR="00A3246D" w:rsidRPr="0093379F">
        <w:rPr>
          <w:rFonts w:ascii="Arial" w:hAnsi="Arial" w:cs="Arial"/>
          <w:sz w:val="22"/>
          <w:szCs w:val="22"/>
        </w:rPr>
        <w:t>2</w:t>
      </w:r>
      <w:r w:rsidRPr="0093379F">
        <w:rPr>
          <w:rFonts w:ascii="Arial" w:hAnsi="Arial" w:cs="Arial"/>
          <w:sz w:val="22"/>
          <w:szCs w:val="22"/>
        </w:rPr>
        <w:t>. Pohľadávky: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Menovitou hodnotou, postúpené pohľadávky obstarávacou cenou vrátane nákladov súvisiacich s obstaraním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13</w:t>
      </w:r>
      <w:r w:rsidR="001A5D58" w:rsidRPr="0093379F">
        <w:rPr>
          <w:rFonts w:ascii="Arial" w:hAnsi="Arial" w:cs="Arial"/>
          <w:sz w:val="22"/>
          <w:szCs w:val="22"/>
        </w:rPr>
        <w:t>. Krátkodobý finančný majetok: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Menovitou hodnotou.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14</w:t>
      </w:r>
      <w:r w:rsidR="001A5D58" w:rsidRPr="0093379F">
        <w:rPr>
          <w:rFonts w:ascii="Arial" w:hAnsi="Arial" w:cs="Arial"/>
          <w:sz w:val="22"/>
          <w:szCs w:val="22"/>
        </w:rPr>
        <w:t>. Časové</w:t>
      </w:r>
      <w:r w:rsidR="00235630" w:rsidRPr="0093379F">
        <w:rPr>
          <w:rFonts w:ascii="Arial" w:hAnsi="Arial" w:cs="Arial"/>
          <w:sz w:val="22"/>
          <w:szCs w:val="22"/>
        </w:rPr>
        <w:t xml:space="preserve"> ro</w:t>
      </w:r>
      <w:r w:rsidR="001A5D58" w:rsidRPr="0093379F">
        <w:rPr>
          <w:rFonts w:ascii="Arial" w:hAnsi="Arial" w:cs="Arial"/>
          <w:sz w:val="22"/>
          <w:szCs w:val="22"/>
        </w:rPr>
        <w:t>zlíšenie na strane aktív súvahy: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Náklady budúcich období a príjmy budúcich období sa vykazujú vo výške, ktorá je potrebná na dodržanie zásady vecnej a časovej súvislosti s účtovným obdobím.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15</w:t>
      </w:r>
      <w:r w:rsidR="001A5D58" w:rsidRPr="0093379F">
        <w:rPr>
          <w:rFonts w:ascii="Arial" w:hAnsi="Arial" w:cs="Arial"/>
          <w:sz w:val="22"/>
          <w:szCs w:val="22"/>
        </w:rPr>
        <w:t>. Z</w:t>
      </w:r>
      <w:r w:rsidR="00235630" w:rsidRPr="0093379F">
        <w:rPr>
          <w:rFonts w:ascii="Arial" w:hAnsi="Arial" w:cs="Arial"/>
          <w:sz w:val="22"/>
          <w:szCs w:val="22"/>
        </w:rPr>
        <w:t>áväzky, vrátane rezer</w:t>
      </w:r>
      <w:r w:rsidR="001A5D58" w:rsidRPr="0093379F">
        <w:rPr>
          <w:rFonts w:ascii="Arial" w:hAnsi="Arial" w:cs="Arial"/>
          <w:sz w:val="22"/>
          <w:szCs w:val="22"/>
        </w:rPr>
        <w:t>v, dlhopisov, pôžičiek a úverov: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Záväzky pri ich vzniku sa oceňujú menovitou hodnotou, rezervy sa tvoria na krytie známych rizík alebo strát z podnikania, oceňujú sa v očakávanej výške záväzku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16</w:t>
      </w:r>
      <w:r w:rsidR="001A5D58" w:rsidRPr="0093379F">
        <w:rPr>
          <w:rFonts w:ascii="Arial" w:hAnsi="Arial" w:cs="Arial"/>
          <w:sz w:val="22"/>
          <w:szCs w:val="22"/>
        </w:rPr>
        <w:t>.</w:t>
      </w:r>
      <w:r w:rsidRPr="0093379F">
        <w:rPr>
          <w:rFonts w:ascii="Arial" w:hAnsi="Arial" w:cs="Arial"/>
          <w:sz w:val="22"/>
          <w:szCs w:val="22"/>
        </w:rPr>
        <w:t xml:space="preserve"> </w:t>
      </w:r>
      <w:r w:rsidR="001A5D58" w:rsidRPr="0093379F">
        <w:rPr>
          <w:rFonts w:ascii="Arial" w:hAnsi="Arial" w:cs="Arial"/>
          <w:sz w:val="22"/>
          <w:szCs w:val="22"/>
        </w:rPr>
        <w:t>Č</w:t>
      </w:r>
      <w:r w:rsidR="00235630" w:rsidRPr="0093379F">
        <w:rPr>
          <w:rFonts w:ascii="Arial" w:hAnsi="Arial" w:cs="Arial"/>
          <w:sz w:val="22"/>
          <w:szCs w:val="22"/>
        </w:rPr>
        <w:t>asové ro</w:t>
      </w:r>
      <w:r w:rsidR="001A5D58" w:rsidRPr="0093379F">
        <w:rPr>
          <w:rFonts w:ascii="Arial" w:hAnsi="Arial" w:cs="Arial"/>
          <w:sz w:val="22"/>
          <w:szCs w:val="22"/>
        </w:rPr>
        <w:t>zlíšenie na strane pasív súvahy: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Výdavky budúcich období a výnosy budúcich období sa vykazujú vo výške, ktorá je potrebná na dodržanie zásady vecnej a časovej súvislosti s účtovným obdobím</w:t>
      </w:r>
    </w:p>
    <w:p w:rsidR="00235630" w:rsidRPr="0093379F" w:rsidRDefault="001A5D58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</w:t>
      </w:r>
      <w:r w:rsidR="00A3246D" w:rsidRPr="0093379F">
        <w:rPr>
          <w:rFonts w:ascii="Arial" w:hAnsi="Arial" w:cs="Arial"/>
          <w:sz w:val="22"/>
          <w:szCs w:val="22"/>
        </w:rPr>
        <w:t>7</w:t>
      </w:r>
      <w:r w:rsidRPr="0093379F">
        <w:rPr>
          <w:rFonts w:ascii="Arial" w:hAnsi="Arial" w:cs="Arial"/>
          <w:sz w:val="22"/>
          <w:szCs w:val="22"/>
        </w:rPr>
        <w:t>. D</w:t>
      </w:r>
      <w:r w:rsidR="0002705A" w:rsidRPr="0093379F">
        <w:rPr>
          <w:rFonts w:ascii="Arial" w:hAnsi="Arial" w:cs="Arial"/>
          <w:sz w:val="22"/>
          <w:szCs w:val="22"/>
        </w:rPr>
        <w:t>eriváty</w:t>
      </w:r>
      <w:r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Spoločnosť neúčtuje o derivátoch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18</w:t>
      </w:r>
      <w:r w:rsidR="001A5D58" w:rsidRPr="0093379F">
        <w:rPr>
          <w:rFonts w:ascii="Arial" w:hAnsi="Arial" w:cs="Arial"/>
          <w:sz w:val="22"/>
          <w:szCs w:val="22"/>
        </w:rPr>
        <w:t>. M</w:t>
      </w:r>
      <w:r w:rsidR="00235630" w:rsidRPr="0093379F">
        <w:rPr>
          <w:rFonts w:ascii="Arial" w:hAnsi="Arial" w:cs="Arial"/>
          <w:sz w:val="22"/>
          <w:szCs w:val="22"/>
        </w:rPr>
        <w:t xml:space="preserve">ajetok </w:t>
      </w:r>
      <w:r w:rsidR="0002705A" w:rsidRPr="0093379F">
        <w:rPr>
          <w:rFonts w:ascii="Arial" w:hAnsi="Arial" w:cs="Arial"/>
          <w:sz w:val="22"/>
          <w:szCs w:val="22"/>
        </w:rPr>
        <w:t>a záväzky zabezpečené derivátmi</w:t>
      </w:r>
      <w:r w:rsidR="001A5D58" w:rsidRPr="0093379F">
        <w:rPr>
          <w:rFonts w:ascii="Arial" w:hAnsi="Arial" w:cs="Arial"/>
          <w:sz w:val="22"/>
          <w:szCs w:val="22"/>
        </w:rPr>
        <w:t>:</w:t>
      </w:r>
      <w:r w:rsidR="0002705A" w:rsidRPr="0093379F">
        <w:rPr>
          <w:rFonts w:ascii="Arial" w:hAnsi="Arial" w:cs="Arial"/>
          <w:sz w:val="22"/>
          <w:szCs w:val="22"/>
        </w:rPr>
        <w:t xml:space="preserve"> 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19</w:t>
      </w:r>
      <w:r w:rsidR="001A5D58" w:rsidRPr="0093379F">
        <w:rPr>
          <w:rFonts w:ascii="Arial" w:hAnsi="Arial" w:cs="Arial"/>
          <w:sz w:val="22"/>
          <w:szCs w:val="22"/>
        </w:rPr>
        <w:t>. P</w:t>
      </w:r>
      <w:r w:rsidR="00235630" w:rsidRPr="0093379F">
        <w:rPr>
          <w:rFonts w:ascii="Arial" w:hAnsi="Arial" w:cs="Arial"/>
          <w:sz w:val="22"/>
          <w:szCs w:val="22"/>
        </w:rPr>
        <w:t xml:space="preserve">renajatý majetok a majetok obstaraný na základe </w:t>
      </w:r>
      <w:r w:rsidR="001A5D58" w:rsidRPr="0093379F">
        <w:rPr>
          <w:rFonts w:ascii="Arial" w:hAnsi="Arial" w:cs="Arial"/>
          <w:sz w:val="22"/>
          <w:szCs w:val="22"/>
        </w:rPr>
        <w:t>zmluvy o kúpe prenajatej veci:</w:t>
      </w:r>
    </w:p>
    <w:p w:rsidR="001A5D58" w:rsidRPr="0093379F" w:rsidRDefault="00171579" w:rsidP="00755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Spoločnosť nemá tento druh majetku.</w:t>
      </w:r>
    </w:p>
    <w:p w:rsidR="001A5D58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20</w:t>
      </w:r>
      <w:r w:rsidR="001A5D58" w:rsidRPr="0093379F">
        <w:rPr>
          <w:rFonts w:ascii="Arial" w:hAnsi="Arial" w:cs="Arial"/>
          <w:sz w:val="22"/>
          <w:szCs w:val="22"/>
        </w:rPr>
        <w:t>. M</w:t>
      </w:r>
      <w:r w:rsidR="0002705A" w:rsidRPr="0093379F">
        <w:rPr>
          <w:rFonts w:ascii="Arial" w:hAnsi="Arial" w:cs="Arial"/>
          <w:sz w:val="22"/>
          <w:szCs w:val="22"/>
        </w:rPr>
        <w:t>ajetok obstaraný v</w:t>
      </w:r>
      <w:r w:rsidR="001A5D58" w:rsidRPr="0093379F">
        <w:rPr>
          <w:rFonts w:ascii="Arial" w:hAnsi="Arial" w:cs="Arial"/>
          <w:sz w:val="22"/>
          <w:szCs w:val="22"/>
        </w:rPr>
        <w:t> </w:t>
      </w:r>
      <w:r w:rsidR="0002705A" w:rsidRPr="0093379F">
        <w:rPr>
          <w:rFonts w:ascii="Arial" w:hAnsi="Arial" w:cs="Arial"/>
          <w:sz w:val="22"/>
          <w:szCs w:val="22"/>
        </w:rPr>
        <w:t>privatizácii</w:t>
      </w:r>
      <w:r w:rsidR="001A5D58"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02705A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171579">
        <w:rPr>
          <w:rFonts w:ascii="Arial" w:hAnsi="Arial" w:cs="Arial"/>
          <w:sz w:val="22"/>
          <w:szCs w:val="22"/>
        </w:rPr>
        <w:t xml:space="preserve">     Spoločnosť nemá tento druh majetku.</w:t>
      </w:r>
    </w:p>
    <w:p w:rsidR="00235630" w:rsidRPr="0093379F" w:rsidRDefault="00A3246D" w:rsidP="00755E7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21</w:t>
      </w:r>
      <w:r w:rsidR="001A5D58" w:rsidRPr="0093379F">
        <w:rPr>
          <w:rFonts w:ascii="Arial" w:hAnsi="Arial" w:cs="Arial"/>
          <w:sz w:val="22"/>
          <w:szCs w:val="22"/>
        </w:rPr>
        <w:t xml:space="preserve">. </w:t>
      </w:r>
      <w:r w:rsidR="00940C7E" w:rsidRPr="0093379F">
        <w:rPr>
          <w:rFonts w:ascii="Arial" w:hAnsi="Arial" w:cs="Arial"/>
          <w:sz w:val="22"/>
          <w:szCs w:val="22"/>
        </w:rPr>
        <w:t>Splatná d</w:t>
      </w:r>
      <w:r w:rsidR="00235630" w:rsidRPr="0093379F">
        <w:rPr>
          <w:rFonts w:ascii="Arial" w:hAnsi="Arial" w:cs="Arial"/>
          <w:sz w:val="22"/>
          <w:szCs w:val="22"/>
        </w:rPr>
        <w:t xml:space="preserve">aň z príjmov </w:t>
      </w:r>
      <w:r w:rsidR="00940C7E" w:rsidRPr="0093379F">
        <w:rPr>
          <w:rFonts w:ascii="Arial" w:hAnsi="Arial" w:cs="Arial"/>
          <w:sz w:val="22"/>
          <w:szCs w:val="22"/>
        </w:rPr>
        <w:t xml:space="preserve">a </w:t>
      </w:r>
      <w:r w:rsidR="001A5D58" w:rsidRPr="0093379F">
        <w:rPr>
          <w:rFonts w:ascii="Arial" w:hAnsi="Arial" w:cs="Arial"/>
          <w:sz w:val="22"/>
          <w:szCs w:val="22"/>
        </w:rPr>
        <w:t>odložená daň z príjmov:</w:t>
      </w:r>
    </w:p>
    <w:p w:rsidR="001A5D58" w:rsidRDefault="001A5D58" w:rsidP="00755E77">
      <w:pPr>
        <w:jc w:val="both"/>
        <w:rPr>
          <w:rFonts w:ascii="Arial" w:hAnsi="Arial" w:cs="Arial"/>
          <w:sz w:val="22"/>
          <w:szCs w:val="22"/>
        </w:rPr>
      </w:pPr>
    </w:p>
    <w:p w:rsidR="006A49CE" w:rsidRDefault="006A49CE" w:rsidP="00755E77">
      <w:pPr>
        <w:jc w:val="both"/>
        <w:rPr>
          <w:rFonts w:ascii="Arial" w:hAnsi="Arial" w:cs="Arial"/>
          <w:sz w:val="22"/>
          <w:szCs w:val="22"/>
        </w:rPr>
      </w:pPr>
    </w:p>
    <w:p w:rsidR="006A49CE" w:rsidRDefault="006A49CE" w:rsidP="00755E77">
      <w:pPr>
        <w:jc w:val="both"/>
        <w:rPr>
          <w:rFonts w:ascii="Arial" w:hAnsi="Arial" w:cs="Arial"/>
          <w:sz w:val="22"/>
          <w:szCs w:val="22"/>
        </w:rPr>
      </w:pPr>
    </w:p>
    <w:p w:rsidR="006A49CE" w:rsidRDefault="006A49CE" w:rsidP="00755E77">
      <w:pPr>
        <w:jc w:val="both"/>
        <w:rPr>
          <w:rFonts w:ascii="Arial" w:hAnsi="Arial" w:cs="Arial"/>
          <w:sz w:val="22"/>
          <w:szCs w:val="22"/>
        </w:rPr>
      </w:pPr>
    </w:p>
    <w:p w:rsidR="006A49CE" w:rsidRPr="0093379F" w:rsidRDefault="006A49CE" w:rsidP="00755E77">
      <w:pPr>
        <w:jc w:val="both"/>
        <w:rPr>
          <w:rFonts w:ascii="Arial" w:hAnsi="Arial" w:cs="Arial"/>
          <w:sz w:val="22"/>
          <w:szCs w:val="22"/>
        </w:rPr>
      </w:pPr>
    </w:p>
    <w:p w:rsidR="00CC40E4" w:rsidRPr="001F4249" w:rsidRDefault="001F4249" w:rsidP="00C86E91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4249">
        <w:rPr>
          <w:rFonts w:ascii="Arial" w:hAnsi="Arial" w:cs="Arial"/>
          <w:sz w:val="22"/>
          <w:szCs w:val="22"/>
        </w:rPr>
        <w:lastRenderedPageBreak/>
        <w:t xml:space="preserve">ÚJ </w:t>
      </w:r>
      <w:r w:rsidR="00CC40E4" w:rsidRPr="001F4249">
        <w:rPr>
          <w:rFonts w:ascii="Arial" w:hAnsi="Arial" w:cs="Arial"/>
          <w:sz w:val="22"/>
          <w:szCs w:val="22"/>
        </w:rPr>
        <w:t>používa  oceňovanie obchodných podielov metódou vlastného imania (§ 27/9 ZoU).</w:t>
      </w:r>
    </w:p>
    <w:p w:rsidR="00BD2F98" w:rsidRPr="0093379F" w:rsidRDefault="00BD2F98" w:rsidP="00755E77">
      <w:pPr>
        <w:jc w:val="both"/>
        <w:rPr>
          <w:rFonts w:ascii="Arial" w:hAnsi="Arial" w:cs="Arial"/>
          <w:sz w:val="22"/>
          <w:szCs w:val="22"/>
        </w:rPr>
      </w:pPr>
    </w:p>
    <w:p w:rsidR="001A5D58" w:rsidRDefault="004A1C62" w:rsidP="004A1C62">
      <w:pPr>
        <w:pStyle w:val="Nadpis2"/>
        <w:tabs>
          <w:tab w:val="left" w:pos="1005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d) </w:t>
      </w:r>
      <w:r w:rsidR="00755E77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T</w:t>
      </w:r>
      <w:r w:rsidR="00235630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vorb</w:t>
      </w:r>
      <w:r w:rsidR="001A5D58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a</w:t>
      </w:r>
      <w:r w:rsidR="00940C7E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odpisového plánu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pre dlhodobý majetok, pričom sa uvádza doba odpisovania, sadzby odpisov a odpi</w:t>
      </w:r>
      <w:r w:rsidR="0002705A" w:rsidRPr="0093379F">
        <w:rPr>
          <w:rFonts w:ascii="Arial" w:hAnsi="Arial" w:cs="Arial"/>
          <w:b w:val="0"/>
          <w:bCs w:val="0"/>
          <w:sz w:val="22"/>
          <w:szCs w:val="22"/>
        </w:rPr>
        <w:t>sové metódy pre účtovné odpisy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C04C1" w:rsidRPr="008C04C1" w:rsidRDefault="008C04C1" w:rsidP="008C04C1">
      <w:pPr>
        <w:rPr>
          <w:rFonts w:ascii="Arial" w:hAnsi="Arial" w:cs="Arial"/>
          <w:sz w:val="22"/>
          <w:szCs w:val="22"/>
        </w:rPr>
      </w:pPr>
      <w:r w:rsidRPr="008C04C1">
        <w:rPr>
          <w:rFonts w:ascii="Arial" w:hAnsi="Arial" w:cs="Arial"/>
          <w:sz w:val="22"/>
          <w:szCs w:val="22"/>
        </w:rPr>
        <w:t>Účtovná jednotka zostavila pre bežné účtovné obdobie odpisový plán pre dlhodobý majetok, ktorý obsahuje dobu odpisovania, sadzby odpisov, odpisové metódy.</w:t>
      </w:r>
    </w:p>
    <w:p w:rsidR="008C04C1" w:rsidRPr="008C04C1" w:rsidRDefault="008C04C1" w:rsidP="008C04C1">
      <w:pPr>
        <w:rPr>
          <w:rFonts w:ascii="Arial" w:hAnsi="Arial" w:cs="Arial"/>
          <w:sz w:val="22"/>
          <w:szCs w:val="22"/>
        </w:rPr>
      </w:pPr>
      <w:r w:rsidRPr="008C04C1">
        <w:rPr>
          <w:rFonts w:ascii="Arial" w:hAnsi="Arial" w:cs="Arial"/>
          <w:sz w:val="22"/>
          <w:szCs w:val="22"/>
        </w:rPr>
        <w:t>Účtovná jednotka stanovila interným predpisom pravidlá pre účtovanie dlhodobého majetku:</w:t>
      </w:r>
    </w:p>
    <w:p w:rsidR="00E90529" w:rsidRPr="008C04C1" w:rsidRDefault="00E90529" w:rsidP="00E90529">
      <w:pPr>
        <w:rPr>
          <w:rFonts w:ascii="Arial" w:hAnsi="Arial" w:cs="Arial"/>
          <w:sz w:val="22"/>
          <w:szCs w:val="22"/>
        </w:rPr>
      </w:pPr>
    </w:p>
    <w:p w:rsidR="00BD2F98" w:rsidRPr="00171579" w:rsidRDefault="00DA7353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71579">
        <w:rPr>
          <w:rFonts w:ascii="Arial" w:hAnsi="Arial" w:cs="Arial"/>
          <w:sz w:val="22"/>
          <w:szCs w:val="22"/>
        </w:rPr>
        <w:t>ÚJ nepoužíva kategóriu drobného dlhodobého nehmotného majetku</w:t>
      </w:r>
      <w:r w:rsidR="00BD2F98" w:rsidRPr="00171579">
        <w:rPr>
          <w:rFonts w:ascii="Arial" w:hAnsi="Arial" w:cs="Arial"/>
          <w:sz w:val="22"/>
          <w:szCs w:val="22"/>
        </w:rPr>
        <w:t xml:space="preserve"> - </w:t>
      </w:r>
      <w:r w:rsidRPr="00171579">
        <w:rPr>
          <w:rFonts w:ascii="Arial" w:hAnsi="Arial" w:cs="Arial"/>
          <w:sz w:val="22"/>
          <w:szCs w:val="22"/>
        </w:rPr>
        <w:t>položky pod 2 400 eur jednotkovej ceny</w:t>
      </w:r>
      <w:r w:rsidR="00BD2F98" w:rsidRPr="00171579">
        <w:rPr>
          <w:rFonts w:ascii="Arial" w:hAnsi="Arial" w:cs="Arial"/>
          <w:sz w:val="22"/>
          <w:szCs w:val="22"/>
        </w:rPr>
        <w:t xml:space="preserve"> (§ 13/2 PU).</w:t>
      </w:r>
    </w:p>
    <w:p w:rsidR="00DA7353" w:rsidRPr="00171579" w:rsidRDefault="00DA7353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71579">
        <w:rPr>
          <w:rFonts w:ascii="Arial" w:hAnsi="Arial" w:cs="Arial"/>
          <w:sz w:val="22"/>
          <w:szCs w:val="22"/>
        </w:rPr>
        <w:t xml:space="preserve">ÚJ nepoužíva kategóriu drobného dlhodobého hmotného majetku </w:t>
      </w:r>
      <w:r w:rsidR="00BD2F98" w:rsidRPr="00171579">
        <w:rPr>
          <w:rFonts w:ascii="Arial" w:hAnsi="Arial" w:cs="Arial"/>
          <w:sz w:val="22"/>
          <w:szCs w:val="22"/>
        </w:rPr>
        <w:t xml:space="preserve">- </w:t>
      </w:r>
      <w:r w:rsidRPr="00171579">
        <w:rPr>
          <w:rFonts w:ascii="Arial" w:hAnsi="Arial" w:cs="Arial"/>
          <w:sz w:val="22"/>
          <w:szCs w:val="22"/>
        </w:rPr>
        <w:t>položky pod 1 700 eur jednotkovej ceny</w:t>
      </w:r>
      <w:r w:rsidR="00BD2F98" w:rsidRPr="00171579">
        <w:rPr>
          <w:rFonts w:ascii="Arial" w:hAnsi="Arial" w:cs="Arial"/>
          <w:sz w:val="22"/>
          <w:szCs w:val="22"/>
        </w:rPr>
        <w:t xml:space="preserve"> (§ 13/6 PU</w:t>
      </w:r>
      <w:r w:rsidRPr="00171579">
        <w:rPr>
          <w:rFonts w:ascii="Arial" w:hAnsi="Arial" w:cs="Arial"/>
          <w:sz w:val="22"/>
          <w:szCs w:val="22"/>
        </w:rPr>
        <w:t>).</w:t>
      </w:r>
    </w:p>
    <w:p w:rsidR="00BD2F98" w:rsidRPr="00171579" w:rsidRDefault="00BD2F98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71579">
        <w:rPr>
          <w:rFonts w:ascii="Arial" w:hAnsi="Arial" w:cs="Arial"/>
          <w:sz w:val="22"/>
          <w:szCs w:val="22"/>
        </w:rPr>
        <w:t>ÚJ nepoužíva dobrovoľné účtovanie podlimitného technického zhodnotenia do odpisovaného dlhodobého majetku (§ 21/3 PU).</w:t>
      </w:r>
    </w:p>
    <w:p w:rsidR="00BD2F98" w:rsidRPr="00171579" w:rsidRDefault="00BD2F98" w:rsidP="00BD2F9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71579">
        <w:rPr>
          <w:rFonts w:ascii="Arial" w:hAnsi="Arial" w:cs="Arial"/>
          <w:sz w:val="22"/>
          <w:szCs w:val="22"/>
        </w:rPr>
        <w:t>ÚJ nepoužíva dobrovoľnú kapitalizáciu úrokov do obstarávacej ceny odpisovaného dlhodobého majetku (§ 34/1 PU; § 35/2/h PU).</w:t>
      </w:r>
    </w:p>
    <w:p w:rsidR="00DA7353" w:rsidRPr="0093379F" w:rsidRDefault="00DA7353" w:rsidP="00E90529">
      <w:pPr>
        <w:rPr>
          <w:rFonts w:ascii="Arial" w:hAnsi="Arial" w:cs="Arial"/>
        </w:rPr>
      </w:pPr>
    </w:p>
    <w:p w:rsidR="00235630" w:rsidRPr="0093379F" w:rsidRDefault="004A1C62" w:rsidP="004A1C62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e) </w:t>
      </w:r>
      <w:r w:rsidR="001A5D58"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Dotácie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poskytnut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>é</w:t>
      </w:r>
      <w:r w:rsidR="00235630" w:rsidRPr="0093379F">
        <w:rPr>
          <w:rFonts w:ascii="Arial" w:hAnsi="Arial" w:cs="Arial"/>
          <w:b w:val="0"/>
          <w:bCs w:val="0"/>
          <w:sz w:val="22"/>
          <w:szCs w:val="22"/>
        </w:rPr>
        <w:t xml:space="preserve"> na obstaranie majetku s uvedením zložky majetku a ich ocenenia</w:t>
      </w:r>
      <w:r w:rsidR="001A5D58" w:rsidRPr="0093379F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235630" w:rsidRDefault="008C04C1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Spoločnosti neboli poskytnuté žiadne dotácie na obstaranie majetku.</w:t>
      </w:r>
    </w:p>
    <w:p w:rsidR="006A49CE" w:rsidRDefault="006A49CE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C04C1" w:rsidRPr="008C04C1" w:rsidRDefault="00FA5372" w:rsidP="008C04C1">
      <w:pPr>
        <w:pStyle w:val="Nadpis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f) </w:t>
      </w:r>
      <w:r w:rsidRPr="0093379F">
        <w:rPr>
          <w:rFonts w:ascii="Arial" w:hAnsi="Arial" w:cs="Arial"/>
          <w:b w:val="0"/>
          <w:bCs w:val="0"/>
          <w:sz w:val="22"/>
          <w:szCs w:val="22"/>
          <w:u w:val="single"/>
        </w:rPr>
        <w:t>Informácie o oprave významných chýb</w:t>
      </w:r>
      <w:r w:rsidRPr="0093379F">
        <w:rPr>
          <w:rFonts w:ascii="Arial" w:hAnsi="Arial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súčasne môže účtovná jednotka uviesť aj informácie o oprave nevýznamných chýb minulých účtovných období účtovaných v bežnom účtovnom období s uvedením sumy vplyvu na výsledok hospodárenia bežného účtovného obdobia: </w:t>
      </w:r>
      <w:r w:rsidR="008C04C1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</w:t>
      </w:r>
    </w:p>
    <w:p w:rsidR="005031B8" w:rsidRPr="0093379F" w:rsidRDefault="008C04C1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 účtovnom období 201</w:t>
      </w:r>
      <w:r w:rsidR="006A49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spoločnosť nevykonala žiadne opravy významných chýb minulých účtovných období.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F. </w:t>
      </w:r>
      <w:r w:rsidR="001A5D58" w:rsidRPr="0093379F">
        <w:rPr>
          <w:rFonts w:ascii="Arial" w:hAnsi="Arial" w:cs="Arial"/>
          <w:b/>
          <w:bCs/>
          <w:sz w:val="22"/>
          <w:szCs w:val="22"/>
        </w:rPr>
        <w:t xml:space="preserve">Informácie o údajoch </w:t>
      </w:r>
      <w:r w:rsidRPr="0093379F">
        <w:rPr>
          <w:rFonts w:ascii="Arial" w:hAnsi="Arial" w:cs="Arial"/>
          <w:b/>
          <w:bCs/>
          <w:sz w:val="22"/>
          <w:szCs w:val="22"/>
        </w:rPr>
        <w:t>vykázaných na strane aktív súvahy</w:t>
      </w:r>
      <w:r w:rsidR="001A5D58" w:rsidRPr="0093379F">
        <w:rPr>
          <w:rFonts w:ascii="Arial" w:hAnsi="Arial" w:cs="Arial"/>
          <w:b/>
          <w:bCs/>
          <w:sz w:val="22"/>
          <w:szCs w:val="22"/>
        </w:rPr>
        <w:t>: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33E6" w:rsidRPr="0093379F" w:rsidRDefault="001A5D58" w:rsidP="001A5D5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DA33E6" w:rsidRPr="0093379F">
        <w:rPr>
          <w:rFonts w:ascii="Arial" w:hAnsi="Arial" w:cs="Arial"/>
          <w:b/>
          <w:sz w:val="22"/>
          <w:szCs w:val="22"/>
          <w:u w:val="single"/>
        </w:rPr>
        <w:t>D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lhodob</w:t>
      </w:r>
      <w:r w:rsidR="00DA33E6" w:rsidRPr="0093379F">
        <w:rPr>
          <w:rFonts w:ascii="Arial" w:hAnsi="Arial" w:cs="Arial"/>
          <w:b/>
          <w:sz w:val="22"/>
          <w:szCs w:val="22"/>
          <w:u w:val="single"/>
        </w:rPr>
        <w:t xml:space="preserve">ý </w:t>
      </w:r>
      <w:r w:rsidR="00DA33E6" w:rsidRPr="0093379F">
        <w:rPr>
          <w:rFonts w:ascii="Arial" w:hAnsi="Arial" w:cs="Arial"/>
          <w:b/>
          <w:bCs/>
          <w:sz w:val="22"/>
          <w:szCs w:val="22"/>
          <w:u w:val="single"/>
        </w:rPr>
        <w:t>nehmotný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 xml:space="preserve"> majet</w:t>
      </w:r>
      <w:r w:rsidR="00DA33E6" w:rsidRPr="0093379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="00A649E0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za bežné účtovné obdobie</w:t>
      </w:r>
      <w:r w:rsidR="00A649E0" w:rsidRPr="0093379F">
        <w:rPr>
          <w:rFonts w:ascii="Arial" w:hAnsi="Arial" w:cs="Arial"/>
          <w:sz w:val="22"/>
          <w:szCs w:val="22"/>
        </w:rPr>
        <w:t xml:space="preserve"> a za bezprostredne predchádzajúce účtovné obdobie</w:t>
      </w:r>
      <w:r w:rsidR="00DA33E6" w:rsidRPr="0093379F">
        <w:rPr>
          <w:rFonts w:ascii="Arial" w:hAnsi="Arial" w:cs="Arial"/>
          <w:sz w:val="22"/>
          <w:szCs w:val="22"/>
        </w:rPr>
        <w:t xml:space="preserve">: </w:t>
      </w:r>
      <w:r w:rsidR="00235630" w:rsidRPr="0093379F">
        <w:rPr>
          <w:rFonts w:ascii="Arial" w:hAnsi="Arial" w:cs="Arial"/>
          <w:sz w:val="22"/>
          <w:szCs w:val="22"/>
        </w:rPr>
        <w:t xml:space="preserve"> </w:t>
      </w:r>
    </w:p>
    <w:p w:rsidR="00AD1402" w:rsidRDefault="008C04C1" w:rsidP="001A5D58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nemá dlhodobý nehmotný majetok.  </w:t>
      </w:r>
    </w:p>
    <w:p w:rsidR="006A49CE" w:rsidRPr="0093379F" w:rsidRDefault="006A49CE" w:rsidP="001A5D5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0538A8" w:rsidRPr="0093379F" w:rsidRDefault="000538A8" w:rsidP="000538A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b/>
          <w:sz w:val="22"/>
          <w:szCs w:val="22"/>
          <w:u w:val="single"/>
        </w:rPr>
        <w:t xml:space="preserve">Dlhodobý 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hmotný majetok</w:t>
      </w:r>
      <w:r w:rsidR="00A649E0" w:rsidRPr="0093379F">
        <w:rPr>
          <w:rFonts w:ascii="Arial" w:hAnsi="Arial" w:cs="Arial"/>
          <w:sz w:val="22"/>
          <w:szCs w:val="22"/>
        </w:rPr>
        <w:t xml:space="preserve"> </w:t>
      </w:r>
      <w:r w:rsidRPr="0093379F">
        <w:rPr>
          <w:rFonts w:ascii="Arial" w:hAnsi="Arial" w:cs="Arial"/>
          <w:sz w:val="22"/>
          <w:szCs w:val="22"/>
        </w:rPr>
        <w:t>za bežné účtovné obdobie</w:t>
      </w:r>
      <w:r w:rsidR="00A649E0" w:rsidRPr="0093379F">
        <w:rPr>
          <w:rFonts w:ascii="Arial" w:hAnsi="Arial" w:cs="Arial"/>
          <w:sz w:val="22"/>
          <w:szCs w:val="22"/>
        </w:rPr>
        <w:t xml:space="preserve"> a za bezprostredne predchádzajúce účtovné obdobie</w:t>
      </w:r>
      <w:r w:rsidRPr="0093379F">
        <w:rPr>
          <w:rFonts w:ascii="Arial" w:hAnsi="Arial" w:cs="Arial"/>
          <w:sz w:val="22"/>
          <w:szCs w:val="22"/>
        </w:rPr>
        <w:t xml:space="preserve">:  </w:t>
      </w:r>
    </w:p>
    <w:p w:rsidR="00C73DCF" w:rsidRPr="0093379F" w:rsidRDefault="00C73DCF" w:rsidP="00C73DCF">
      <w:pPr>
        <w:pStyle w:val="Nzov"/>
        <w:spacing w:before="0" w:beforeAutospacing="0" w:after="0"/>
        <w:jc w:val="left"/>
        <w:rPr>
          <w:rFonts w:ascii="Arial" w:hAnsi="Arial" w:cs="Arial"/>
          <w:b w:val="0"/>
        </w:rPr>
      </w:pPr>
    </w:p>
    <w:p w:rsidR="00C73DCF" w:rsidRDefault="00C73DCF" w:rsidP="00C73DCF">
      <w:pPr>
        <w:pStyle w:val="Nzov"/>
        <w:spacing w:before="0" w:beforeAutospacing="0" w:after="0"/>
        <w:jc w:val="left"/>
        <w:rPr>
          <w:rFonts w:ascii="Arial" w:hAnsi="Arial" w:cs="Arial"/>
          <w:b w:val="0"/>
          <w:u w:val="single"/>
        </w:rPr>
      </w:pPr>
      <w:r w:rsidRPr="0093379F">
        <w:rPr>
          <w:rFonts w:ascii="Arial" w:hAnsi="Arial" w:cs="Arial"/>
          <w:b w:val="0"/>
        </w:rPr>
        <w:t>Informácie k prílohe č. 3 časti F. písm. a) o </w:t>
      </w:r>
      <w:r w:rsidRPr="0093379F">
        <w:rPr>
          <w:rFonts w:ascii="Arial" w:hAnsi="Arial" w:cs="Arial"/>
          <w:b w:val="0"/>
          <w:u w:val="single"/>
        </w:rPr>
        <w:t>dlhodobom hmotnom majetku</w:t>
      </w:r>
    </w:p>
    <w:p w:rsidR="00603E68" w:rsidRDefault="00603E68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Default="0000509F" w:rsidP="00603E68">
      <w:pPr>
        <w:rPr>
          <w:lang w:eastAsia="en-US"/>
        </w:rPr>
      </w:pPr>
    </w:p>
    <w:p w:rsidR="0000509F" w:rsidRPr="00603E68" w:rsidRDefault="0000509F" w:rsidP="00603E68">
      <w:pPr>
        <w:rPr>
          <w:lang w:eastAsia="en-US"/>
        </w:rPr>
      </w:pPr>
    </w:p>
    <w:p w:rsidR="00C31D64" w:rsidRDefault="00C31D64" w:rsidP="00C31D64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Tabuľka č. 1</w:t>
      </w:r>
    </w:p>
    <w:tbl>
      <w:tblPr>
        <w:tblW w:w="928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87"/>
        <w:gridCol w:w="52"/>
        <w:gridCol w:w="851"/>
        <w:gridCol w:w="919"/>
        <w:gridCol w:w="868"/>
        <w:gridCol w:w="887"/>
        <w:gridCol w:w="782"/>
        <w:gridCol w:w="697"/>
        <w:gridCol w:w="808"/>
        <w:gridCol w:w="261"/>
        <w:gridCol w:w="787"/>
      </w:tblGrid>
      <w:tr w:rsidR="002B29B9" w:rsidTr="0000509F">
        <w:trPr>
          <w:trHeight w:val="315"/>
        </w:trPr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Dlhodobý hmotný majetok</w:t>
            </w:r>
          </w:p>
        </w:tc>
        <w:tc>
          <w:tcPr>
            <w:tcW w:w="77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</w:tr>
      <w:tr w:rsidR="002B29B9" w:rsidTr="0000509F">
        <w:trPr>
          <w:trHeight w:val="1635"/>
        </w:trPr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Pozemky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Stavby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Samostatné hnuteľné veci a súbory hnuteľných vecí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Pesto-vateľské celky trvalých porastov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Základné stádo a ťažné zvieratá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Ostatný DHM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Obsta-rávaný DHM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Poskytnuté preddavky na DHM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Spolu</w:t>
            </w:r>
          </w:p>
        </w:tc>
      </w:tr>
      <w:tr w:rsidR="002B29B9" w:rsidTr="0000509F">
        <w:trPr>
          <w:trHeight w:val="33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B9" w:rsidRDefault="002B29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</w:t>
            </w:r>
          </w:p>
        </w:tc>
      </w:tr>
      <w:tr w:rsidR="002B29B9" w:rsidTr="0000509F">
        <w:trPr>
          <w:trHeight w:val="315"/>
        </w:trPr>
        <w:tc>
          <w:tcPr>
            <w:tcW w:w="9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Prvotné ocenenie</w:t>
            </w:r>
          </w:p>
        </w:tc>
      </w:tr>
      <w:tr w:rsidR="002B29B9" w:rsidTr="005F6C14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1 231 846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945 524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302 525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28 247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2 508 142</w:t>
            </w:r>
          </w:p>
        </w:tc>
      </w:tr>
      <w:tr w:rsidR="002B29B9" w:rsidTr="005F6C1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846F6D" w:rsidP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11 767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11 767</w:t>
            </w:r>
          </w:p>
        </w:tc>
      </w:tr>
      <w:tr w:rsidR="002B29B9" w:rsidTr="005F6C1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181 468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846F6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181 468</w:t>
            </w:r>
          </w:p>
        </w:tc>
      </w:tr>
      <w:tr w:rsidR="002B29B9" w:rsidTr="005F6C1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Presuny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B29B9" w:rsidTr="005F6C14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1 231 846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764 056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314 292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28 247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5F6C1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2 338 441</w:t>
            </w:r>
          </w:p>
        </w:tc>
      </w:tr>
      <w:tr w:rsidR="002B29B9" w:rsidTr="0000509F">
        <w:trPr>
          <w:trHeight w:val="315"/>
        </w:trPr>
        <w:tc>
          <w:tcPr>
            <w:tcW w:w="9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Oprávky</w:t>
            </w:r>
          </w:p>
        </w:tc>
      </w:tr>
      <w:tr w:rsidR="002B29B9" w:rsidTr="0000509F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D5080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-483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679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D5080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-77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100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-59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842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-620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621</w:t>
            </w:r>
          </w:p>
        </w:tc>
      </w:tr>
      <w:tr w:rsidR="002B29B9" w:rsidTr="0000509F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193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669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 w:rsidP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E17C50" w:rsidP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193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669</w:t>
            </w:r>
          </w:p>
        </w:tc>
      </w:tr>
      <w:tr w:rsidR="002B29B9" w:rsidTr="0000509F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207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38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50809" w:rsidRPr="00E17C50">
              <w:rPr>
                <w:rFonts w:ascii="Arial Narrow" w:hAnsi="Arial Narrow"/>
                <w:sz w:val="21"/>
                <w:szCs w:val="21"/>
              </w:rPr>
              <w:t>251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  <w:r w:rsidR="00E17C50" w:rsidRPr="00E17C50">
              <w:rPr>
                <w:rFonts w:ascii="Arial Narrow" w:hAnsi="Arial Narrow"/>
                <w:sz w:val="21"/>
                <w:szCs w:val="21"/>
              </w:rPr>
              <w:t>18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E17C50" w:rsidRPr="00E17C50">
              <w:rPr>
                <w:rFonts w:ascii="Arial Narrow" w:hAnsi="Arial Narrow"/>
                <w:sz w:val="21"/>
                <w:szCs w:val="21"/>
              </w:rPr>
              <w:t>932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264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850</w:t>
            </w:r>
          </w:p>
        </w:tc>
      </w:tr>
      <w:tr w:rsidR="002B29B9" w:rsidTr="0000509F">
        <w:trPr>
          <w:trHeight w:val="84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D5080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-497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D5080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-115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351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D50809" w:rsidP="00D5080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-7</w:t>
            </w:r>
            <w:r w:rsidR="00E17C50" w:rsidRPr="00E17C50">
              <w:rPr>
                <w:rFonts w:ascii="Arial Narrow" w:hAnsi="Arial Narrow"/>
                <w:sz w:val="21"/>
                <w:szCs w:val="21"/>
              </w:rPr>
              <w:t>8</w:t>
            </w:r>
            <w:r w:rsidR="00E17C5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E17C50" w:rsidRPr="00E17C50">
              <w:rPr>
                <w:rFonts w:ascii="Arial Narrow" w:hAnsi="Arial Narrow"/>
                <w:sz w:val="21"/>
                <w:szCs w:val="21"/>
              </w:rPr>
              <w:t>774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-691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7C50">
              <w:rPr>
                <w:rFonts w:ascii="Arial Narrow" w:hAnsi="Arial Narrow"/>
                <w:sz w:val="21"/>
                <w:szCs w:val="21"/>
              </w:rPr>
              <w:t>803</w:t>
            </w:r>
          </w:p>
        </w:tc>
      </w:tr>
      <w:tr w:rsidR="002B29B9" w:rsidTr="0000509F">
        <w:trPr>
          <w:trHeight w:val="315"/>
        </w:trPr>
        <w:tc>
          <w:tcPr>
            <w:tcW w:w="9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Pr="00E17C50" w:rsidRDefault="002B29B9">
            <w:pPr>
              <w:rPr>
                <w:rFonts w:ascii="Arial Narrow" w:hAnsi="Arial Narrow"/>
                <w:sz w:val="21"/>
                <w:szCs w:val="21"/>
              </w:rPr>
            </w:pPr>
            <w:r w:rsidRPr="00E17C50">
              <w:rPr>
                <w:rFonts w:ascii="Arial Narrow" w:hAnsi="Arial Narrow"/>
                <w:sz w:val="21"/>
                <w:szCs w:val="21"/>
              </w:rPr>
              <w:t>Opravné položky</w:t>
            </w:r>
          </w:p>
        </w:tc>
      </w:tr>
      <w:tr w:rsidR="002B29B9" w:rsidTr="0000509F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2B29B9" w:rsidTr="0000509F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2B29B9" w:rsidTr="0000509F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2B29B9" w:rsidTr="0000509F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2B29B9" w:rsidTr="0000509F">
        <w:trPr>
          <w:trHeight w:val="315"/>
        </w:trPr>
        <w:tc>
          <w:tcPr>
            <w:tcW w:w="9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Zostatková hodnota </w:t>
            </w:r>
          </w:p>
        </w:tc>
      </w:tr>
      <w:tr w:rsidR="002B29B9" w:rsidTr="00E17C50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1231846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266379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120166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28247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1 646 638</w:t>
            </w:r>
          </w:p>
        </w:tc>
      </w:tr>
      <w:tr w:rsidR="002B29B9" w:rsidTr="00E17C50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B9" w:rsidRDefault="002B2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1231846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764056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28247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2B29B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9B9" w:rsidRDefault="00E17C5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2 338 441</w:t>
            </w:r>
          </w:p>
        </w:tc>
      </w:tr>
    </w:tbl>
    <w:p w:rsidR="00603E68" w:rsidRDefault="00603E68" w:rsidP="00C31D64">
      <w:pPr>
        <w:rPr>
          <w:rFonts w:ascii="Arial" w:hAnsi="Arial" w:cs="Arial"/>
          <w:sz w:val="22"/>
          <w:szCs w:val="22"/>
        </w:rPr>
      </w:pPr>
    </w:p>
    <w:p w:rsidR="00603E68" w:rsidRDefault="00603E68" w:rsidP="00C31D64">
      <w:pPr>
        <w:rPr>
          <w:rFonts w:ascii="Arial" w:hAnsi="Arial" w:cs="Arial"/>
          <w:sz w:val="22"/>
          <w:szCs w:val="22"/>
        </w:rPr>
      </w:pPr>
    </w:p>
    <w:p w:rsidR="00603E68" w:rsidRPr="0093379F" w:rsidRDefault="00603E68" w:rsidP="00C31D64">
      <w:pPr>
        <w:rPr>
          <w:rFonts w:ascii="Arial" w:hAnsi="Arial" w:cs="Arial"/>
          <w:sz w:val="22"/>
          <w:szCs w:val="22"/>
        </w:rPr>
      </w:pPr>
    </w:p>
    <w:p w:rsidR="00C31D64" w:rsidRDefault="00C31D64" w:rsidP="00C31D64">
      <w:pPr>
        <w:rPr>
          <w:rFonts w:ascii="Arial" w:hAnsi="Arial" w:cs="Arial"/>
          <w:sz w:val="22"/>
          <w:szCs w:val="22"/>
        </w:rPr>
      </w:pPr>
    </w:p>
    <w:p w:rsidR="002B29B9" w:rsidRDefault="002B29B9" w:rsidP="00C31D64">
      <w:pPr>
        <w:rPr>
          <w:rFonts w:ascii="Arial" w:hAnsi="Arial" w:cs="Arial"/>
          <w:sz w:val="22"/>
          <w:szCs w:val="22"/>
        </w:rPr>
      </w:pPr>
    </w:p>
    <w:p w:rsidR="002B29B9" w:rsidRDefault="002B29B9" w:rsidP="00C31D64">
      <w:pPr>
        <w:rPr>
          <w:rFonts w:ascii="Arial" w:hAnsi="Arial" w:cs="Arial"/>
          <w:sz w:val="22"/>
          <w:szCs w:val="22"/>
        </w:rPr>
      </w:pPr>
    </w:p>
    <w:p w:rsidR="002B29B9" w:rsidRDefault="002B29B9" w:rsidP="00C31D64">
      <w:pPr>
        <w:rPr>
          <w:rFonts w:ascii="Arial" w:hAnsi="Arial" w:cs="Arial"/>
          <w:sz w:val="22"/>
          <w:szCs w:val="22"/>
        </w:rPr>
      </w:pPr>
    </w:p>
    <w:p w:rsidR="002B29B9" w:rsidRPr="0093379F" w:rsidRDefault="002B29B9" w:rsidP="00C31D64">
      <w:pPr>
        <w:rPr>
          <w:rFonts w:ascii="Arial" w:hAnsi="Arial" w:cs="Arial"/>
          <w:sz w:val="22"/>
          <w:szCs w:val="22"/>
        </w:rPr>
      </w:pPr>
    </w:p>
    <w:p w:rsidR="00C31D64" w:rsidRDefault="00C31D64" w:rsidP="00C31D64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87"/>
        <w:gridCol w:w="52"/>
        <w:gridCol w:w="653"/>
        <w:gridCol w:w="198"/>
        <w:gridCol w:w="850"/>
        <w:gridCol w:w="69"/>
        <w:gridCol w:w="868"/>
        <w:gridCol w:w="764"/>
        <w:gridCol w:w="123"/>
        <w:gridCol w:w="586"/>
        <w:gridCol w:w="196"/>
        <w:gridCol w:w="697"/>
        <w:gridCol w:w="99"/>
        <w:gridCol w:w="970"/>
        <w:gridCol w:w="1015"/>
      </w:tblGrid>
      <w:tr w:rsidR="008C04C1" w:rsidTr="008C04C1">
        <w:trPr>
          <w:trHeight w:val="315"/>
        </w:trPr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Dlhodobý hmotný majetok</w:t>
            </w:r>
          </w:p>
        </w:tc>
        <w:tc>
          <w:tcPr>
            <w:tcW w:w="802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8C04C1" w:rsidTr="008C04C1">
        <w:trPr>
          <w:trHeight w:val="1620"/>
        </w:trPr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Pozemky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Stavby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Samostatné hnuteľné veci a súbory hnuteľných vecí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Pesto-vateľské celky trvalých porastov</w:t>
            </w:r>
          </w:p>
        </w:tc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Základné stádo a ťažné zvieratá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Ostatný DHM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Obsta-rávaný DHM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Poskytnuté preddavky na DHM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Spolu</w:t>
            </w:r>
          </w:p>
        </w:tc>
      </w:tr>
      <w:tr w:rsidR="008C04C1" w:rsidTr="008C04C1">
        <w:trPr>
          <w:trHeight w:val="33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4C1" w:rsidRDefault="008C04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</w:t>
            </w:r>
          </w:p>
        </w:tc>
      </w:tr>
      <w:tr w:rsidR="008C04C1" w:rsidTr="008C04C1">
        <w:trPr>
          <w:trHeight w:val="315"/>
        </w:trPr>
        <w:tc>
          <w:tcPr>
            <w:tcW w:w="950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Prvotné ocenenie</w:t>
            </w:r>
          </w:p>
        </w:tc>
      </w:tr>
      <w:tr w:rsidR="008C04C1" w:rsidTr="006A49CE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1 244 048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945 524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302 525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10 101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2 502 198</w:t>
            </w:r>
          </w:p>
        </w:tc>
      </w:tr>
      <w:tr w:rsidR="008C04C1" w:rsidTr="008C04C1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18 145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18 145</w:t>
            </w:r>
          </w:p>
        </w:tc>
      </w:tr>
      <w:tr w:rsidR="008C04C1" w:rsidTr="006A49CE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6A49CE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Presuny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6A49CE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1 244 048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302 525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28 246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2 520 343</w:t>
            </w:r>
          </w:p>
        </w:tc>
      </w:tr>
      <w:tr w:rsidR="008C04C1" w:rsidTr="008C04C1">
        <w:trPr>
          <w:trHeight w:val="315"/>
        </w:trPr>
        <w:tc>
          <w:tcPr>
            <w:tcW w:w="950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Oprávky</w:t>
            </w:r>
          </w:p>
        </w:tc>
      </w:tr>
      <w:tr w:rsidR="008C04C1" w:rsidTr="008C04C1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437 003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85 505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522 508</w:t>
            </w:r>
          </w:p>
        </w:tc>
      </w:tr>
      <w:tr w:rsidR="008C04C1" w:rsidTr="008C04C1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33 861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17 576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51 437</w:t>
            </w:r>
          </w:p>
        </w:tc>
      </w:tr>
      <w:tr w:rsidR="008C04C1" w:rsidTr="008C04C1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 w:rsidP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8C04C1">
        <w:trPr>
          <w:trHeight w:val="84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437 003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119 366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17 576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573 945</w:t>
            </w:r>
          </w:p>
        </w:tc>
      </w:tr>
      <w:tr w:rsidR="008C04C1" w:rsidTr="008C04C1">
        <w:trPr>
          <w:trHeight w:val="315"/>
        </w:trPr>
        <w:tc>
          <w:tcPr>
            <w:tcW w:w="950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Opravné položky</w:t>
            </w:r>
          </w:p>
        </w:tc>
      </w:tr>
      <w:tr w:rsidR="008C04C1" w:rsidTr="006A49CE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6A49CE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 w:rsidP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6A49CE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6A49CE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C04C1" w:rsidTr="008C04C1">
        <w:trPr>
          <w:trHeight w:val="315"/>
        </w:trPr>
        <w:tc>
          <w:tcPr>
            <w:tcW w:w="950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Zostatková hodnota </w:t>
            </w:r>
          </w:p>
        </w:tc>
      </w:tr>
      <w:tr w:rsidR="008C04C1" w:rsidTr="008C04C1">
        <w:trPr>
          <w:trHeight w:val="82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1 244 048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508 521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217 020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10 101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1 979 690</w:t>
            </w:r>
          </w:p>
        </w:tc>
      </w:tr>
      <w:tr w:rsidR="008C04C1" w:rsidTr="008C04C1">
        <w:trPr>
          <w:trHeight w:val="84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1 244</w:t>
            </w:r>
            <w:r w:rsidR="006A49CE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048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4F6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508 521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183 159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-17 576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28 246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8C04C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4C1" w:rsidRDefault="006A49C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1 946 398</w:t>
            </w:r>
          </w:p>
        </w:tc>
      </w:tr>
    </w:tbl>
    <w:p w:rsidR="008C04C1" w:rsidRPr="0093379F" w:rsidRDefault="008C04C1" w:rsidP="00C31D64">
      <w:pPr>
        <w:rPr>
          <w:rFonts w:ascii="Arial" w:hAnsi="Arial" w:cs="Arial"/>
          <w:sz w:val="22"/>
          <w:szCs w:val="22"/>
        </w:rPr>
      </w:pPr>
    </w:p>
    <w:p w:rsidR="00454AEB" w:rsidRPr="0093379F" w:rsidRDefault="00454AEB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045B2B" w:rsidRPr="0093379F" w:rsidRDefault="00045B2B" w:rsidP="0075484E">
      <w:pPr>
        <w:ind w:left="1440" w:right="-468"/>
        <w:jc w:val="both"/>
        <w:rPr>
          <w:rFonts w:ascii="Arial" w:hAnsi="Arial" w:cs="Arial"/>
          <w:sz w:val="22"/>
          <w:szCs w:val="22"/>
        </w:rPr>
      </w:pPr>
    </w:p>
    <w:p w:rsidR="00905B4D" w:rsidRDefault="00A649E0" w:rsidP="00A649E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b) S</w:t>
      </w:r>
      <w:r w:rsidR="00235630" w:rsidRPr="0093379F">
        <w:rPr>
          <w:rFonts w:ascii="Arial" w:hAnsi="Arial" w:cs="Arial"/>
          <w:sz w:val="22"/>
          <w:szCs w:val="22"/>
        </w:rPr>
        <w:t>pôsob a výšk</w:t>
      </w:r>
      <w:r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poistenia</w:t>
      </w:r>
      <w:r w:rsidR="00235630" w:rsidRPr="0093379F">
        <w:rPr>
          <w:rFonts w:ascii="Arial" w:hAnsi="Arial" w:cs="Arial"/>
          <w:sz w:val="22"/>
          <w:szCs w:val="22"/>
        </w:rPr>
        <w:t xml:space="preserve"> dlhodobého nehmotného majetk</w:t>
      </w:r>
      <w:r w:rsidRPr="0093379F">
        <w:rPr>
          <w:rFonts w:ascii="Arial" w:hAnsi="Arial" w:cs="Arial"/>
          <w:sz w:val="22"/>
          <w:szCs w:val="22"/>
        </w:rPr>
        <w:t>u a dlhodobého hmotného majetku:</w:t>
      </w:r>
    </w:p>
    <w:p w:rsidR="00045B2B" w:rsidRDefault="00905B4D" w:rsidP="004A3966">
      <w:pPr>
        <w:ind w:right="-468"/>
        <w:jc w:val="both"/>
        <w:rPr>
          <w:rFonts w:ascii="Arial" w:hAnsi="Arial" w:cs="Arial"/>
          <w:sz w:val="22"/>
          <w:szCs w:val="22"/>
        </w:rPr>
      </w:pPr>
      <w:r w:rsidRPr="005B349A">
        <w:rPr>
          <w:rFonts w:ascii="Arial" w:hAnsi="Arial" w:cs="Arial"/>
          <w:sz w:val="22"/>
          <w:szCs w:val="22"/>
        </w:rPr>
        <w:t xml:space="preserve">    Majetok je poistený spoločnosťou Kooperatíva, poisťovňa, a.s.</w:t>
      </w:r>
      <w:r w:rsidR="004A3966" w:rsidRPr="005B349A">
        <w:rPr>
          <w:rFonts w:ascii="Arial" w:hAnsi="Arial" w:cs="Arial"/>
          <w:sz w:val="22"/>
          <w:szCs w:val="22"/>
        </w:rPr>
        <w:t xml:space="preserve"> Predmetom poistenia je súbor budov, hál a hnuteľný majetok</w:t>
      </w:r>
      <w:r w:rsidR="005B349A" w:rsidRPr="005B349A">
        <w:rPr>
          <w:rFonts w:ascii="Arial" w:hAnsi="Arial" w:cs="Arial"/>
          <w:sz w:val="22"/>
          <w:szCs w:val="22"/>
        </w:rPr>
        <w:t xml:space="preserve"> poistený proti živelným udalostiam, celková poistná suma je 4 654 809,85 EUR, proti odcudzeniu a vandalizmu po 5 000,00 EUR a poistenie zodpovednosti za škodu vo výške 99 600,00 EUR</w:t>
      </w:r>
      <w:r w:rsidR="004A3966" w:rsidRPr="005B349A">
        <w:rPr>
          <w:rFonts w:ascii="Arial" w:hAnsi="Arial" w:cs="Arial"/>
          <w:sz w:val="22"/>
          <w:szCs w:val="22"/>
        </w:rPr>
        <w:t>.</w:t>
      </w:r>
      <w:r w:rsidRPr="005B349A">
        <w:rPr>
          <w:rFonts w:ascii="Arial" w:hAnsi="Arial" w:cs="Arial"/>
          <w:sz w:val="22"/>
          <w:szCs w:val="22"/>
        </w:rPr>
        <w:t xml:space="preserve"> Poistné je splatné v štvrťročných splátkach po 939,97 EUR, spolu ročné poistné je 3 759,88 EUR.</w:t>
      </w:r>
      <w:r w:rsidR="00045B2B" w:rsidRPr="005B349A">
        <w:rPr>
          <w:rFonts w:ascii="Arial" w:hAnsi="Arial" w:cs="Arial"/>
          <w:sz w:val="22"/>
          <w:szCs w:val="22"/>
        </w:rPr>
        <w:t xml:space="preserve"> </w:t>
      </w:r>
    </w:p>
    <w:p w:rsidR="00603E68" w:rsidRPr="005B349A" w:rsidRDefault="00603E68" w:rsidP="004A3966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A649E0" w:rsidP="00A649E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</w:t>
      </w:r>
      <w:r w:rsidR="001922C8" w:rsidRPr="0093379F">
        <w:rPr>
          <w:rFonts w:ascii="Arial" w:hAnsi="Arial" w:cs="Arial"/>
          <w:sz w:val="22"/>
          <w:szCs w:val="22"/>
        </w:rPr>
        <w:t>.1</w:t>
      </w:r>
      <w:r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b/>
          <w:sz w:val="22"/>
          <w:szCs w:val="22"/>
          <w:u w:val="single"/>
        </w:rPr>
        <w:t>D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lhodob</w:t>
      </w:r>
      <w:r w:rsidRPr="0093379F">
        <w:rPr>
          <w:rFonts w:ascii="Arial" w:hAnsi="Arial" w:cs="Arial"/>
          <w:b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nehmotn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="008E6809" w:rsidRPr="0093379F">
        <w:rPr>
          <w:rFonts w:ascii="Arial" w:hAnsi="Arial" w:cs="Arial"/>
          <w:sz w:val="22"/>
          <w:szCs w:val="22"/>
        </w:rPr>
        <w:t xml:space="preserve">, </w:t>
      </w:r>
      <w:r w:rsidR="00235630" w:rsidRPr="0093379F">
        <w:rPr>
          <w:rFonts w:ascii="Arial" w:hAnsi="Arial" w:cs="Arial"/>
          <w:sz w:val="22"/>
          <w:szCs w:val="22"/>
        </w:rPr>
        <w:t>na ktorý je zriadené záložné právo a</w:t>
      </w:r>
      <w:r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dlhodob</w:t>
      </w:r>
      <w:r w:rsidRPr="0093379F">
        <w:rPr>
          <w:rFonts w:ascii="Arial" w:hAnsi="Arial" w:cs="Arial"/>
          <w:sz w:val="22"/>
          <w:szCs w:val="22"/>
        </w:rPr>
        <w:t xml:space="preserve">ý </w:t>
      </w:r>
      <w:r w:rsidR="008E6809" w:rsidRPr="0093379F">
        <w:rPr>
          <w:rFonts w:ascii="Arial" w:hAnsi="Arial" w:cs="Arial"/>
          <w:sz w:val="22"/>
          <w:szCs w:val="22"/>
        </w:rPr>
        <w:t xml:space="preserve">nehmotný </w:t>
      </w:r>
      <w:r w:rsidR="00235630" w:rsidRPr="0093379F">
        <w:rPr>
          <w:rFonts w:ascii="Arial" w:hAnsi="Arial" w:cs="Arial"/>
          <w:sz w:val="22"/>
          <w:szCs w:val="22"/>
        </w:rPr>
        <w:t>majet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k, pri ktorom má účtovná jednotka </w:t>
      </w:r>
      <w:r w:rsidR="00045B2B" w:rsidRPr="0093379F">
        <w:rPr>
          <w:rFonts w:ascii="Arial" w:hAnsi="Arial" w:cs="Arial"/>
          <w:sz w:val="22"/>
          <w:szCs w:val="22"/>
        </w:rPr>
        <w:t>obmedzené právo s ním nakladať</w:t>
      </w:r>
      <w:r w:rsidRPr="0093379F">
        <w:rPr>
          <w:rFonts w:ascii="Arial" w:hAnsi="Arial" w:cs="Arial"/>
          <w:sz w:val="22"/>
          <w:szCs w:val="22"/>
        </w:rPr>
        <w:t>: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454AEB" w:rsidRPr="0093379F" w:rsidRDefault="00905B4D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Spoločnosť nemá tento druh majetku.  </w:t>
      </w:r>
    </w:p>
    <w:p w:rsidR="008E6809" w:rsidRPr="00343E8E" w:rsidRDefault="008E680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8E6809" w:rsidRPr="00343E8E" w:rsidRDefault="001922C8" w:rsidP="008E6809">
      <w:pPr>
        <w:ind w:right="-468"/>
        <w:jc w:val="both"/>
        <w:rPr>
          <w:rFonts w:ascii="Arial" w:hAnsi="Arial" w:cs="Arial"/>
          <w:sz w:val="22"/>
          <w:szCs w:val="22"/>
        </w:rPr>
      </w:pPr>
      <w:r w:rsidRPr="00343E8E">
        <w:rPr>
          <w:rFonts w:ascii="Arial" w:hAnsi="Arial" w:cs="Arial"/>
          <w:sz w:val="22"/>
          <w:szCs w:val="22"/>
        </w:rPr>
        <w:t>c.2</w:t>
      </w:r>
      <w:r w:rsidR="008E6809" w:rsidRPr="00343E8E">
        <w:rPr>
          <w:rFonts w:ascii="Arial" w:hAnsi="Arial" w:cs="Arial"/>
          <w:sz w:val="22"/>
          <w:szCs w:val="22"/>
        </w:rPr>
        <w:t xml:space="preserve">) </w:t>
      </w:r>
      <w:r w:rsidR="008E6809" w:rsidRPr="00343E8E">
        <w:rPr>
          <w:rFonts w:ascii="Arial" w:hAnsi="Arial" w:cs="Arial"/>
          <w:b/>
          <w:sz w:val="22"/>
          <w:szCs w:val="22"/>
          <w:u w:val="single"/>
        </w:rPr>
        <w:t xml:space="preserve">Dlhodobý </w:t>
      </w:r>
      <w:r w:rsidR="008E6809" w:rsidRPr="00343E8E">
        <w:rPr>
          <w:rFonts w:ascii="Arial" w:hAnsi="Arial" w:cs="Arial"/>
          <w:b/>
          <w:bCs/>
          <w:sz w:val="22"/>
          <w:szCs w:val="22"/>
          <w:u w:val="single"/>
        </w:rPr>
        <w:t>hmotný majetok</w:t>
      </w:r>
      <w:r w:rsidR="008E6809" w:rsidRPr="00343E8E">
        <w:rPr>
          <w:rFonts w:ascii="Arial" w:hAnsi="Arial" w:cs="Arial"/>
          <w:sz w:val="22"/>
          <w:szCs w:val="22"/>
        </w:rPr>
        <w:t xml:space="preserve">, na ktorý je zriadené </w:t>
      </w:r>
      <w:r w:rsidR="008E6809" w:rsidRPr="00343E8E">
        <w:rPr>
          <w:rFonts w:ascii="Arial" w:hAnsi="Arial" w:cs="Arial"/>
          <w:sz w:val="22"/>
          <w:szCs w:val="22"/>
          <w:u w:val="single"/>
        </w:rPr>
        <w:t>záložné právo</w:t>
      </w:r>
      <w:r w:rsidR="008E6809" w:rsidRPr="00343E8E">
        <w:rPr>
          <w:rFonts w:ascii="Arial" w:hAnsi="Arial" w:cs="Arial"/>
          <w:sz w:val="22"/>
          <w:szCs w:val="22"/>
        </w:rPr>
        <w:t xml:space="preserve"> a dlhodobý hmotný majetok, pri ktorom má účtovná jednotka obmedzené právo s ním nakladať: </w:t>
      </w:r>
    </w:p>
    <w:p w:rsidR="00051B40" w:rsidRDefault="00905B4D" w:rsidP="008E6809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Záložné právo je zriadené pre príjemcu NFP BUČINA ZVOLEN, a.s. v prospech Ministerstva hospodárstva SR – záložná zmluva č. KaHR-21 SP-0801/0024/05/ZZ46:</w:t>
      </w:r>
    </w:p>
    <w:p w:rsidR="00905B4D" w:rsidRDefault="00905B4D" w:rsidP="00905B4D">
      <w:pPr>
        <w:pStyle w:val="Odsekzoznamu"/>
        <w:numPr>
          <w:ilvl w:val="0"/>
          <w:numId w:val="6"/>
        </w:num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 na parc.č. 1310, 1317/3, 1317/8, 1317/9, 1317/16, 1317/17</w:t>
      </w:r>
    </w:p>
    <w:p w:rsidR="00905B4D" w:rsidRPr="00905B4D" w:rsidRDefault="00905B4D" w:rsidP="00905B4D">
      <w:pPr>
        <w:pStyle w:val="Odsekzoznamu"/>
        <w:numPr>
          <w:ilvl w:val="0"/>
          <w:numId w:val="6"/>
        </w:num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– súp.č. 2285, 3562, 3563, 3564, 7348, 7349</w:t>
      </w:r>
    </w:p>
    <w:p w:rsidR="00343E8E" w:rsidRPr="00343E8E" w:rsidRDefault="00343E8E" w:rsidP="00343E8E">
      <w:pPr>
        <w:pStyle w:val="Odsekzoznamu"/>
        <w:numPr>
          <w:ilvl w:val="0"/>
          <w:numId w:val="6"/>
        </w:numPr>
        <w:ind w:right="-468"/>
        <w:jc w:val="both"/>
        <w:rPr>
          <w:rFonts w:ascii="Arial" w:hAnsi="Arial" w:cs="Arial"/>
          <w:sz w:val="22"/>
          <w:szCs w:val="22"/>
        </w:rPr>
      </w:pPr>
      <w:r w:rsidRPr="00343E8E">
        <w:rPr>
          <w:rFonts w:ascii="Arial" w:hAnsi="Arial" w:cs="Arial"/>
          <w:sz w:val="22"/>
          <w:szCs w:val="22"/>
        </w:rPr>
        <w:t>záložná zmluva č. KaHR-21 SP-0801/0024/05/ZZ56:</w:t>
      </w:r>
    </w:p>
    <w:p w:rsidR="004A3966" w:rsidRDefault="00343E8E" w:rsidP="00343E8E">
      <w:pPr>
        <w:pStyle w:val="Odsekzoznamu"/>
        <w:numPr>
          <w:ilvl w:val="0"/>
          <w:numId w:val="6"/>
        </w:num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 na parc. č. 1298,12,13,197, 1312,1313,1314,1315,1316,1317/1,1317/10,-11,-12,-13,-15 – hodnota zálohu 330 000,- EUR</w:t>
      </w:r>
    </w:p>
    <w:p w:rsidR="00343E8E" w:rsidRDefault="00343E8E" w:rsidP="00343E8E">
      <w:pPr>
        <w:spacing w:after="120"/>
        <w:ind w:left="360" w:right="-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Záložné právo je zriadené pre Privat banku:majetok na:</w:t>
      </w:r>
    </w:p>
    <w:p w:rsidR="00343E8E" w:rsidRDefault="00343E8E" w:rsidP="00481478">
      <w:pPr>
        <w:pStyle w:val="Odsekzoznamu"/>
        <w:numPr>
          <w:ilvl w:val="0"/>
          <w:numId w:val="6"/>
        </w:numPr>
      </w:pPr>
      <w:r>
        <w:t xml:space="preserve">pozemok: </w:t>
      </w:r>
      <w:r w:rsidRPr="00343E8E">
        <w:t xml:space="preserve"> 170/13, 170/16,170/42,170/43 </w:t>
      </w:r>
    </w:p>
    <w:p w:rsidR="00343E8E" w:rsidRDefault="00343E8E" w:rsidP="00481478">
      <w:pPr>
        <w:pStyle w:val="Odsekzoznamu"/>
        <w:numPr>
          <w:ilvl w:val="0"/>
          <w:numId w:val="6"/>
        </w:numPr>
      </w:pPr>
      <w:r>
        <w:t>stavby: 170/43 s.č. 6712, 170/169 s.č. 6870</w:t>
      </w:r>
    </w:p>
    <w:p w:rsidR="00481478" w:rsidRDefault="00481478" w:rsidP="00481478">
      <w:pPr>
        <w:pStyle w:val="Odsekzoznamu"/>
        <w:numPr>
          <w:ilvl w:val="0"/>
          <w:numId w:val="6"/>
        </w:numPr>
      </w:pPr>
      <w:r>
        <w:t>hodnota založeného majetku podľa ZP 528 000 EUR</w:t>
      </w:r>
    </w:p>
    <w:p w:rsidR="00481478" w:rsidRDefault="00481478" w:rsidP="00481478">
      <w:pPr>
        <w:pStyle w:val="Odsekzoznamu"/>
        <w:numPr>
          <w:ilvl w:val="0"/>
          <w:numId w:val="6"/>
        </w:numPr>
      </w:pPr>
      <w:r>
        <w:t>stavby AB s.č.2266 na parcele č. 1309 hodnota podľa ZP 1 120 000 EUR</w:t>
      </w:r>
    </w:p>
    <w:p w:rsidR="00343E8E" w:rsidRPr="00343E8E" w:rsidRDefault="00343E8E" w:rsidP="00343E8E">
      <w:pPr>
        <w:spacing w:after="120"/>
        <w:ind w:left="360" w:right="-471"/>
        <w:jc w:val="both"/>
        <w:rPr>
          <w:rFonts w:ascii="Arial" w:hAnsi="Arial" w:cs="Arial"/>
          <w:sz w:val="22"/>
          <w:szCs w:val="22"/>
        </w:rPr>
      </w:pPr>
    </w:p>
    <w:p w:rsidR="008E6809" w:rsidRPr="0093379F" w:rsidRDefault="00711C27" w:rsidP="00331EB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c) o </w:t>
      </w:r>
      <w:r w:rsidRPr="0093379F">
        <w:rPr>
          <w:rFonts w:ascii="Arial" w:hAnsi="Arial" w:cs="Arial"/>
          <w:sz w:val="22"/>
          <w:szCs w:val="22"/>
          <w:u w:val="single"/>
        </w:rPr>
        <w:t>dlhodobom hmotnom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6"/>
        <w:gridCol w:w="3045"/>
      </w:tblGrid>
      <w:tr w:rsidR="008E6809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8E6809" w:rsidRPr="0093379F">
        <w:trPr>
          <w:jc w:val="center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809" w:rsidRPr="0093379F" w:rsidRDefault="008E6809" w:rsidP="00B23F82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Dlhodobý hmotný majetok, na ktorý je zriadené záložné právo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809" w:rsidRPr="004A3966" w:rsidRDefault="00481478" w:rsidP="004A39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3 191 450 ,66</w:t>
            </w:r>
          </w:p>
        </w:tc>
      </w:tr>
    </w:tbl>
    <w:p w:rsidR="008E6809" w:rsidRPr="0093379F" w:rsidRDefault="008E6809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481478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481478">
        <w:rPr>
          <w:rFonts w:ascii="Arial" w:hAnsi="Arial" w:cs="Arial"/>
          <w:sz w:val="22"/>
          <w:szCs w:val="22"/>
        </w:rPr>
        <w:t>d) Dlhodobý</w:t>
      </w:r>
      <w:r w:rsidR="00235630" w:rsidRPr="00481478">
        <w:rPr>
          <w:rFonts w:ascii="Arial" w:hAnsi="Arial" w:cs="Arial"/>
          <w:sz w:val="22"/>
          <w:szCs w:val="22"/>
        </w:rPr>
        <w:t xml:space="preserve"> majet</w:t>
      </w:r>
      <w:r w:rsidRPr="00481478">
        <w:rPr>
          <w:rFonts w:ascii="Arial" w:hAnsi="Arial" w:cs="Arial"/>
          <w:sz w:val="22"/>
          <w:szCs w:val="22"/>
        </w:rPr>
        <w:t>o</w:t>
      </w:r>
      <w:r w:rsidR="00235630" w:rsidRPr="00481478">
        <w:rPr>
          <w:rFonts w:ascii="Arial" w:hAnsi="Arial" w:cs="Arial"/>
          <w:sz w:val="22"/>
          <w:szCs w:val="22"/>
        </w:rPr>
        <w:t>k, pri ktorom vlastnícke právo nadobudol veriteľ zmluvou o zabezpečovacom prevode práva, ale ktorý užíva účtovná jednotk</w:t>
      </w:r>
      <w:r w:rsidR="00045B2B" w:rsidRPr="00481478">
        <w:rPr>
          <w:rFonts w:ascii="Arial" w:hAnsi="Arial" w:cs="Arial"/>
          <w:sz w:val="22"/>
          <w:szCs w:val="22"/>
        </w:rPr>
        <w:t>a na základe zmluvy o</w:t>
      </w:r>
      <w:r w:rsidRPr="00481478">
        <w:rPr>
          <w:rFonts w:ascii="Arial" w:hAnsi="Arial" w:cs="Arial"/>
          <w:sz w:val="22"/>
          <w:szCs w:val="22"/>
        </w:rPr>
        <w:t> </w:t>
      </w:r>
      <w:r w:rsidR="00045B2B" w:rsidRPr="00481478">
        <w:rPr>
          <w:rFonts w:ascii="Arial" w:hAnsi="Arial" w:cs="Arial"/>
          <w:sz w:val="22"/>
          <w:szCs w:val="22"/>
        </w:rPr>
        <w:t>výpožičke</w:t>
      </w:r>
      <w:r w:rsidRPr="00481478">
        <w:rPr>
          <w:rFonts w:ascii="Arial" w:hAnsi="Arial" w:cs="Arial"/>
          <w:sz w:val="22"/>
          <w:szCs w:val="22"/>
        </w:rPr>
        <w:t>:</w:t>
      </w:r>
      <w:r w:rsidR="00481478">
        <w:rPr>
          <w:rFonts w:ascii="Arial" w:hAnsi="Arial" w:cs="Arial"/>
          <w:sz w:val="22"/>
          <w:szCs w:val="22"/>
        </w:rPr>
        <w:t xml:space="preserve"> </w:t>
      </w:r>
    </w:p>
    <w:p w:rsidR="00AE433D" w:rsidRPr="00481478" w:rsidRDefault="00481478" w:rsidP="00AE4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spoločnosť taký majetok nevlastní</w:t>
      </w:r>
    </w:p>
    <w:p w:rsidR="00E90529" w:rsidRPr="004A3966" w:rsidRDefault="00E90529" w:rsidP="00AE433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90529" w:rsidRPr="004A3966" w:rsidRDefault="00E90529" w:rsidP="00AE433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90529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481478">
        <w:rPr>
          <w:rFonts w:ascii="Arial" w:hAnsi="Arial" w:cs="Arial"/>
          <w:sz w:val="22"/>
          <w:szCs w:val="22"/>
        </w:rPr>
        <w:t>e) Nadobudnutý</w:t>
      </w:r>
      <w:r w:rsidR="00235630" w:rsidRPr="00481478">
        <w:rPr>
          <w:rFonts w:ascii="Arial" w:hAnsi="Arial" w:cs="Arial"/>
          <w:sz w:val="22"/>
          <w:szCs w:val="22"/>
        </w:rPr>
        <w:t xml:space="preserve"> dlhodob</w:t>
      </w:r>
      <w:r w:rsidRPr="00481478">
        <w:rPr>
          <w:rFonts w:ascii="Arial" w:hAnsi="Arial" w:cs="Arial"/>
          <w:sz w:val="22"/>
          <w:szCs w:val="22"/>
        </w:rPr>
        <w:t>ý nehnuteľný</w:t>
      </w:r>
      <w:r w:rsidR="00235630" w:rsidRPr="00481478">
        <w:rPr>
          <w:rFonts w:ascii="Arial" w:hAnsi="Arial" w:cs="Arial"/>
          <w:sz w:val="22"/>
          <w:szCs w:val="22"/>
        </w:rPr>
        <w:t xml:space="preserve"> majet</w:t>
      </w:r>
      <w:r w:rsidRPr="00481478">
        <w:rPr>
          <w:rFonts w:ascii="Arial" w:hAnsi="Arial" w:cs="Arial"/>
          <w:sz w:val="22"/>
          <w:szCs w:val="22"/>
        </w:rPr>
        <w:t>o</w:t>
      </w:r>
      <w:r w:rsidR="00235630" w:rsidRPr="00481478">
        <w:rPr>
          <w:rFonts w:ascii="Arial" w:hAnsi="Arial" w:cs="Arial"/>
          <w:sz w:val="22"/>
          <w:szCs w:val="22"/>
        </w:rPr>
        <w:t>k alebo preveden</w:t>
      </w:r>
      <w:r w:rsidRPr="00481478">
        <w:rPr>
          <w:rFonts w:ascii="Arial" w:hAnsi="Arial" w:cs="Arial"/>
          <w:sz w:val="22"/>
          <w:szCs w:val="22"/>
        </w:rPr>
        <w:t>ý</w:t>
      </w:r>
      <w:r w:rsidR="00235630" w:rsidRPr="00481478">
        <w:rPr>
          <w:rFonts w:ascii="Arial" w:hAnsi="Arial" w:cs="Arial"/>
          <w:sz w:val="22"/>
          <w:szCs w:val="22"/>
        </w:rPr>
        <w:t xml:space="preserve"> dlhodob</w:t>
      </w:r>
      <w:r w:rsidRPr="00481478">
        <w:rPr>
          <w:rFonts w:ascii="Arial" w:hAnsi="Arial" w:cs="Arial"/>
          <w:sz w:val="22"/>
          <w:szCs w:val="22"/>
        </w:rPr>
        <w:t>ý nehnuteľný</w:t>
      </w:r>
      <w:r w:rsidR="00235630" w:rsidRPr="00481478">
        <w:rPr>
          <w:rFonts w:ascii="Arial" w:hAnsi="Arial" w:cs="Arial"/>
          <w:sz w:val="22"/>
          <w:szCs w:val="22"/>
        </w:rPr>
        <w:t xml:space="preserve"> majet</w:t>
      </w:r>
      <w:r w:rsidRPr="00481478">
        <w:rPr>
          <w:rFonts w:ascii="Arial" w:hAnsi="Arial" w:cs="Arial"/>
          <w:sz w:val="22"/>
          <w:szCs w:val="22"/>
        </w:rPr>
        <w:t>o</w:t>
      </w:r>
      <w:r w:rsidR="00235630" w:rsidRPr="00481478">
        <w:rPr>
          <w:rFonts w:ascii="Arial" w:hAnsi="Arial" w:cs="Arial"/>
          <w:sz w:val="22"/>
          <w:szCs w:val="22"/>
        </w:rPr>
        <w:t>k, pri ktorom nebolo vlastnícke právo zapísané vkladom do katastra nehnuteľností do dňa, ku ktorému sa zostavuje účtovná závierka, pričom účtov</w:t>
      </w:r>
      <w:r w:rsidR="00045B2B" w:rsidRPr="00481478">
        <w:rPr>
          <w:rFonts w:ascii="Arial" w:hAnsi="Arial" w:cs="Arial"/>
          <w:sz w:val="22"/>
          <w:szCs w:val="22"/>
        </w:rPr>
        <w:t>ná jednotka tento majetok užíva</w:t>
      </w:r>
      <w:r w:rsidRPr="00481478">
        <w:rPr>
          <w:rFonts w:ascii="Arial" w:hAnsi="Arial" w:cs="Arial"/>
          <w:sz w:val="22"/>
          <w:szCs w:val="22"/>
        </w:rPr>
        <w:t>:</w:t>
      </w:r>
    </w:p>
    <w:p w:rsidR="00481478" w:rsidRDefault="00481478" w:rsidP="00AE4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Pozemky: 170/13, 170/16,170/42, 170/43</w:t>
      </w:r>
    </w:p>
    <w:p w:rsidR="00481478" w:rsidRPr="00481478" w:rsidRDefault="00481478" w:rsidP="00AE4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Stavby: s.č. 6712 na parcele č. 170/43 a s.č. 6870 na parcele č. 170/169</w:t>
      </w:r>
    </w:p>
    <w:p w:rsidR="00235630" w:rsidRPr="0093379F" w:rsidRDefault="00045B2B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f) M</w:t>
      </w:r>
      <w:r w:rsidR="00235630" w:rsidRPr="0093379F">
        <w:rPr>
          <w:rFonts w:ascii="Arial" w:hAnsi="Arial" w:cs="Arial"/>
          <w:sz w:val="22"/>
          <w:szCs w:val="22"/>
        </w:rPr>
        <w:t>ajet</w:t>
      </w:r>
      <w:r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k, ktorý</w:t>
      </w:r>
      <w:r w:rsidRPr="0093379F">
        <w:rPr>
          <w:rFonts w:ascii="Arial" w:hAnsi="Arial" w:cs="Arial"/>
          <w:sz w:val="22"/>
          <w:szCs w:val="22"/>
        </w:rPr>
        <w:t>m</w:t>
      </w:r>
      <w:r w:rsidR="00235630" w:rsidRPr="0093379F">
        <w:rPr>
          <w:rFonts w:ascii="Arial" w:hAnsi="Arial" w:cs="Arial"/>
          <w:sz w:val="22"/>
          <w:szCs w:val="22"/>
        </w:rPr>
        <w:t xml:space="preserve"> je goodwill a</w:t>
      </w:r>
      <w:r w:rsidR="00045B2B" w:rsidRPr="0093379F">
        <w:rPr>
          <w:rFonts w:ascii="Arial" w:hAnsi="Arial" w:cs="Arial"/>
          <w:sz w:val="22"/>
          <w:szCs w:val="22"/>
        </w:rPr>
        <w:t> o spôsobe výpočtu jeho hodnoty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045B2B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4A3966">
        <w:rPr>
          <w:rFonts w:ascii="Arial" w:hAnsi="Arial" w:cs="Arial"/>
          <w:sz w:val="22"/>
          <w:szCs w:val="22"/>
        </w:rPr>
        <w:t xml:space="preserve">  Spoločnosť neúčtuje. </w:t>
      </w:r>
    </w:p>
    <w:p w:rsidR="00A06EA9" w:rsidRPr="0093379F" w:rsidRDefault="00A06EA9" w:rsidP="00AE433D">
      <w:pPr>
        <w:jc w:val="both"/>
        <w:rPr>
          <w:rFonts w:ascii="Arial" w:hAnsi="Arial" w:cs="Arial"/>
          <w:sz w:val="22"/>
          <w:szCs w:val="22"/>
        </w:rPr>
      </w:pPr>
    </w:p>
    <w:p w:rsidR="00AE433D" w:rsidRPr="0093379F" w:rsidRDefault="00AE433D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g) Údaje</w:t>
      </w:r>
      <w:r w:rsidR="00235630" w:rsidRPr="0093379F">
        <w:rPr>
          <w:rFonts w:ascii="Arial" w:hAnsi="Arial" w:cs="Arial"/>
          <w:sz w:val="22"/>
          <w:szCs w:val="22"/>
        </w:rPr>
        <w:t xml:space="preserve">, ktoré sa účtujú na účte 097 – Opravná </w:t>
      </w:r>
      <w:r w:rsidR="00045B2B" w:rsidRPr="0093379F">
        <w:rPr>
          <w:rFonts w:ascii="Arial" w:hAnsi="Arial" w:cs="Arial"/>
          <w:sz w:val="22"/>
          <w:szCs w:val="22"/>
        </w:rPr>
        <w:t>položka k nadobudnutému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235630" w:rsidRPr="0093379F" w:rsidRDefault="00045B2B" w:rsidP="00AE433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  <w:r w:rsidR="004A3966">
        <w:rPr>
          <w:rFonts w:ascii="Arial" w:hAnsi="Arial" w:cs="Arial"/>
          <w:sz w:val="22"/>
          <w:szCs w:val="22"/>
        </w:rPr>
        <w:t xml:space="preserve">   Spoločnosť v roku 201</w:t>
      </w:r>
      <w:r w:rsidR="00E17C50">
        <w:rPr>
          <w:rFonts w:ascii="Arial" w:hAnsi="Arial" w:cs="Arial"/>
          <w:sz w:val="22"/>
          <w:szCs w:val="22"/>
        </w:rPr>
        <w:t>5</w:t>
      </w:r>
      <w:r w:rsidR="004A3966">
        <w:rPr>
          <w:rFonts w:ascii="Arial" w:hAnsi="Arial" w:cs="Arial"/>
          <w:sz w:val="22"/>
          <w:szCs w:val="22"/>
        </w:rPr>
        <w:t xml:space="preserve"> na účte 097 neúčtovala.</w:t>
      </w:r>
    </w:p>
    <w:p w:rsidR="00A06EA9" w:rsidRPr="0093379F" w:rsidRDefault="00A06EA9" w:rsidP="00AE433D">
      <w:pPr>
        <w:jc w:val="both"/>
        <w:rPr>
          <w:rFonts w:ascii="Arial" w:hAnsi="Arial" w:cs="Arial"/>
          <w:sz w:val="22"/>
          <w:szCs w:val="22"/>
        </w:rPr>
      </w:pPr>
    </w:p>
    <w:p w:rsidR="004A3966" w:rsidRDefault="00AE433D" w:rsidP="00331E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h) Výskumná</w:t>
      </w:r>
      <w:r w:rsidR="00235630" w:rsidRPr="0093379F">
        <w:rPr>
          <w:rFonts w:ascii="Arial" w:hAnsi="Arial" w:cs="Arial"/>
          <w:sz w:val="22"/>
          <w:szCs w:val="22"/>
        </w:rPr>
        <w:t xml:space="preserve"> a vývojov</w:t>
      </w:r>
      <w:r w:rsidRPr="0093379F">
        <w:rPr>
          <w:rFonts w:ascii="Arial" w:hAnsi="Arial" w:cs="Arial"/>
          <w:sz w:val="22"/>
          <w:szCs w:val="22"/>
        </w:rPr>
        <w:t>á činnosť</w:t>
      </w:r>
      <w:r w:rsidR="00235630" w:rsidRPr="0093379F">
        <w:rPr>
          <w:rFonts w:ascii="Arial" w:hAnsi="Arial" w:cs="Arial"/>
          <w:sz w:val="22"/>
          <w:szCs w:val="22"/>
        </w:rPr>
        <w:t xml:space="preserve"> účtovnej jednotky za bežné</w:t>
      </w:r>
      <w:r w:rsidR="00B25937">
        <w:rPr>
          <w:rFonts w:ascii="Arial" w:hAnsi="Arial" w:cs="Arial"/>
          <w:sz w:val="22"/>
          <w:szCs w:val="22"/>
        </w:rPr>
        <w:t xml:space="preserve"> účtovné obdobie</w:t>
      </w:r>
      <w:r w:rsidRPr="0093379F">
        <w:rPr>
          <w:rFonts w:ascii="Arial" w:hAnsi="Arial" w:cs="Arial"/>
          <w:sz w:val="22"/>
          <w:szCs w:val="22"/>
        </w:rPr>
        <w:t>:</w:t>
      </w:r>
    </w:p>
    <w:p w:rsidR="004A3966" w:rsidRPr="0093379F" w:rsidRDefault="009D7FEC" w:rsidP="00331E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nevykonáva výskumnú a vývojovú činnosť.</w:t>
      </w:r>
    </w:p>
    <w:p w:rsidR="00AE433D" w:rsidRDefault="00AE433D" w:rsidP="00AE433D">
      <w:pPr>
        <w:jc w:val="both"/>
        <w:rPr>
          <w:rFonts w:ascii="Arial" w:hAnsi="Arial" w:cs="Arial"/>
          <w:sz w:val="22"/>
          <w:szCs w:val="22"/>
        </w:rPr>
      </w:pPr>
    </w:p>
    <w:p w:rsidR="00603E68" w:rsidRPr="0093379F" w:rsidRDefault="00603E68" w:rsidP="00AE433D">
      <w:pPr>
        <w:jc w:val="both"/>
        <w:rPr>
          <w:rFonts w:ascii="Arial" w:hAnsi="Arial" w:cs="Arial"/>
          <w:sz w:val="22"/>
          <w:szCs w:val="22"/>
        </w:rPr>
      </w:pPr>
    </w:p>
    <w:p w:rsidR="009F5D0D" w:rsidRDefault="009F5D0D" w:rsidP="009F5D0D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i) </w:t>
      </w:r>
      <w:r w:rsidRPr="0093379F">
        <w:rPr>
          <w:rFonts w:ascii="Arial" w:hAnsi="Arial" w:cs="Arial"/>
          <w:b/>
          <w:sz w:val="22"/>
          <w:szCs w:val="22"/>
          <w:u w:val="single"/>
        </w:rPr>
        <w:t>Štruktúra dlhodobého finančného majetku</w:t>
      </w:r>
      <w:r w:rsidRPr="0093379F">
        <w:rPr>
          <w:rFonts w:ascii="Arial" w:hAnsi="Arial" w:cs="Arial"/>
          <w:sz w:val="22"/>
          <w:szCs w:val="22"/>
        </w:rPr>
        <w:t xml:space="preserve"> za bežné účtovné obdobie a jeho umiestnenie v členení podľa    jednotlivých položiek súvahy; ak prostredníctvom tohto umiestnenia vykonáva účtovná jednotka v inej účtovnej jednotke podstatný vplyv alebo je vo vzťahu k nej materskou účtovnou jednotkou, uvádza sa aj  obchodné meno, sídlo, výška vlastného imania a výsledku hospodárenia tejto inej účtovnej jednotky: </w:t>
      </w:r>
    </w:p>
    <w:p w:rsidR="00603E68" w:rsidRDefault="00603E68" w:rsidP="009F5D0D">
      <w:pPr>
        <w:jc w:val="both"/>
        <w:rPr>
          <w:rFonts w:ascii="Arial" w:hAnsi="Arial" w:cs="Arial"/>
          <w:sz w:val="22"/>
          <w:szCs w:val="22"/>
        </w:rPr>
      </w:pPr>
    </w:p>
    <w:p w:rsidR="00603E68" w:rsidRPr="0093379F" w:rsidRDefault="00603E68" w:rsidP="009F5D0D">
      <w:pPr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9F5D0D">
      <w:pPr>
        <w:jc w:val="both"/>
        <w:rPr>
          <w:rFonts w:ascii="Arial" w:hAnsi="Arial" w:cs="Arial"/>
          <w:sz w:val="22"/>
          <w:szCs w:val="22"/>
        </w:rPr>
      </w:pPr>
    </w:p>
    <w:p w:rsidR="009F5D0D" w:rsidRPr="0024565F" w:rsidRDefault="009F5D0D" w:rsidP="00331E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4565F">
        <w:rPr>
          <w:rFonts w:ascii="Arial" w:hAnsi="Arial" w:cs="Arial"/>
          <w:sz w:val="22"/>
          <w:szCs w:val="22"/>
        </w:rPr>
        <w:t>Informácie k prílohe č.3 časti F. písm. i) o </w:t>
      </w:r>
      <w:r w:rsidRPr="0024565F">
        <w:rPr>
          <w:rFonts w:ascii="Arial" w:hAnsi="Arial" w:cs="Arial"/>
          <w:sz w:val="22"/>
          <w:szCs w:val="22"/>
          <w:u w:val="single"/>
        </w:rPr>
        <w:t>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124"/>
        <w:gridCol w:w="1701"/>
        <w:gridCol w:w="1452"/>
        <w:gridCol w:w="1667"/>
        <w:gridCol w:w="1345"/>
      </w:tblGrid>
      <w:tr w:rsidR="009F5D0D" w:rsidRPr="0093379F" w:rsidTr="00331EB6">
        <w:trPr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Bežné účtovné obdobie </w:t>
            </w:r>
          </w:p>
        </w:tc>
      </w:tr>
      <w:tr w:rsidR="009F5D0D" w:rsidRPr="0093379F" w:rsidTr="00331EB6">
        <w:trPr>
          <w:trHeight w:val="1394"/>
          <w:jc w:val="center"/>
        </w:trPr>
        <w:tc>
          <w:tcPr>
            <w:tcW w:w="1922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Podiel ÚJ na ZI</w:t>
            </w:r>
          </w:p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Podiel ÚJ na hlasovacích právach </w:t>
            </w:r>
          </w:p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Hodnota  vlastného imania ÚJ, v ktorej má ÚJ umiestnený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Účtovná hodnota </w:t>
            </w:r>
            <w:r w:rsidRPr="0093379F">
              <w:rPr>
                <w:rFonts w:ascii="Arial" w:hAnsi="Arial" w:cs="Arial"/>
                <w:b w:val="0"/>
              </w:rPr>
              <w:br/>
              <w:t>DFM</w:t>
            </w:r>
          </w:p>
        </w:tc>
      </w:tr>
      <w:tr w:rsidR="009F5D0D" w:rsidRPr="0093379F" w:rsidTr="00331EB6">
        <w:trPr>
          <w:trHeight w:hRule="exact" w:val="22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B13D40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7B6B6C" w:rsidP="007B6B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9F5D0D" w:rsidRPr="0093379F" w:rsidTr="00331EB6">
        <w:trPr>
          <w:trHeight w:val="329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Dcérske účtovné jednotky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2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Účtovné jednotky s podstatným vplyvom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481478" w:rsidP="00CD5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Bučina a.s.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39,13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4 133 676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6C5C42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2 732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6C5C42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1 617 507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24565F" w:rsidP="00CD5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Biopliešovce s.r.o.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  <w:tc>
          <w:tcPr>
            <w:tcW w:w="1701" w:type="dxa"/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  <w:tc>
          <w:tcPr>
            <w:tcW w:w="1452" w:type="dxa"/>
            <w:vAlign w:val="center"/>
          </w:tcPr>
          <w:p w:rsidR="009F5D0D" w:rsidRPr="0093379F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2 877</w:t>
            </w:r>
          </w:p>
        </w:tc>
        <w:tc>
          <w:tcPr>
            <w:tcW w:w="1667" w:type="dxa"/>
            <w:vAlign w:val="center"/>
          </w:tcPr>
          <w:p w:rsidR="009F5D0D" w:rsidRPr="006C5C42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5" w:type="dxa"/>
            <w:vAlign w:val="center"/>
          </w:tcPr>
          <w:p w:rsidR="009F5D0D" w:rsidRPr="006C5C42" w:rsidRDefault="0024565F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1 877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Ostatné realizovateľné CP a podiely  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92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Obstarávaný DFM na účely vykonania vplyvu v inej ÚJ</w:t>
            </w: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D0D" w:rsidRPr="0093379F" w:rsidTr="00331EB6">
        <w:trPr>
          <w:trHeight w:val="369"/>
          <w:jc w:val="center"/>
        </w:trPr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DFM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051B40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0D" w:rsidRPr="0093379F" w:rsidRDefault="009F5D0D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D0D" w:rsidRPr="0093379F" w:rsidRDefault="009F5D0D" w:rsidP="009F5D0D">
      <w:pPr>
        <w:pStyle w:val="Nzov"/>
        <w:spacing w:before="0" w:beforeAutospacing="0" w:after="0"/>
        <w:jc w:val="left"/>
        <w:rPr>
          <w:rFonts w:ascii="Arial" w:hAnsi="Arial" w:cs="Arial"/>
          <w:sz w:val="24"/>
          <w:szCs w:val="24"/>
        </w:rPr>
      </w:pPr>
    </w:p>
    <w:p w:rsidR="009F5D0D" w:rsidRPr="0093379F" w:rsidRDefault="009F5D0D" w:rsidP="009F5D0D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9F5D0D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j) Obstarávacia cena zložiek </w:t>
      </w:r>
      <w:r w:rsidRPr="0093379F">
        <w:rPr>
          <w:rFonts w:ascii="Arial" w:hAnsi="Arial" w:cs="Arial"/>
          <w:b/>
          <w:sz w:val="22"/>
          <w:szCs w:val="22"/>
          <w:u w:val="single"/>
        </w:rPr>
        <w:t>dlhodobého finančného majetku</w:t>
      </w:r>
      <w:r w:rsidRPr="0093379F">
        <w:rPr>
          <w:rFonts w:ascii="Arial" w:hAnsi="Arial" w:cs="Arial"/>
          <w:sz w:val="22"/>
          <w:szCs w:val="22"/>
        </w:rPr>
        <w:t xml:space="preserve"> v členení podľa jednotlivých položiek súvahy na začiatku bežného účtovného obdobia, prírastky, úbytky a presuny tohto </w:t>
      </w:r>
      <w:r w:rsidRPr="0093379F">
        <w:rPr>
          <w:rFonts w:ascii="Arial" w:hAnsi="Arial" w:cs="Arial"/>
          <w:sz w:val="22"/>
          <w:szCs w:val="22"/>
        </w:rPr>
        <w:lastRenderedPageBreak/>
        <w:t xml:space="preserve">majetku v obstarávacej cene počas bežného účtovného obdobia a stav na konci bežného účtovného obdobia: </w:t>
      </w:r>
    </w:p>
    <w:p w:rsidR="009D7FEC" w:rsidRDefault="009D7FEC" w:rsidP="009F5D0D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D7FEC" w:rsidRPr="0093379F" w:rsidRDefault="009D7FEC" w:rsidP="009F5D0D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5296D" w:rsidRDefault="00FC64AE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o </w:t>
      </w:r>
      <w:r w:rsidRPr="0093379F">
        <w:rPr>
          <w:rFonts w:ascii="Arial" w:hAnsi="Arial" w:cs="Arial"/>
          <w:sz w:val="22"/>
          <w:szCs w:val="22"/>
          <w:u w:val="single"/>
        </w:rPr>
        <w:t>dlhodobom finančnom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603E68" w:rsidRPr="0093379F" w:rsidRDefault="00603E68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C70AB" w:rsidRDefault="006C70AB" w:rsidP="00FC64AE">
      <w:pPr>
        <w:rPr>
          <w:rFonts w:ascii="Arial" w:hAnsi="Arial" w:cs="Arial"/>
          <w:sz w:val="22"/>
          <w:szCs w:val="22"/>
        </w:rPr>
      </w:pPr>
    </w:p>
    <w:p w:rsidR="00603E68" w:rsidRDefault="00FC64AE" w:rsidP="00FC64AE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884"/>
        <w:gridCol w:w="72"/>
        <w:gridCol w:w="1091"/>
        <w:gridCol w:w="43"/>
        <w:gridCol w:w="805"/>
        <w:gridCol w:w="726"/>
        <w:gridCol w:w="726"/>
        <w:gridCol w:w="11"/>
        <w:gridCol w:w="873"/>
        <w:gridCol w:w="648"/>
        <w:gridCol w:w="39"/>
        <w:gridCol w:w="766"/>
        <w:gridCol w:w="935"/>
      </w:tblGrid>
      <w:tr w:rsidR="00F86932" w:rsidTr="00992143">
        <w:trPr>
          <w:trHeight w:val="315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Dlhodobý finančný majetok</w:t>
            </w:r>
          </w:p>
        </w:tc>
        <w:tc>
          <w:tcPr>
            <w:tcW w:w="76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</w:tr>
      <w:tr w:rsidR="00F86932" w:rsidRPr="009D7FEC" w:rsidTr="00992143">
        <w:trPr>
          <w:trHeight w:val="1350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Podielové CP a podiely v DÚJ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Podielové CP a podiely v spoločnosti s podstatným vplyvom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Ostatné dlhodobé CP a podiely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Pôžičky ÚJ v  kons. celku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Ostatný DFM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Obsta-rávaný  DFM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Poskyt-nuté preddav-ky na DFM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932" w:rsidRPr="009D7FEC" w:rsidRDefault="00F86932" w:rsidP="009921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Spolu</w:t>
            </w:r>
          </w:p>
        </w:tc>
      </w:tr>
      <w:tr w:rsidR="00F86932" w:rsidTr="00992143">
        <w:trPr>
          <w:trHeight w:val="3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</w:t>
            </w: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932" w:rsidRDefault="00F86932" w:rsidP="009921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</w:t>
            </w:r>
          </w:p>
        </w:tc>
      </w:tr>
      <w:tr w:rsidR="00F86932" w:rsidTr="00992143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Prvotné ocenenie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32" w:rsidRDefault="00F86932" w:rsidP="009921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932" w:rsidTr="00F86932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1 621 822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191 662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1 813 493</w:t>
            </w:r>
          </w:p>
        </w:tc>
      </w:tr>
      <w:tr w:rsidR="00F86932" w:rsidTr="00F86932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F86932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F86932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Presuny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F86932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1 621 822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191 662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1 813 493</w:t>
            </w:r>
          </w:p>
        </w:tc>
      </w:tr>
      <w:tr w:rsidR="00F86932" w:rsidTr="00992143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Opravné položky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32" w:rsidRDefault="00F86932" w:rsidP="009921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932" w:rsidTr="002D0136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2D0136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2D0136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2D0136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6932" w:rsidTr="00992143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Účtovná hodnota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932" w:rsidRDefault="00F86932" w:rsidP="009921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6932" w:rsidTr="002D0136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1 621 822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191 662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1 813 493</w:t>
            </w:r>
          </w:p>
        </w:tc>
      </w:tr>
      <w:tr w:rsidR="00F86932" w:rsidTr="002D0136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932" w:rsidRDefault="00F86932" w:rsidP="009921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1 621 822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191 662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F86932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932" w:rsidRDefault="002D0136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1 813 493</w:t>
            </w:r>
          </w:p>
        </w:tc>
      </w:tr>
    </w:tbl>
    <w:p w:rsidR="006C70AB" w:rsidRPr="0093379F" w:rsidRDefault="006C70AB" w:rsidP="00FC64AE">
      <w:pPr>
        <w:rPr>
          <w:rFonts w:ascii="Arial" w:hAnsi="Arial" w:cs="Arial"/>
          <w:sz w:val="22"/>
          <w:szCs w:val="22"/>
        </w:rPr>
      </w:pPr>
    </w:p>
    <w:p w:rsidR="00FC64AE" w:rsidRDefault="00FC64AE" w:rsidP="00FC64AE">
      <w:pPr>
        <w:rPr>
          <w:rFonts w:ascii="Arial" w:hAnsi="Arial" w:cs="Arial"/>
          <w:sz w:val="22"/>
          <w:szCs w:val="22"/>
        </w:rPr>
      </w:pPr>
    </w:p>
    <w:p w:rsidR="009D7FEC" w:rsidRDefault="009D7FEC" w:rsidP="00FC64AE">
      <w:pPr>
        <w:rPr>
          <w:rFonts w:ascii="Arial" w:hAnsi="Arial" w:cs="Arial"/>
          <w:sz w:val="22"/>
          <w:szCs w:val="22"/>
        </w:rPr>
      </w:pPr>
    </w:p>
    <w:p w:rsidR="009D7FEC" w:rsidRDefault="009D7FEC" w:rsidP="00FC64AE">
      <w:pPr>
        <w:rPr>
          <w:rFonts w:ascii="Arial" w:hAnsi="Arial" w:cs="Arial"/>
          <w:sz w:val="22"/>
          <w:szCs w:val="22"/>
        </w:rPr>
      </w:pPr>
    </w:p>
    <w:p w:rsidR="009D7FEC" w:rsidRDefault="009D7FEC" w:rsidP="00FC64AE">
      <w:pPr>
        <w:rPr>
          <w:rFonts w:ascii="Arial" w:hAnsi="Arial" w:cs="Arial"/>
          <w:sz w:val="22"/>
          <w:szCs w:val="22"/>
        </w:rPr>
      </w:pPr>
    </w:p>
    <w:p w:rsidR="00FC64AE" w:rsidRDefault="00FC64AE" w:rsidP="00FC64AE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Tabuľka č. 2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884"/>
        <w:gridCol w:w="72"/>
        <w:gridCol w:w="1091"/>
        <w:gridCol w:w="43"/>
        <w:gridCol w:w="805"/>
        <w:gridCol w:w="726"/>
        <w:gridCol w:w="726"/>
        <w:gridCol w:w="11"/>
        <w:gridCol w:w="873"/>
        <w:gridCol w:w="648"/>
        <w:gridCol w:w="39"/>
        <w:gridCol w:w="766"/>
        <w:gridCol w:w="935"/>
      </w:tblGrid>
      <w:tr w:rsidR="009D7FEC" w:rsidTr="009D7FEC">
        <w:trPr>
          <w:trHeight w:val="315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Dlhodobý finančný majetok</w:t>
            </w:r>
          </w:p>
        </w:tc>
        <w:tc>
          <w:tcPr>
            <w:tcW w:w="76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9D7FEC" w:rsidTr="009D7FEC">
        <w:trPr>
          <w:trHeight w:val="1350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7FEC" w:rsidRDefault="009D7FE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Podielové CP a podiely v DÚJ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Podielové CP a podiely v spoločnosti s podstatným vplyvom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Ostatné dlhodobé CP a podiely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Pôžičky ÚJ v  kons. celku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Ostatný DFM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Pôžičky s dobou splatnosti najviac jeden rok</w:t>
            </w: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Obsta-rávaný  DFM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Poskyt-nuté preddav-ky na DFM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FEC" w:rsidRPr="009D7FEC" w:rsidRDefault="009D7F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7FEC">
              <w:rPr>
                <w:rFonts w:ascii="Arial Narrow" w:hAnsi="Arial Narrow"/>
                <w:b/>
                <w:bCs/>
                <w:sz w:val="18"/>
                <w:szCs w:val="18"/>
              </w:rPr>
              <w:t>Spolu</w:t>
            </w:r>
          </w:p>
        </w:tc>
      </w:tr>
      <w:tr w:rsidR="009D7FEC" w:rsidTr="009D7FEC">
        <w:trPr>
          <w:trHeight w:val="31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</w:t>
            </w: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FEC" w:rsidRDefault="009D7F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</w:t>
            </w:r>
          </w:p>
        </w:tc>
      </w:tr>
      <w:tr w:rsidR="009D7FEC" w:rsidTr="009D7FEC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Prvotné ocenenie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EC" w:rsidRDefault="009D7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7FEC" w:rsidTr="009D7FEC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 w:rsidP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996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1 931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027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194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100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2 126 123</w:t>
            </w:r>
          </w:p>
        </w:tc>
      </w:tr>
      <w:tr w:rsidR="009D7FEC" w:rsidTr="009D7FEC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 w:rsidP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348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071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348 370</w:t>
            </w:r>
          </w:p>
        </w:tc>
      </w:tr>
      <w:tr w:rsidR="009D7FEC" w:rsidTr="009D7FEC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 w:rsidP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996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659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714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661 009</w:t>
            </w:r>
          </w:p>
        </w:tc>
      </w:tr>
      <w:tr w:rsidR="009D7FEC" w:rsidTr="009D7FEC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Presuny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D7FEC" w:rsidTr="009D7FEC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1 619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384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194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1 813 484</w:t>
            </w:r>
          </w:p>
        </w:tc>
      </w:tr>
      <w:tr w:rsidR="009D7FEC" w:rsidTr="009D7FEC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Opravné položky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EC" w:rsidRDefault="009D7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7FEC" w:rsidTr="00F86932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 w:rsidP="004706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D7FEC" w:rsidTr="00F86932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Prírastky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D7FEC" w:rsidTr="00F86932">
        <w:trPr>
          <w:trHeight w:val="30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Úbytky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D7FEC" w:rsidTr="00F86932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D7FEC" w:rsidTr="009D7FEC">
        <w:trPr>
          <w:trHeight w:val="315"/>
        </w:trPr>
        <w:tc>
          <w:tcPr>
            <w:tcW w:w="857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Účtovná hodnota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EC" w:rsidRDefault="009D7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7FEC" w:rsidTr="00F86932">
        <w:trPr>
          <w:trHeight w:val="109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 w:rsidP="004706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začiatku účtovného obdobia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 w:rsidP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996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1 931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027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194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100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2 126 123</w:t>
            </w:r>
          </w:p>
        </w:tc>
      </w:tr>
      <w:tr w:rsidR="009D7FEC" w:rsidTr="009D7FEC">
        <w:trPr>
          <w:trHeight w:val="84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na konci účtovného obdobia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1 619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384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194</w:t>
            </w:r>
            <w:r w:rsidR="00F86932">
              <w:rPr>
                <w:rFonts w:ascii="Arial Narrow" w:hAnsi="Arial Narrow"/>
                <w:sz w:val="21"/>
                <w:szCs w:val="21"/>
              </w:rPr>
              <w:t> </w:t>
            </w:r>
            <w:r>
              <w:rPr>
                <w:rFonts w:ascii="Arial Narrow" w:hAnsi="Arial Narrow"/>
                <w:sz w:val="21"/>
                <w:szCs w:val="21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9D7FE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FEC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1 813 484</w:t>
            </w:r>
          </w:p>
        </w:tc>
      </w:tr>
    </w:tbl>
    <w:p w:rsidR="009D7FEC" w:rsidRPr="0093379F" w:rsidRDefault="009D7FEC" w:rsidP="00FC64AE">
      <w:pPr>
        <w:rPr>
          <w:rFonts w:ascii="Arial" w:hAnsi="Arial" w:cs="Arial"/>
          <w:sz w:val="22"/>
          <w:szCs w:val="22"/>
        </w:rPr>
      </w:pPr>
    </w:p>
    <w:p w:rsidR="00FC64AE" w:rsidRDefault="00FC64AE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6932" w:rsidRDefault="00F869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6932" w:rsidRDefault="00F869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6932" w:rsidRDefault="00F869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6932" w:rsidRDefault="00F869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F86932" w:rsidRPr="0093379F" w:rsidRDefault="00F869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A5DD0" w:rsidRPr="0093379F" w:rsidRDefault="001A5DD0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A5DD0" w:rsidRPr="007C58FB" w:rsidRDefault="001A5DD0" w:rsidP="001A5DD0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7C58FB">
        <w:rPr>
          <w:rFonts w:ascii="Arial" w:hAnsi="Arial" w:cs="Arial"/>
          <w:sz w:val="22"/>
          <w:szCs w:val="22"/>
        </w:rPr>
        <w:t xml:space="preserve">l) Zmeny v jednotlivých zložkách </w:t>
      </w:r>
      <w:r w:rsidRPr="007C58FB">
        <w:rPr>
          <w:rFonts w:ascii="Arial" w:hAnsi="Arial" w:cs="Arial"/>
          <w:b/>
          <w:sz w:val="22"/>
          <w:szCs w:val="22"/>
          <w:u w:val="single"/>
        </w:rPr>
        <w:t>dlhodobého finančného majetku</w:t>
      </w:r>
      <w:r w:rsidRPr="007C58FB">
        <w:rPr>
          <w:rFonts w:ascii="Arial" w:hAnsi="Arial" w:cs="Arial"/>
          <w:sz w:val="22"/>
          <w:szCs w:val="22"/>
        </w:rPr>
        <w:t xml:space="preserve">: </w:t>
      </w:r>
    </w:p>
    <w:p w:rsidR="007F26F7" w:rsidRPr="0093379F" w:rsidRDefault="007F26F7" w:rsidP="00331EB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a l) o </w:t>
      </w:r>
      <w:r w:rsidRPr="0093379F">
        <w:rPr>
          <w:rFonts w:ascii="Arial" w:hAnsi="Arial" w:cs="Arial"/>
          <w:sz w:val="22"/>
          <w:szCs w:val="22"/>
          <w:u w:val="single"/>
        </w:rPr>
        <w:t>dlhových CP držaných do splatnosti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28"/>
        <w:gridCol w:w="1276"/>
        <w:gridCol w:w="1134"/>
        <w:gridCol w:w="1134"/>
        <w:gridCol w:w="1417"/>
        <w:gridCol w:w="1062"/>
      </w:tblGrid>
      <w:tr w:rsidR="007F26F7" w:rsidRPr="0093379F" w:rsidTr="00331EB6">
        <w:trPr>
          <w:trHeight w:val="644"/>
          <w:jc w:val="center"/>
        </w:trPr>
        <w:tc>
          <w:tcPr>
            <w:tcW w:w="24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lastRenderedPageBreak/>
              <w:t>Dlhové CP</w:t>
            </w:r>
            <w:r w:rsidRPr="0093379F">
              <w:rPr>
                <w:rFonts w:ascii="Arial" w:hAnsi="Arial" w:cs="Arial"/>
              </w:rPr>
              <w:br/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 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</w:t>
            </w:r>
          </w:p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 xml:space="preserve">Vyradenie dlhového CP z účtovníctva </w:t>
            </w:r>
          </w:p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 konci účtovného obdobia</w:t>
            </w:r>
          </w:p>
        </w:tc>
      </w:tr>
      <w:tr w:rsidR="007F26F7" w:rsidRPr="0093379F" w:rsidTr="00331EB6">
        <w:trPr>
          <w:trHeight w:hRule="exact" w:val="22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331EB6" w:rsidP="00331EB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F7" w:rsidRPr="0093379F" w:rsidRDefault="007B6B6C" w:rsidP="007B6B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g</w:t>
            </w:r>
          </w:p>
        </w:tc>
      </w:tr>
      <w:tr w:rsidR="007F26F7" w:rsidRPr="0093379F" w:rsidTr="00331EB6">
        <w:trPr>
          <w:trHeight w:val="340"/>
          <w:jc w:val="center"/>
        </w:trPr>
        <w:tc>
          <w:tcPr>
            <w:tcW w:w="2460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 viac ako tri roky a najviac päť rokov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331EB6">
        <w:trPr>
          <w:jc w:val="center"/>
        </w:trPr>
        <w:tc>
          <w:tcPr>
            <w:tcW w:w="246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26F7" w:rsidRPr="0093379F" w:rsidRDefault="00331EB6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26F7" w:rsidRPr="0093379F" w:rsidRDefault="007F26F7" w:rsidP="007F26F7">
      <w:pPr>
        <w:rPr>
          <w:rFonts w:ascii="Arial" w:hAnsi="Arial" w:cs="Arial"/>
          <w:sz w:val="22"/>
          <w:szCs w:val="22"/>
        </w:rPr>
      </w:pPr>
    </w:p>
    <w:p w:rsidR="007F26F7" w:rsidRPr="0093379F" w:rsidRDefault="007F26F7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j) a l) o </w:t>
      </w:r>
      <w:r w:rsidRPr="0093379F">
        <w:rPr>
          <w:rFonts w:ascii="Arial" w:hAnsi="Arial" w:cs="Arial"/>
          <w:sz w:val="22"/>
          <w:szCs w:val="22"/>
          <w:u w:val="single"/>
        </w:rPr>
        <w:t>poskytnutých dlho</w:t>
      </w:r>
      <w:r w:rsidR="001922C8" w:rsidRPr="0093379F">
        <w:rPr>
          <w:rFonts w:ascii="Arial" w:hAnsi="Arial" w:cs="Arial"/>
          <w:sz w:val="22"/>
          <w:szCs w:val="22"/>
          <w:u w:val="single"/>
        </w:rPr>
        <w:t>dob</w:t>
      </w:r>
      <w:r w:rsidRPr="0093379F">
        <w:rPr>
          <w:rFonts w:ascii="Arial" w:hAnsi="Arial" w:cs="Arial"/>
          <w:sz w:val="22"/>
          <w:szCs w:val="22"/>
          <w:u w:val="single"/>
        </w:rPr>
        <w:t>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457"/>
        <w:gridCol w:w="1140"/>
        <w:gridCol w:w="1110"/>
        <w:gridCol w:w="1523"/>
        <w:gridCol w:w="1204"/>
      </w:tblGrid>
      <w:tr w:rsidR="007F26F7" w:rsidRPr="0093379F" w:rsidTr="00246C6C">
        <w:trPr>
          <w:trHeight w:val="996"/>
          <w:jc w:val="center"/>
        </w:trPr>
        <w:tc>
          <w:tcPr>
            <w:tcW w:w="27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6C6C" w:rsidRPr="0093379F" w:rsidRDefault="007F26F7" w:rsidP="00246C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Vyradenie pôžičky z účtovníctva </w:t>
            </w:r>
          </w:p>
          <w:p w:rsidR="007F26F7" w:rsidRPr="0093379F" w:rsidRDefault="007F26F7" w:rsidP="00246C6C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</w:t>
            </w:r>
            <w:r w:rsidR="00246C6C" w:rsidRPr="0093379F">
              <w:rPr>
                <w:rFonts w:ascii="Arial" w:hAnsi="Arial" w:cs="Arial"/>
                <w:b w:val="0"/>
              </w:rPr>
              <w:t> </w:t>
            </w:r>
            <w:r w:rsidRPr="0093379F">
              <w:rPr>
                <w:rFonts w:ascii="Arial" w:hAnsi="Arial" w:cs="Arial"/>
                <w:b w:val="0"/>
              </w:rPr>
              <w:t>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</w:t>
            </w:r>
            <w:r w:rsidRPr="0093379F">
              <w:rPr>
                <w:rFonts w:ascii="Arial" w:hAnsi="Arial" w:cs="Arial"/>
                <w:b w:val="0"/>
              </w:rPr>
              <w:br/>
              <w:t>na konci účtovného obdobia</w:t>
            </w:r>
          </w:p>
        </w:tc>
      </w:tr>
      <w:tr w:rsidR="007F26F7" w:rsidRPr="0093379F" w:rsidTr="00246C6C">
        <w:trPr>
          <w:trHeight w:hRule="exact" w:val="227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f</w:t>
            </w:r>
          </w:p>
        </w:tc>
      </w:tr>
      <w:tr w:rsidR="007F26F7" w:rsidRPr="0093379F" w:rsidTr="00246C6C">
        <w:trPr>
          <w:trHeight w:val="340"/>
          <w:jc w:val="center"/>
        </w:trPr>
        <w:tc>
          <w:tcPr>
            <w:tcW w:w="2777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tri roky a najviac päť rokov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7F26F7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viac ako jeden rok a najviac tri roky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jc w:val="center"/>
        </w:trPr>
        <w:tc>
          <w:tcPr>
            <w:tcW w:w="2777" w:type="dxa"/>
            <w:tcBorders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7F26F7" w:rsidRPr="0093379F" w:rsidRDefault="007F26F7" w:rsidP="00CD5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F7" w:rsidRPr="0093379F" w:rsidTr="00246C6C">
        <w:trPr>
          <w:trHeight w:val="340"/>
          <w:jc w:val="center"/>
        </w:trPr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6F7" w:rsidRPr="0093379F" w:rsidRDefault="007F26F7" w:rsidP="00CD5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6F7" w:rsidRPr="0093379F" w:rsidRDefault="00EA0A2D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EA0A2D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EA0A2D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EA0A2D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7F26F7" w:rsidRPr="0093379F" w:rsidRDefault="00EA0A2D" w:rsidP="00CD5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7F26F7" w:rsidRPr="0093379F" w:rsidRDefault="007F26F7" w:rsidP="007F26F7">
      <w:pPr>
        <w:pStyle w:val="Nzov"/>
        <w:keepNext w:val="0"/>
        <w:spacing w:before="0" w:beforeAutospacing="0" w:after="0"/>
        <w:ind w:left="360"/>
        <w:jc w:val="left"/>
        <w:rPr>
          <w:rFonts w:ascii="Arial" w:hAnsi="Arial" w:cs="Arial"/>
        </w:rPr>
      </w:pPr>
    </w:p>
    <w:p w:rsidR="00235630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k)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 položky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podľa zložiek</w:t>
      </w:r>
      <w:r w:rsidR="00A06EA9" w:rsidRPr="0093379F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dlhodobého finančného majetku</w:t>
      </w:r>
      <w:r w:rsidR="00235630" w:rsidRPr="0093379F">
        <w:rPr>
          <w:rFonts w:ascii="Arial" w:hAnsi="Arial" w:cs="Arial"/>
          <w:sz w:val="22"/>
          <w:szCs w:val="22"/>
        </w:rPr>
        <w:t xml:space="preserve"> v členení podľa jednotlivých položiek súvahy, pričom sa uvádza stav opravných položiek na začiatku bežného účtovného obdobia, zmeny počas bežného účtovného obdobia a stav na </w:t>
      </w:r>
      <w:r w:rsidR="00045B2B" w:rsidRPr="0093379F">
        <w:rPr>
          <w:rFonts w:ascii="Arial" w:hAnsi="Arial" w:cs="Arial"/>
          <w:sz w:val="22"/>
          <w:szCs w:val="22"/>
        </w:rPr>
        <w:t>konci bežného účtovného obdobia</w:t>
      </w:r>
      <w:r w:rsidRPr="0093379F">
        <w:rPr>
          <w:rFonts w:ascii="Arial" w:hAnsi="Arial" w:cs="Arial"/>
          <w:sz w:val="22"/>
          <w:szCs w:val="22"/>
        </w:rPr>
        <w:t>: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F920DE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C3D4A" w:rsidRPr="0093379F" w:rsidRDefault="00BC3D4A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920DE" w:rsidP="00F920D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m) </w:t>
      </w:r>
      <w:r w:rsidRPr="0093379F">
        <w:rPr>
          <w:rFonts w:ascii="Arial" w:hAnsi="Arial" w:cs="Arial"/>
          <w:sz w:val="22"/>
          <w:szCs w:val="22"/>
          <w:u w:val="single"/>
        </w:rPr>
        <w:t>Dlhodobý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finančn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k</w:t>
      </w:r>
      <w:r w:rsidRPr="0093379F">
        <w:rPr>
          <w:rFonts w:ascii="Arial" w:hAnsi="Arial" w:cs="Arial"/>
          <w:sz w:val="22"/>
          <w:szCs w:val="22"/>
        </w:rPr>
        <w:t>,</w:t>
      </w:r>
      <w:r w:rsidR="00235630" w:rsidRPr="0093379F">
        <w:rPr>
          <w:rFonts w:ascii="Arial" w:hAnsi="Arial" w:cs="Arial"/>
          <w:sz w:val="22"/>
          <w:szCs w:val="22"/>
        </w:rPr>
        <w:t xml:space="preserve"> na ktorý je </w:t>
      </w:r>
      <w:r w:rsidR="00235630" w:rsidRPr="0093379F">
        <w:rPr>
          <w:rFonts w:ascii="Arial" w:hAnsi="Arial" w:cs="Arial"/>
          <w:sz w:val="22"/>
          <w:szCs w:val="22"/>
          <w:u w:val="single"/>
        </w:rPr>
        <w:t>zriadené záložné právo</w:t>
      </w:r>
      <w:r w:rsidR="00235630" w:rsidRPr="0093379F">
        <w:rPr>
          <w:rFonts w:ascii="Arial" w:hAnsi="Arial" w:cs="Arial"/>
          <w:sz w:val="22"/>
          <w:szCs w:val="22"/>
        </w:rPr>
        <w:t xml:space="preserve"> a o dlhodobom majetku, pri ktorom má účtovná jednotka </w:t>
      </w:r>
      <w:r w:rsidR="00045B2B" w:rsidRPr="0093379F">
        <w:rPr>
          <w:rFonts w:ascii="Arial" w:hAnsi="Arial" w:cs="Arial"/>
          <w:sz w:val="22"/>
          <w:szCs w:val="22"/>
        </w:rPr>
        <w:t>obmedzené právo s ním nakladať</w:t>
      </w:r>
      <w:r w:rsidRPr="0093379F">
        <w:rPr>
          <w:rFonts w:ascii="Arial" w:hAnsi="Arial" w:cs="Arial"/>
          <w:sz w:val="22"/>
          <w:szCs w:val="22"/>
        </w:rPr>
        <w:t>: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9F5D0D" w:rsidRPr="0093379F" w:rsidRDefault="009F5D0D" w:rsidP="00F920D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9F5D0D" w:rsidRPr="0093379F" w:rsidRDefault="009F5D0D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m) o </w:t>
      </w:r>
      <w:r w:rsidRPr="0093379F">
        <w:rPr>
          <w:rFonts w:ascii="Arial" w:hAnsi="Arial" w:cs="Arial"/>
          <w:sz w:val="22"/>
          <w:szCs w:val="22"/>
          <w:u w:val="single"/>
        </w:rPr>
        <w:t>dlhodobom finančnom majetku</w:t>
      </w:r>
    </w:p>
    <w:tbl>
      <w:tblPr>
        <w:tblW w:w="51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4018"/>
      </w:tblGrid>
      <w:tr w:rsidR="0095296D" w:rsidRPr="0093379F">
        <w:trPr>
          <w:jc w:val="center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296D" w:rsidRPr="0093379F" w:rsidRDefault="0095296D" w:rsidP="00573E9F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296D" w:rsidRPr="0093379F" w:rsidRDefault="0095296D" w:rsidP="00573E9F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 za bežné účtovné obdobie</w:t>
            </w:r>
          </w:p>
        </w:tc>
      </w:tr>
      <w:tr w:rsidR="0095296D" w:rsidRPr="0093379F">
        <w:trPr>
          <w:jc w:val="center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96D" w:rsidRPr="0093379F" w:rsidRDefault="0095296D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Dlhodobý finančný majetok, na ktorý je zriadené záložné právo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A2D" w:rsidRPr="0093379F" w:rsidRDefault="00EA0A2D" w:rsidP="00EA0A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5296D" w:rsidRPr="0093379F" w:rsidRDefault="0095296D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148AB" w:rsidRPr="008E58C9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n</w:t>
      </w:r>
      <w:r w:rsidRPr="007E2ACF">
        <w:rPr>
          <w:rFonts w:ascii="Arial" w:hAnsi="Arial" w:cs="Arial"/>
          <w:sz w:val="22"/>
          <w:szCs w:val="22"/>
        </w:rPr>
        <w:t xml:space="preserve">) </w:t>
      </w:r>
      <w:r w:rsidRPr="007E2ACF">
        <w:rPr>
          <w:rFonts w:ascii="Arial" w:hAnsi="Arial" w:cs="Arial"/>
          <w:sz w:val="22"/>
          <w:szCs w:val="22"/>
          <w:u w:val="single"/>
        </w:rPr>
        <w:t>O</w:t>
      </w:r>
      <w:r w:rsidR="00235630" w:rsidRPr="007E2ACF">
        <w:rPr>
          <w:rFonts w:ascii="Arial" w:hAnsi="Arial" w:cs="Arial"/>
          <w:sz w:val="22"/>
          <w:szCs w:val="22"/>
          <w:u w:val="single"/>
        </w:rPr>
        <w:t>cenen</w:t>
      </w:r>
      <w:r w:rsidRPr="007E2ACF">
        <w:rPr>
          <w:rFonts w:ascii="Arial" w:hAnsi="Arial" w:cs="Arial"/>
          <w:sz w:val="22"/>
          <w:szCs w:val="22"/>
          <w:u w:val="single"/>
        </w:rPr>
        <w:t>ie</w:t>
      </w:r>
      <w:r w:rsidR="00235630" w:rsidRPr="007E2ACF">
        <w:rPr>
          <w:rFonts w:ascii="Arial" w:hAnsi="Arial" w:cs="Arial"/>
          <w:sz w:val="22"/>
          <w:szCs w:val="22"/>
          <w:u w:val="single"/>
        </w:rPr>
        <w:t xml:space="preserve"> dlhodobého finančného majetku </w:t>
      </w:r>
      <w:r w:rsidR="00235630" w:rsidRPr="0093379F">
        <w:rPr>
          <w:rFonts w:ascii="Arial" w:hAnsi="Arial" w:cs="Arial"/>
          <w:sz w:val="22"/>
          <w:szCs w:val="22"/>
        </w:rPr>
        <w:t xml:space="preserve">ku dňu, ku ktorému sa zostavuje účtovná závierka </w:t>
      </w:r>
      <w:r w:rsidR="007E2ACF">
        <w:rPr>
          <w:rFonts w:ascii="Arial" w:hAnsi="Arial" w:cs="Arial"/>
          <w:sz w:val="22"/>
          <w:szCs w:val="22"/>
        </w:rPr>
        <w:t>-</w:t>
      </w:r>
      <w:r w:rsidR="00235630" w:rsidRPr="0093379F">
        <w:rPr>
          <w:rFonts w:ascii="Arial" w:hAnsi="Arial" w:cs="Arial"/>
          <w:sz w:val="22"/>
          <w:szCs w:val="22"/>
        </w:rPr>
        <w:t>metódou vlastného imania, pričom sa uvádza vplyv takéhot</w:t>
      </w:r>
      <w:r w:rsidR="007E2ACF">
        <w:rPr>
          <w:rFonts w:ascii="Arial" w:hAnsi="Arial" w:cs="Arial"/>
          <w:sz w:val="22"/>
          <w:szCs w:val="22"/>
        </w:rPr>
        <w:t xml:space="preserve">o ocenenia </w:t>
      </w:r>
      <w:r w:rsidR="00045B2B" w:rsidRPr="0093379F">
        <w:rPr>
          <w:rFonts w:ascii="Arial" w:hAnsi="Arial" w:cs="Arial"/>
          <w:sz w:val="22"/>
          <w:szCs w:val="22"/>
        </w:rPr>
        <w:t> na výšku vlastného imania</w:t>
      </w:r>
      <w:r w:rsidRPr="0093379F">
        <w:rPr>
          <w:rFonts w:ascii="Arial" w:hAnsi="Arial" w:cs="Arial"/>
          <w:sz w:val="22"/>
          <w:szCs w:val="22"/>
        </w:rPr>
        <w:t>:</w:t>
      </w:r>
      <w:r w:rsidR="007E2ACF">
        <w:rPr>
          <w:rFonts w:ascii="Arial" w:hAnsi="Arial" w:cs="Arial"/>
          <w:sz w:val="22"/>
          <w:szCs w:val="22"/>
        </w:rPr>
        <w:t xml:space="preserve"> </w:t>
      </w:r>
      <w:r w:rsidR="008E58C9" w:rsidRPr="008E58C9">
        <w:rPr>
          <w:rFonts w:ascii="Arial" w:hAnsi="Arial" w:cs="Arial"/>
          <w:sz w:val="22"/>
          <w:szCs w:val="22"/>
        </w:rPr>
        <w:t>0</w:t>
      </w:r>
      <w:r w:rsidR="007E2ACF" w:rsidRPr="008E58C9">
        <w:rPr>
          <w:rFonts w:ascii="Arial" w:hAnsi="Arial" w:cs="Arial"/>
          <w:sz w:val="22"/>
          <w:szCs w:val="22"/>
        </w:rPr>
        <w:t xml:space="preserve"> EUR.</w:t>
      </w:r>
    </w:p>
    <w:p w:rsidR="001148AB" w:rsidRPr="0093379F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045B2B" w:rsidP="001148AB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</w:p>
    <w:p w:rsidR="0095296D" w:rsidRPr="0093379F" w:rsidRDefault="001148AB" w:rsidP="001148AB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o)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položk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k zásobám</w:t>
      </w:r>
      <w:r w:rsidR="00235630" w:rsidRPr="0093379F">
        <w:rPr>
          <w:rFonts w:ascii="Arial" w:hAnsi="Arial" w:cs="Arial"/>
          <w:sz w:val="22"/>
          <w:szCs w:val="22"/>
        </w:rPr>
        <w:t xml:space="preserve"> v členení podľa jednotlivých položiek súvahy za bežné účtovné obdobie, pričom sa uvádza ich stav na začiatku bežného účtovného obdobia, tvorba, z</w:t>
      </w:r>
      <w:r w:rsidR="00A06EA9" w:rsidRPr="0093379F">
        <w:rPr>
          <w:rFonts w:ascii="Arial" w:hAnsi="Arial" w:cs="Arial"/>
          <w:sz w:val="22"/>
          <w:szCs w:val="22"/>
        </w:rPr>
        <w:t xml:space="preserve">účtovanie </w:t>
      </w:r>
      <w:r w:rsidR="00235630" w:rsidRPr="0093379F">
        <w:rPr>
          <w:rFonts w:ascii="Arial" w:hAnsi="Arial" w:cs="Arial"/>
          <w:sz w:val="22"/>
          <w:szCs w:val="22"/>
        </w:rPr>
        <w:t xml:space="preserve">opravných položiek počas bežného účtovného obdobia a stav na konci bežného účtovného obdobia, ako aj </w:t>
      </w:r>
      <w:r w:rsidR="00235630" w:rsidRPr="0093379F">
        <w:rPr>
          <w:rFonts w:ascii="Arial" w:hAnsi="Arial" w:cs="Arial"/>
          <w:sz w:val="22"/>
          <w:szCs w:val="22"/>
          <w:u w:val="single"/>
        </w:rPr>
        <w:t>dôvod ic</w:t>
      </w:r>
      <w:r w:rsidR="00045B2B" w:rsidRPr="0093379F">
        <w:rPr>
          <w:rFonts w:ascii="Arial" w:hAnsi="Arial" w:cs="Arial"/>
          <w:sz w:val="22"/>
          <w:szCs w:val="22"/>
          <w:u w:val="single"/>
        </w:rPr>
        <w:t>h tvorby,</w:t>
      </w:r>
      <w:r w:rsidRPr="0093379F">
        <w:rPr>
          <w:rFonts w:ascii="Arial" w:hAnsi="Arial" w:cs="Arial"/>
          <w:sz w:val="22"/>
          <w:szCs w:val="22"/>
          <w:u w:val="single"/>
        </w:rPr>
        <w:t xml:space="preserve"> zúčtovania</w:t>
      </w:r>
      <w:r w:rsidRPr="0093379F">
        <w:rPr>
          <w:rFonts w:ascii="Arial" w:hAnsi="Arial" w:cs="Arial"/>
          <w:sz w:val="22"/>
          <w:szCs w:val="22"/>
        </w:rPr>
        <w:t xml:space="preserve">: </w:t>
      </w:r>
    </w:p>
    <w:p w:rsidR="0095296D" w:rsidRPr="0093379F" w:rsidRDefault="00EA0A2D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netvorila opravné položky k zásobám.</w:t>
      </w:r>
    </w:p>
    <w:p w:rsidR="00A76945" w:rsidRPr="0093379F" w:rsidRDefault="00A76945" w:rsidP="00A7694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</w:t>
      </w:r>
      <w:r w:rsidR="00B50B0E" w:rsidRPr="0093379F">
        <w:rPr>
          <w:rFonts w:ascii="Arial" w:hAnsi="Arial" w:cs="Arial"/>
          <w:sz w:val="22"/>
          <w:szCs w:val="22"/>
        </w:rPr>
        <w:t>o</w:t>
      </w:r>
      <w:r w:rsidRPr="0093379F">
        <w:rPr>
          <w:rFonts w:ascii="Arial" w:hAnsi="Arial" w:cs="Arial"/>
          <w:sz w:val="22"/>
          <w:szCs w:val="22"/>
        </w:rPr>
        <w:t>) o</w:t>
      </w:r>
      <w:r w:rsidR="00B50B0E" w:rsidRPr="0093379F">
        <w:rPr>
          <w:rFonts w:ascii="Arial" w:hAnsi="Arial" w:cs="Arial"/>
          <w:sz w:val="22"/>
          <w:szCs w:val="22"/>
        </w:rPr>
        <w:t> 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B50B0E" w:rsidRPr="0093379F">
        <w:rPr>
          <w:rFonts w:ascii="Arial" w:hAnsi="Arial" w:cs="Arial"/>
          <w:sz w:val="22"/>
          <w:szCs w:val="22"/>
          <w:u w:val="single"/>
        </w:rPr>
        <w:t>pravných položkách k zásobám</w:t>
      </w:r>
    </w:p>
    <w:p w:rsidR="00A76945" w:rsidRPr="0093379F" w:rsidRDefault="00A76945" w:rsidP="00A76945">
      <w:pPr>
        <w:rPr>
          <w:rFonts w:ascii="Arial" w:hAnsi="Arial" w:cs="Arial"/>
          <w:sz w:val="22"/>
          <w:szCs w:val="22"/>
        </w:rPr>
      </w:pPr>
    </w:p>
    <w:p w:rsidR="00A76945" w:rsidRPr="0093379F" w:rsidRDefault="00A76945" w:rsidP="00A7694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6"/>
      </w:tblGrid>
      <w:tr w:rsidR="00A76945" w:rsidRPr="0093379F" w:rsidTr="004C591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Nehnuteľnosť na predaj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6945" w:rsidRPr="0093379F" w:rsidRDefault="00A76945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Hodnota</w:t>
            </w: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obstarávanie nehnuteľnosti  na predaj za účtovné obdobie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A2D" w:rsidRPr="008E58C9" w:rsidRDefault="007E2ACF" w:rsidP="00EA0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0</w:t>
            </w:r>
            <w:r w:rsidR="00A167AF" w:rsidRPr="008E58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6945" w:rsidRPr="0093379F" w:rsidTr="004C5915">
        <w:trPr>
          <w:trHeight w:val="340"/>
          <w:jc w:val="center"/>
        </w:trPr>
        <w:tc>
          <w:tcPr>
            <w:tcW w:w="616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945" w:rsidRPr="0093379F" w:rsidRDefault="00A76945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Náklady na obstaranie nehnuteľnosti na predaj od začiatku obstarávania</w:t>
            </w:r>
          </w:p>
        </w:tc>
        <w:tc>
          <w:tcPr>
            <w:tcW w:w="3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ACF" w:rsidRPr="008E58C9" w:rsidRDefault="007E2ACF" w:rsidP="004C5915">
            <w:pPr>
              <w:rPr>
                <w:rFonts w:ascii="Arial" w:hAnsi="Arial" w:cs="Arial"/>
                <w:sz w:val="22"/>
                <w:szCs w:val="22"/>
              </w:rPr>
            </w:pPr>
          </w:p>
          <w:p w:rsidR="00A76945" w:rsidRPr="008E58C9" w:rsidRDefault="008E58C9" w:rsidP="007E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E2ACF" w:rsidRPr="008E58C9" w:rsidRDefault="007E2ACF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945" w:rsidRDefault="00A76945" w:rsidP="00A76945">
      <w:pPr>
        <w:pStyle w:val="Nzov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</w:p>
    <w:p w:rsidR="00CF08CA" w:rsidRPr="00CF08CA" w:rsidRDefault="00CF08CA" w:rsidP="00CF08CA">
      <w:pPr>
        <w:rPr>
          <w:lang w:eastAsia="en-US"/>
        </w:rPr>
      </w:pPr>
    </w:p>
    <w:p w:rsidR="00235630" w:rsidRDefault="001148AB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p) </w:t>
      </w:r>
      <w:r w:rsidR="00704DF2" w:rsidRPr="0093379F">
        <w:rPr>
          <w:rFonts w:ascii="Arial" w:hAnsi="Arial" w:cs="Arial"/>
          <w:sz w:val="22"/>
          <w:szCs w:val="22"/>
        </w:rPr>
        <w:t>Z</w:t>
      </w:r>
      <w:r w:rsidR="00235630" w:rsidRPr="0093379F">
        <w:rPr>
          <w:rFonts w:ascii="Arial" w:hAnsi="Arial" w:cs="Arial"/>
          <w:sz w:val="22"/>
          <w:szCs w:val="22"/>
        </w:rPr>
        <w:t>ásob</w:t>
      </w:r>
      <w:r w:rsidRPr="0093379F">
        <w:rPr>
          <w:rFonts w:ascii="Arial" w:hAnsi="Arial" w:cs="Arial"/>
          <w:sz w:val="22"/>
          <w:szCs w:val="22"/>
        </w:rPr>
        <w:t xml:space="preserve">y, </w:t>
      </w:r>
      <w:r w:rsidR="00235630" w:rsidRPr="0093379F">
        <w:rPr>
          <w:rFonts w:ascii="Arial" w:hAnsi="Arial" w:cs="Arial"/>
          <w:sz w:val="22"/>
          <w:szCs w:val="22"/>
        </w:rPr>
        <w:t>na ktoré je zriadené záložné právo a zásob</w:t>
      </w:r>
      <w:r w:rsidR="00A06EA9" w:rsidRPr="0093379F">
        <w:rPr>
          <w:rFonts w:ascii="Arial" w:hAnsi="Arial" w:cs="Arial"/>
          <w:sz w:val="22"/>
          <w:szCs w:val="22"/>
        </w:rPr>
        <w:t>y</w:t>
      </w:r>
      <w:r w:rsidR="00235630" w:rsidRPr="0093379F">
        <w:rPr>
          <w:rFonts w:ascii="Arial" w:hAnsi="Arial" w:cs="Arial"/>
          <w:sz w:val="22"/>
          <w:szCs w:val="22"/>
        </w:rPr>
        <w:t>, pri ktorých má účtovná jednotka obmedzené právo s nimi  na</w:t>
      </w:r>
      <w:r w:rsidR="00045B2B" w:rsidRPr="0093379F">
        <w:rPr>
          <w:rFonts w:ascii="Arial" w:hAnsi="Arial" w:cs="Arial"/>
          <w:sz w:val="22"/>
          <w:szCs w:val="22"/>
        </w:rPr>
        <w:t>kladať</w:t>
      </w:r>
      <w:r w:rsidRPr="0093379F">
        <w:rPr>
          <w:rFonts w:ascii="Arial" w:hAnsi="Arial" w:cs="Arial"/>
          <w:sz w:val="22"/>
          <w:szCs w:val="22"/>
        </w:rPr>
        <w:t>: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EA0A2D" w:rsidRDefault="00EA0A2D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Spoločnosť nemá zásoby, na ktoré je zriadené záložné právo.</w:t>
      </w:r>
    </w:p>
    <w:p w:rsidR="00CF08CA" w:rsidRPr="0093379F" w:rsidRDefault="00CF08CA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704DF2" w:rsidP="00704DF2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q) </w:t>
      </w:r>
      <w:r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ákazkov</w:t>
      </w:r>
      <w:r w:rsidRPr="0093379F">
        <w:rPr>
          <w:rFonts w:ascii="Arial" w:hAnsi="Arial" w:cs="Arial"/>
          <w:sz w:val="22"/>
          <w:szCs w:val="22"/>
          <w:u w:val="single"/>
        </w:rPr>
        <w:t>á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výrob</w:t>
      </w:r>
      <w:r w:rsidRPr="0093379F">
        <w:rPr>
          <w:rFonts w:ascii="Arial" w:hAnsi="Arial" w:cs="Arial"/>
          <w:sz w:val="22"/>
          <w:szCs w:val="22"/>
          <w:u w:val="single"/>
        </w:rPr>
        <w:t>a</w:t>
      </w:r>
      <w:r w:rsidR="00A06EA9" w:rsidRPr="0093379F">
        <w:rPr>
          <w:rFonts w:ascii="Arial" w:hAnsi="Arial" w:cs="Arial"/>
          <w:sz w:val="22"/>
          <w:szCs w:val="22"/>
        </w:rPr>
        <w:t xml:space="preserve"> a zákazková výstavba nehnuteľnosti určenej na predaj</w:t>
      </w:r>
      <w:r w:rsidR="00235630" w:rsidRPr="0093379F">
        <w:rPr>
          <w:rFonts w:ascii="Arial" w:hAnsi="Arial" w:cs="Arial"/>
          <w:sz w:val="22"/>
          <w:szCs w:val="22"/>
        </w:rPr>
        <w:t>, a to v členení na</w:t>
      </w:r>
      <w:r w:rsidRPr="0093379F">
        <w:rPr>
          <w:rFonts w:ascii="Arial" w:hAnsi="Arial" w:cs="Arial"/>
          <w:sz w:val="22"/>
          <w:szCs w:val="22"/>
        </w:rPr>
        <w:t>: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550F87" w:rsidRPr="0093379F" w:rsidRDefault="00EA0A2D" w:rsidP="007A4F2D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nevykonáva zákazkovú výrobu.</w:t>
      </w: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r) T</w:t>
      </w:r>
      <w:r w:rsidR="00235630" w:rsidRPr="0093379F">
        <w:rPr>
          <w:rFonts w:ascii="Arial" w:hAnsi="Arial" w:cs="Arial"/>
          <w:sz w:val="22"/>
          <w:szCs w:val="22"/>
        </w:rPr>
        <w:t>vorb</w:t>
      </w:r>
      <w:r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>,</w:t>
      </w:r>
      <w:r w:rsidRPr="0093379F">
        <w:rPr>
          <w:rFonts w:ascii="Arial" w:hAnsi="Arial" w:cs="Arial"/>
          <w:sz w:val="22"/>
          <w:szCs w:val="22"/>
        </w:rPr>
        <w:t xml:space="preserve"> zúčtovanie </w:t>
      </w:r>
      <w:r w:rsidR="00235630" w:rsidRPr="0093379F">
        <w:rPr>
          <w:rFonts w:ascii="Arial" w:hAnsi="Arial" w:cs="Arial"/>
          <w:sz w:val="22"/>
          <w:szCs w:val="22"/>
        </w:rPr>
        <w:t>opravných položiek k pohľadávkam v členení podľa jednotlivých položiek súvahy za bežné účtovné obdobie, pričom sa uvádza dôvod ich tvorby,</w:t>
      </w:r>
      <w:r w:rsidRPr="0093379F">
        <w:rPr>
          <w:rFonts w:ascii="Arial" w:hAnsi="Arial" w:cs="Arial"/>
          <w:sz w:val="22"/>
          <w:szCs w:val="22"/>
        </w:rPr>
        <w:t xml:space="preserve"> zúčtovania: </w:t>
      </w:r>
      <w:r w:rsidR="00045B2B" w:rsidRPr="0093379F">
        <w:rPr>
          <w:rFonts w:ascii="Arial" w:hAnsi="Arial" w:cs="Arial"/>
          <w:sz w:val="22"/>
          <w:szCs w:val="22"/>
        </w:rPr>
        <w:t xml:space="preserve"> </w:t>
      </w:r>
    </w:p>
    <w:p w:rsidR="001B34AD" w:rsidRPr="0093379F" w:rsidRDefault="001B34AD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1B34AD" w:rsidRDefault="001B34AD" w:rsidP="00246C6C">
      <w:pPr>
        <w:spacing w:after="120"/>
        <w:ind w:right="-47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>Informácie k prílohe č.3 časti F. písm. r) o </w:t>
      </w:r>
      <w:r w:rsidRPr="00DE1BBE">
        <w:rPr>
          <w:rFonts w:ascii="Arial" w:hAnsi="Arial" w:cs="Arial"/>
          <w:sz w:val="22"/>
          <w:szCs w:val="22"/>
        </w:rPr>
        <w:t xml:space="preserve">vývoji </w:t>
      </w:r>
      <w:r w:rsidRPr="00DE1BBE">
        <w:rPr>
          <w:rFonts w:ascii="Arial" w:hAnsi="Arial" w:cs="Arial"/>
          <w:sz w:val="22"/>
          <w:szCs w:val="22"/>
          <w:u w:val="single"/>
        </w:rPr>
        <w:t>opravnej položky k</w:t>
      </w:r>
      <w:r w:rsidR="00603E68" w:rsidRPr="00DE1BBE">
        <w:rPr>
          <w:rFonts w:ascii="Arial" w:hAnsi="Arial" w:cs="Arial"/>
          <w:sz w:val="22"/>
          <w:szCs w:val="22"/>
          <w:u w:val="single"/>
        </w:rPr>
        <w:t> </w:t>
      </w:r>
      <w:r w:rsidR="001550FB" w:rsidRPr="00DE1BBE">
        <w:rPr>
          <w:rFonts w:ascii="Arial" w:hAnsi="Arial" w:cs="Arial"/>
          <w:sz w:val="22"/>
          <w:szCs w:val="22"/>
          <w:u w:val="single"/>
        </w:rPr>
        <w:t>pohľadávkam</w:t>
      </w: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60"/>
        <w:gridCol w:w="1000"/>
        <w:gridCol w:w="1700"/>
        <w:gridCol w:w="1780"/>
        <w:gridCol w:w="1380"/>
      </w:tblGrid>
      <w:tr w:rsidR="00603E68" w:rsidTr="00603E68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Pohľadávky</w:t>
            </w:r>
          </w:p>
        </w:tc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</w:tr>
      <w:tr w:rsidR="00603E68" w:rsidTr="00603E68">
        <w:trPr>
          <w:trHeight w:val="108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3E68" w:rsidRDefault="00603E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OP na začiatku účtovného obdobia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Tvorba        OP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Zúčtovanie OP z dôvodu zániku opodstatnenosti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Zúčtovanie OP z dôvodu vyradenia majetku z účtovníctva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 OP na konci účtovného obdobia</w:t>
            </w:r>
          </w:p>
        </w:tc>
      </w:tr>
      <w:tr w:rsidR="00603E68" w:rsidTr="00603E6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8F4D7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</w:tr>
      <w:tr w:rsidR="00603E68" w:rsidTr="00495301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Pohľadávky z obchodného styku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8F4D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11 715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8F4D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8F4D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11 715</w:t>
            </w:r>
          </w:p>
        </w:tc>
      </w:tr>
      <w:tr w:rsidR="00603E68" w:rsidTr="00495301">
        <w:trPr>
          <w:trHeight w:val="8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Pohľadávky voči dcérskej účtovnej jednotke a materskej účtovnej jednotke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603E68" w:rsidTr="00495301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pohľadávky v rámci kons. celku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603E68" w:rsidTr="00495301">
        <w:trPr>
          <w:trHeight w:val="8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Pohľadávky voči spoločníkom, členom a združeniu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603E68" w:rsidTr="00495301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Iné pohľadávky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49530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F4D7A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603E68" w:rsidTr="0049530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Default="00603E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Pohľadávky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3E68" w:rsidRDefault="00495301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11 715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8F4D7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4D7A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8F4D7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4D7A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4D7A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E68" w:rsidRPr="008F4D7A" w:rsidRDefault="00603E68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4D7A">
              <w:rPr>
                <w:rFonts w:ascii="Arial Narrow" w:hAnsi="Arial Narrow"/>
                <w:b/>
                <w:bCs/>
                <w:sz w:val="21"/>
                <w:szCs w:val="21"/>
              </w:rPr>
              <w:t>11 715</w:t>
            </w:r>
          </w:p>
        </w:tc>
      </w:tr>
    </w:tbl>
    <w:p w:rsidR="00603E68" w:rsidRPr="0093379F" w:rsidRDefault="00603E68" w:rsidP="00246C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</w:p>
    <w:p w:rsidR="00CC40E4" w:rsidRPr="007E2ACF" w:rsidRDefault="00CC40E4" w:rsidP="00CC40E4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7E2ACF">
        <w:rPr>
          <w:rFonts w:ascii="Arial" w:hAnsi="Arial" w:cs="Arial"/>
          <w:sz w:val="22"/>
          <w:szCs w:val="22"/>
          <w:u w:val="single"/>
          <w:lang w:eastAsia="en-US"/>
        </w:rPr>
        <w:t>Komentár:</w:t>
      </w:r>
    </w:p>
    <w:p w:rsidR="00CC40E4" w:rsidRPr="007E2ACF" w:rsidRDefault="00CC40E4" w:rsidP="00CC40E4">
      <w:pPr>
        <w:rPr>
          <w:rFonts w:ascii="Arial" w:hAnsi="Arial" w:cs="Arial"/>
          <w:sz w:val="22"/>
          <w:szCs w:val="22"/>
          <w:lang w:eastAsia="en-US"/>
        </w:rPr>
      </w:pPr>
      <w:r w:rsidRPr="007E2ACF">
        <w:rPr>
          <w:rFonts w:ascii="Arial" w:hAnsi="Arial" w:cs="Arial"/>
          <w:sz w:val="22"/>
          <w:szCs w:val="22"/>
          <w:lang w:eastAsia="en-US"/>
        </w:rPr>
        <w:t>ÚJ tvorí účtovné opravné položky vo výške 50 %  k pohľadávkam nad 180 dní po lehote splatnosti a vo výške 100 % k pohľadávkam nad 360 dní po lehote splatnosti.</w:t>
      </w:r>
    </w:p>
    <w:p w:rsidR="00CC40E4" w:rsidRPr="0093379F" w:rsidRDefault="00CC40E4" w:rsidP="00CC40E4">
      <w:pPr>
        <w:rPr>
          <w:rFonts w:ascii="Arial" w:hAnsi="Arial" w:cs="Arial"/>
          <w:sz w:val="22"/>
          <w:szCs w:val="22"/>
          <w:lang w:eastAsia="en-US"/>
        </w:rPr>
      </w:pPr>
    </w:p>
    <w:p w:rsidR="00235630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s) </w:t>
      </w:r>
      <w:r w:rsidRPr="0093379F">
        <w:rPr>
          <w:rFonts w:ascii="Arial" w:hAnsi="Arial" w:cs="Arial"/>
          <w:sz w:val="22"/>
          <w:szCs w:val="22"/>
          <w:u w:val="single"/>
        </w:rPr>
        <w:t>Hodnota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pohľadávok do lehoty sp</w:t>
      </w:r>
      <w:r w:rsidR="00045B2B" w:rsidRPr="0093379F">
        <w:rPr>
          <w:rFonts w:ascii="Arial" w:hAnsi="Arial" w:cs="Arial"/>
          <w:sz w:val="22"/>
          <w:szCs w:val="22"/>
          <w:u w:val="single"/>
        </w:rPr>
        <w:t>latnosti a po lehote splatnosti</w:t>
      </w:r>
      <w:r w:rsidRPr="0093379F">
        <w:rPr>
          <w:rFonts w:ascii="Arial" w:hAnsi="Arial" w:cs="Arial"/>
          <w:sz w:val="22"/>
          <w:szCs w:val="22"/>
        </w:rPr>
        <w:t>:</w:t>
      </w:r>
    </w:p>
    <w:p w:rsidR="00CF08CA" w:rsidRPr="0093379F" w:rsidRDefault="00CF08CA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95B16" w:rsidRPr="0093379F" w:rsidRDefault="00A95B16" w:rsidP="00DA1265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A28DC" w:rsidRDefault="002A28D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s) </w:t>
      </w:r>
      <w:r w:rsidRPr="0093379F">
        <w:rPr>
          <w:rFonts w:ascii="Arial" w:hAnsi="Arial" w:cs="Arial"/>
          <w:sz w:val="22"/>
          <w:szCs w:val="22"/>
          <w:u w:val="single"/>
        </w:rPr>
        <w:t>o vekovej štruktúre pohľadávok</w:t>
      </w:r>
    </w:p>
    <w:p w:rsidR="00CF08CA" w:rsidRPr="0093379F" w:rsidRDefault="00CF08CA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2040"/>
        <w:gridCol w:w="2040"/>
        <w:gridCol w:w="2040"/>
      </w:tblGrid>
      <w:tr w:rsidR="002A28DC" w:rsidRPr="0093379F" w:rsidTr="00A95B16">
        <w:trPr>
          <w:jc w:val="center"/>
        </w:trPr>
        <w:tc>
          <w:tcPr>
            <w:tcW w:w="3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V lehote splatnosti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 lehote splatnosti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Pohľadávky spolu</w:t>
            </w:r>
          </w:p>
        </w:tc>
      </w:tr>
      <w:tr w:rsidR="002A28DC" w:rsidRPr="0093379F" w:rsidTr="00A95B16">
        <w:trPr>
          <w:trHeight w:hRule="exact" w:val="227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A95B16" w:rsidP="00A95B16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</w:tr>
      <w:tr w:rsidR="002A28DC" w:rsidRPr="0093379F" w:rsidTr="00A95B16">
        <w:trPr>
          <w:trHeight w:val="454"/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pohľadávky</w:t>
            </w:r>
          </w:p>
        </w:tc>
      </w:tr>
      <w:tr w:rsidR="00B47D3C" w:rsidRPr="0093379F" w:rsidTr="00A95B16">
        <w:trPr>
          <w:trHeight w:hRule="exact" w:val="567"/>
          <w:jc w:val="center"/>
        </w:trPr>
        <w:tc>
          <w:tcPr>
            <w:tcW w:w="316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47D3C" w:rsidRPr="0093379F" w:rsidRDefault="00B47D3C" w:rsidP="00E56718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 obchodného styku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D3C" w:rsidRPr="008E58C9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47D3C" w:rsidRPr="008E58C9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47D3C" w:rsidRPr="008E58C9" w:rsidRDefault="00B47D3C" w:rsidP="00E56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2A28DC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DÚJ a MÚJ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pohľadávky v rámci konsolidovaného celku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jc w:val="center"/>
        </w:trPr>
        <w:tc>
          <w:tcPr>
            <w:tcW w:w="3167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voči spoločníkom, členom a</w:t>
            </w:r>
            <w:r w:rsidR="00B47D3C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združeniu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A95B16">
        <w:trPr>
          <w:trHeight w:hRule="exact" w:val="397"/>
          <w:jc w:val="center"/>
        </w:trPr>
        <w:tc>
          <w:tcPr>
            <w:tcW w:w="3167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8E58C9" w:rsidRDefault="002A28D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8DC" w:rsidRPr="0093379F" w:rsidTr="00CF08CA">
        <w:trPr>
          <w:trHeight w:hRule="exact" w:val="525"/>
          <w:jc w:val="center"/>
        </w:trPr>
        <w:tc>
          <w:tcPr>
            <w:tcW w:w="316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Dlhodobé pohľadávky spolu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8DC" w:rsidRPr="008E58C9" w:rsidRDefault="00CF08CA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8E58C9" w:rsidRDefault="00CF08CA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8E58C9" w:rsidRDefault="00CF08CA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2A28DC" w:rsidRPr="0093379F" w:rsidTr="00A95B16">
        <w:trPr>
          <w:trHeight w:val="32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A28DC" w:rsidRPr="008E58C9" w:rsidRDefault="002A28D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sz w:val="22"/>
                <w:szCs w:val="22"/>
              </w:rPr>
              <w:t>Krátkodobé pohľadávky</w:t>
            </w:r>
          </w:p>
        </w:tc>
      </w:tr>
      <w:tr w:rsidR="002A28DC" w:rsidRPr="0093379F" w:rsidTr="00A95B16">
        <w:trPr>
          <w:trHeight w:val="340"/>
          <w:jc w:val="center"/>
        </w:trPr>
        <w:tc>
          <w:tcPr>
            <w:tcW w:w="316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Pohľadávky z obchodného styku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A28DC" w:rsidRPr="008E58C9" w:rsidRDefault="002D0136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462 532</w:t>
            </w: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Sociálne poistenie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6" w:space="0" w:color="auto"/>
            </w:tcBorders>
            <w:vAlign w:val="center"/>
          </w:tcPr>
          <w:p w:rsidR="002A28DC" w:rsidRPr="008E58C9" w:rsidRDefault="002D0136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Daňové pohľadávky a dotácie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  <w:vAlign w:val="center"/>
          </w:tcPr>
          <w:p w:rsidR="002A28DC" w:rsidRPr="008E58C9" w:rsidRDefault="002D0136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E21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828</w:t>
            </w:r>
          </w:p>
        </w:tc>
      </w:tr>
      <w:tr w:rsidR="002A28DC" w:rsidRPr="0093379F" w:rsidTr="00A95B16">
        <w:trPr>
          <w:trHeight w:hRule="exact" w:val="454"/>
          <w:jc w:val="center"/>
        </w:trPr>
        <w:tc>
          <w:tcPr>
            <w:tcW w:w="3167" w:type="dxa"/>
            <w:tcBorders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A28DC" w:rsidRPr="008E58C9" w:rsidRDefault="003E21BB" w:rsidP="00CF0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1 847</w:t>
            </w:r>
          </w:p>
        </w:tc>
      </w:tr>
      <w:tr w:rsidR="002A28DC" w:rsidRPr="0093379F" w:rsidTr="00A95B16">
        <w:trPr>
          <w:trHeight w:hRule="exact" w:val="538"/>
          <w:jc w:val="center"/>
        </w:trPr>
        <w:tc>
          <w:tcPr>
            <w:tcW w:w="3167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8DC" w:rsidRPr="0093379F" w:rsidRDefault="002A28DC" w:rsidP="002A2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Krátkodobé pohľadávky spolu</w:t>
            </w:r>
          </w:p>
        </w:tc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8E58C9" w:rsidRDefault="002A28DC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A28DC" w:rsidRPr="008E58C9" w:rsidRDefault="003E21BB" w:rsidP="00CF08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480 228</w:t>
            </w:r>
          </w:p>
        </w:tc>
      </w:tr>
    </w:tbl>
    <w:p w:rsidR="002A28DC" w:rsidRPr="0093379F" w:rsidRDefault="002A28DC" w:rsidP="002A28DC">
      <w:pPr>
        <w:jc w:val="both"/>
        <w:rPr>
          <w:rFonts w:ascii="Arial" w:hAnsi="Arial" w:cs="Arial"/>
        </w:rPr>
      </w:pPr>
    </w:p>
    <w:p w:rsidR="00550F87" w:rsidRPr="0093379F" w:rsidRDefault="00550F87" w:rsidP="00A649E0">
      <w:pPr>
        <w:ind w:left="644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t) H</w:t>
      </w:r>
      <w:r w:rsidR="00235630" w:rsidRPr="0093379F">
        <w:rPr>
          <w:rFonts w:ascii="Arial" w:hAnsi="Arial" w:cs="Arial"/>
          <w:sz w:val="22"/>
          <w:szCs w:val="22"/>
        </w:rPr>
        <w:t>odnot</w:t>
      </w:r>
      <w:r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pohľadávok zabezpečených záložným právom alebo inou formou zabezpečenia </w:t>
      </w:r>
      <w:r w:rsidR="007728FB" w:rsidRPr="0093379F">
        <w:rPr>
          <w:rFonts w:ascii="Arial" w:hAnsi="Arial" w:cs="Arial"/>
          <w:sz w:val="22"/>
          <w:szCs w:val="22"/>
        </w:rPr>
        <w:t>s uvedením formy zabezpečenia</w:t>
      </w:r>
      <w:r w:rsidRPr="0093379F">
        <w:rPr>
          <w:rFonts w:ascii="Arial" w:hAnsi="Arial" w:cs="Arial"/>
          <w:sz w:val="22"/>
          <w:szCs w:val="22"/>
        </w:rPr>
        <w:t>:</w:t>
      </w:r>
      <w:r w:rsidR="007728FB" w:rsidRPr="0093379F">
        <w:rPr>
          <w:rFonts w:ascii="Arial" w:hAnsi="Arial" w:cs="Arial"/>
          <w:sz w:val="22"/>
          <w:szCs w:val="22"/>
        </w:rPr>
        <w:t xml:space="preserve"> </w:t>
      </w:r>
    </w:p>
    <w:p w:rsidR="00E90529" w:rsidRPr="0093379F" w:rsidRDefault="0008559E" w:rsidP="00DA1265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nemá pohľadávky zabezpečené záložným právom alebo inou formou zabezpečenia.</w:t>
      </w:r>
    </w:p>
    <w:p w:rsidR="00550F87" w:rsidRPr="0093379F" w:rsidRDefault="00550F87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v) </w:t>
      </w:r>
      <w:r w:rsidRPr="0093379F">
        <w:rPr>
          <w:rFonts w:ascii="Arial" w:hAnsi="Arial" w:cs="Arial"/>
          <w:b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dložen</w:t>
      </w:r>
      <w:r w:rsidRPr="0093379F">
        <w:rPr>
          <w:rFonts w:ascii="Arial" w:hAnsi="Arial" w:cs="Arial"/>
          <w:b/>
          <w:sz w:val="22"/>
          <w:szCs w:val="22"/>
          <w:u w:val="single"/>
        </w:rPr>
        <w:t>á daňová pohľadávka</w:t>
      </w:r>
      <w:r w:rsidR="00235630" w:rsidRPr="0093379F">
        <w:rPr>
          <w:rFonts w:ascii="Arial" w:hAnsi="Arial" w:cs="Arial"/>
          <w:sz w:val="22"/>
          <w:szCs w:val="22"/>
        </w:rPr>
        <w:t>, p</w:t>
      </w:r>
      <w:r w:rsidR="007728FB" w:rsidRPr="0093379F">
        <w:rPr>
          <w:rFonts w:ascii="Arial" w:hAnsi="Arial" w:cs="Arial"/>
          <w:sz w:val="22"/>
          <w:szCs w:val="22"/>
        </w:rPr>
        <w:t>ričom sa uvedie opis jej vzniku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7475DC" w:rsidRPr="0093379F" w:rsidRDefault="0008559E" w:rsidP="007475DC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neúčtovala o odloženej daňovej pohľadávke.</w:t>
      </w: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w) Významné</w:t>
      </w:r>
      <w:r w:rsidR="00235630" w:rsidRPr="0093379F">
        <w:rPr>
          <w:rFonts w:ascii="Arial" w:hAnsi="Arial" w:cs="Arial"/>
          <w:sz w:val="22"/>
          <w:szCs w:val="22"/>
        </w:rPr>
        <w:t xml:space="preserve"> zložk</w:t>
      </w:r>
      <w:r w:rsidRPr="0093379F">
        <w:rPr>
          <w:rFonts w:ascii="Arial" w:hAnsi="Arial" w:cs="Arial"/>
          <w:sz w:val="22"/>
          <w:szCs w:val="22"/>
        </w:rPr>
        <w:t xml:space="preserve">y </w:t>
      </w:r>
      <w:r w:rsidR="007728FB" w:rsidRPr="0093379F">
        <w:rPr>
          <w:rFonts w:ascii="Arial" w:hAnsi="Arial" w:cs="Arial"/>
          <w:sz w:val="22"/>
          <w:szCs w:val="22"/>
          <w:u w:val="single"/>
        </w:rPr>
        <w:t>krátkodobého finančného majetku</w:t>
      </w:r>
      <w:r w:rsidRPr="0093379F">
        <w:rPr>
          <w:rFonts w:ascii="Arial" w:hAnsi="Arial" w:cs="Arial"/>
          <w:sz w:val="22"/>
          <w:szCs w:val="22"/>
        </w:rPr>
        <w:t>:</w:t>
      </w:r>
    </w:p>
    <w:p w:rsidR="00A95B16" w:rsidRPr="0093379F" w:rsidRDefault="00A95B16" w:rsidP="00DA1265">
      <w:pPr>
        <w:jc w:val="both"/>
        <w:rPr>
          <w:rFonts w:ascii="Arial" w:hAnsi="Arial" w:cs="Arial"/>
          <w:sz w:val="22"/>
          <w:szCs w:val="22"/>
        </w:rPr>
      </w:pPr>
    </w:p>
    <w:p w:rsidR="00175067" w:rsidRDefault="00175067" w:rsidP="00DA1265">
      <w:pPr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>Informácie k prílohe č.3 písm. w) o </w:t>
      </w:r>
      <w:r w:rsidRPr="0093379F">
        <w:rPr>
          <w:rFonts w:ascii="Arial" w:hAnsi="Arial" w:cs="Arial"/>
          <w:sz w:val="22"/>
          <w:szCs w:val="22"/>
          <w:u w:val="single"/>
        </w:rPr>
        <w:t>krátkodobom finančnom majetku</w:t>
      </w:r>
    </w:p>
    <w:p w:rsidR="003E21BB" w:rsidRDefault="003E21BB" w:rsidP="00DA126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21BB" w:rsidRDefault="003E21BB" w:rsidP="00DA126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21BB" w:rsidRPr="0093379F" w:rsidRDefault="003E21BB" w:rsidP="00DA1265">
      <w:pPr>
        <w:jc w:val="both"/>
        <w:rPr>
          <w:rFonts w:ascii="Arial" w:hAnsi="Arial" w:cs="Arial"/>
          <w:sz w:val="22"/>
          <w:szCs w:val="22"/>
        </w:rPr>
      </w:pPr>
    </w:p>
    <w:p w:rsidR="00550F87" w:rsidRPr="0093379F" w:rsidRDefault="00175067" w:rsidP="002C25D7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>Tabuľka č.1</w:t>
      </w:r>
      <w:r w:rsidR="007728FB" w:rsidRPr="0093379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693"/>
        <w:gridCol w:w="2908"/>
      </w:tblGrid>
      <w:tr w:rsidR="006C7BF2" w:rsidRPr="0093379F" w:rsidTr="00223544">
        <w:trPr>
          <w:jc w:val="center"/>
        </w:trPr>
        <w:tc>
          <w:tcPr>
            <w:tcW w:w="361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Názov položky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Pokladnica, ceniny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067" w:rsidRPr="008F4D7A" w:rsidRDefault="003E21BB" w:rsidP="00CF08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15 096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175067" w:rsidRPr="0093379F" w:rsidRDefault="003E21BB" w:rsidP="000855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18 824</w:t>
            </w:r>
          </w:p>
        </w:tc>
      </w:tr>
      <w:tr w:rsidR="006C7BF2" w:rsidRPr="0093379F" w:rsidTr="00223544">
        <w:trPr>
          <w:trHeight w:hRule="exact" w:val="498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Bežné účty v</w:t>
            </w:r>
            <w:r w:rsidR="00223544" w:rsidRPr="0093379F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>banke</w:t>
            </w:r>
            <w:r w:rsidR="00223544" w:rsidRPr="0093379F">
              <w:rPr>
                <w:rFonts w:ascii="Arial" w:hAnsi="Arial" w:cs="Arial"/>
                <w:bCs/>
                <w:sz w:val="22"/>
                <w:szCs w:val="22"/>
              </w:rPr>
              <w:t xml:space="preserve"> alebo v pobočke zahraničnej banky</w:t>
            </w:r>
          </w:p>
          <w:p w:rsidR="00175067" w:rsidRPr="0093379F" w:rsidRDefault="00175067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75067" w:rsidRPr="0093379F" w:rsidRDefault="00A95B16" w:rsidP="00175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>anky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8F4D7A" w:rsidRDefault="003E21BB" w:rsidP="00F3797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17 735</w:t>
            </w:r>
          </w:p>
        </w:tc>
        <w:tc>
          <w:tcPr>
            <w:tcW w:w="2908" w:type="dxa"/>
            <w:vAlign w:val="center"/>
          </w:tcPr>
          <w:p w:rsidR="00175067" w:rsidRPr="0093379F" w:rsidRDefault="003E21BB" w:rsidP="003E21B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2 233</w:t>
            </w:r>
          </w:p>
        </w:tc>
      </w:tr>
      <w:tr w:rsidR="006C7BF2" w:rsidRPr="0093379F" w:rsidTr="00223544">
        <w:trPr>
          <w:trHeight w:hRule="exact" w:val="704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223544" w:rsidP="002235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Vkladové ú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 xml:space="preserve">čty </w:t>
            </w:r>
            <w:r w:rsidRPr="0093379F">
              <w:rPr>
                <w:rFonts w:ascii="Arial" w:hAnsi="Arial" w:cs="Arial"/>
                <w:bCs/>
                <w:sz w:val="22"/>
                <w:szCs w:val="22"/>
              </w:rPr>
              <w:t xml:space="preserve">v banke alebo v pobočke zahraničnej banky </w:t>
            </w:r>
            <w:r w:rsidR="00175067" w:rsidRPr="0093379F">
              <w:rPr>
                <w:rFonts w:ascii="Arial" w:hAnsi="Arial" w:cs="Arial"/>
                <w:bCs/>
                <w:sz w:val="22"/>
                <w:szCs w:val="22"/>
              </w:rPr>
              <w:t>termínované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8F4D7A" w:rsidRDefault="00876829" w:rsidP="008768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F4D7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908" w:type="dxa"/>
            <w:vAlign w:val="center"/>
          </w:tcPr>
          <w:p w:rsidR="00175067" w:rsidRPr="0093379F" w:rsidRDefault="00495301" w:rsidP="000855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Cs/>
                <w:sz w:val="22"/>
                <w:szCs w:val="22"/>
              </w:rPr>
              <w:t>Peniaze na ceste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75067" w:rsidRPr="008F4D7A" w:rsidRDefault="00876829" w:rsidP="008768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F4D7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908" w:type="dxa"/>
            <w:vAlign w:val="center"/>
          </w:tcPr>
          <w:p w:rsidR="00175067" w:rsidRPr="0093379F" w:rsidRDefault="00495301" w:rsidP="000855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6C7BF2" w:rsidRPr="0093379F" w:rsidTr="00223544">
        <w:trPr>
          <w:trHeight w:hRule="exact" w:val="397"/>
          <w:jc w:val="center"/>
        </w:trPr>
        <w:tc>
          <w:tcPr>
            <w:tcW w:w="361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067" w:rsidRPr="008F4D7A" w:rsidRDefault="003E21BB" w:rsidP="00F3797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32 831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3E21BB" w:rsidP="000855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21 057</w:t>
            </w:r>
          </w:p>
        </w:tc>
      </w:tr>
    </w:tbl>
    <w:p w:rsidR="00175067" w:rsidRPr="0093379F" w:rsidRDefault="00175067" w:rsidP="00175067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b w:val="0"/>
        </w:rPr>
      </w:pPr>
    </w:p>
    <w:p w:rsidR="00175067" w:rsidRPr="0093379F" w:rsidRDefault="00175067" w:rsidP="00175067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b w:val="0"/>
        </w:rPr>
      </w:pPr>
      <w:r w:rsidRPr="0093379F">
        <w:rPr>
          <w:rFonts w:ascii="Arial" w:hAnsi="Arial" w:cs="Arial"/>
          <w:b w:val="0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1967"/>
        <w:gridCol w:w="1134"/>
        <w:gridCol w:w="1050"/>
        <w:gridCol w:w="1713"/>
      </w:tblGrid>
      <w:tr w:rsidR="00175067" w:rsidRPr="0093379F" w:rsidTr="004C5915">
        <w:trPr>
          <w:jc w:val="center"/>
        </w:trPr>
        <w:tc>
          <w:tcPr>
            <w:tcW w:w="33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Krátkodobý finančný majetok</w:t>
            </w:r>
          </w:p>
        </w:tc>
        <w:tc>
          <w:tcPr>
            <w:tcW w:w="58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</w:tr>
      <w:tr w:rsidR="00175067" w:rsidRPr="0093379F" w:rsidTr="007B6B6C">
        <w:trPr>
          <w:jc w:val="center"/>
        </w:trPr>
        <w:tc>
          <w:tcPr>
            <w:tcW w:w="334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Prírastky</w:t>
            </w:r>
          </w:p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Úbytky</w:t>
            </w:r>
          </w:p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Stav na konci účtovného obdobia</w:t>
            </w:r>
          </w:p>
        </w:tc>
      </w:tr>
      <w:tr w:rsidR="00175067" w:rsidRPr="0093379F" w:rsidTr="007B6B6C">
        <w:trPr>
          <w:trHeight w:val="7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17BEB" w:rsidP="00117BEB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6C7BF2" w:rsidP="006C7BF2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e</w:t>
            </w:r>
          </w:p>
        </w:tc>
      </w:tr>
      <w:tr w:rsidR="00175067" w:rsidRPr="0093379F" w:rsidTr="007B6B6C">
        <w:trPr>
          <w:trHeight w:val="397"/>
          <w:jc w:val="center"/>
        </w:trPr>
        <w:tc>
          <w:tcPr>
            <w:tcW w:w="3348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Majetkové CP na obchodovanie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97"/>
          <w:jc w:val="center"/>
        </w:trPr>
        <w:tc>
          <w:tcPr>
            <w:tcW w:w="334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na obchodovanie</w:t>
            </w:r>
          </w:p>
        </w:tc>
        <w:tc>
          <w:tcPr>
            <w:tcW w:w="1967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97"/>
          <w:jc w:val="center"/>
        </w:trPr>
        <w:tc>
          <w:tcPr>
            <w:tcW w:w="334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kvóty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jc w:val="center"/>
        </w:trPr>
        <w:tc>
          <w:tcPr>
            <w:tcW w:w="334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so splatnosťou do  jedného roka držané do splatnosti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4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realizovateľné CP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jc w:val="center"/>
        </w:trPr>
        <w:tc>
          <w:tcPr>
            <w:tcW w:w="3348" w:type="dxa"/>
            <w:tcBorders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1967" w:type="dxa"/>
            <w:tcBorders>
              <w:left w:val="single" w:sz="12" w:space="0" w:color="auto"/>
            </w:tcBorders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175067" w:rsidRPr="0093379F" w:rsidRDefault="00175067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067" w:rsidRPr="0093379F" w:rsidTr="004C5915">
        <w:trPr>
          <w:trHeight w:val="340"/>
          <w:jc w:val="center"/>
        </w:trPr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067" w:rsidRPr="0093379F" w:rsidRDefault="00175067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19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067" w:rsidRPr="0093379F" w:rsidRDefault="0008559E" w:rsidP="00085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08559E" w:rsidP="00085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08559E" w:rsidP="00085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175067" w:rsidRPr="0093379F" w:rsidRDefault="0008559E" w:rsidP="00085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550F87" w:rsidRPr="0093379F" w:rsidRDefault="00550F87" w:rsidP="00A649E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x)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pravn</w:t>
      </w:r>
      <w:r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položk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ku krátkodobému finančnému majetku</w:t>
      </w:r>
      <w:r w:rsidR="00235630" w:rsidRPr="0093379F">
        <w:rPr>
          <w:rFonts w:ascii="Arial" w:hAnsi="Arial" w:cs="Arial"/>
          <w:sz w:val="22"/>
          <w:szCs w:val="22"/>
        </w:rPr>
        <w:t xml:space="preserve"> za bežné účtovné obdobie, s uvedením stavu na začiatku bežného účtovného obdobia, tvorby, z</w:t>
      </w:r>
      <w:r w:rsidR="00990840" w:rsidRPr="0093379F">
        <w:rPr>
          <w:rFonts w:ascii="Arial" w:hAnsi="Arial" w:cs="Arial"/>
          <w:sz w:val="22"/>
          <w:szCs w:val="22"/>
        </w:rPr>
        <w:t xml:space="preserve">účtovania </w:t>
      </w:r>
      <w:r w:rsidR="00235630" w:rsidRPr="0093379F">
        <w:rPr>
          <w:rFonts w:ascii="Arial" w:hAnsi="Arial" w:cs="Arial"/>
          <w:sz w:val="22"/>
          <w:szCs w:val="22"/>
        </w:rPr>
        <w:t>opravných položiek k nemu a ich stavu na konci bežného účtovného obdobia, pričom osobitne sa uvádza dôvod i</w:t>
      </w:r>
      <w:r w:rsidR="00A678A6" w:rsidRPr="0093379F">
        <w:rPr>
          <w:rFonts w:ascii="Arial" w:hAnsi="Arial" w:cs="Arial"/>
          <w:sz w:val="22"/>
          <w:szCs w:val="22"/>
        </w:rPr>
        <w:t>ch tvorby,</w:t>
      </w:r>
      <w:r w:rsidRPr="0093379F">
        <w:rPr>
          <w:rFonts w:ascii="Arial" w:hAnsi="Arial" w:cs="Arial"/>
          <w:sz w:val="22"/>
          <w:szCs w:val="22"/>
        </w:rPr>
        <w:t xml:space="preserve"> zúčtovania:</w:t>
      </w:r>
      <w:r w:rsidR="00A678A6" w:rsidRPr="0093379F">
        <w:rPr>
          <w:rFonts w:ascii="Arial" w:hAnsi="Arial" w:cs="Arial"/>
          <w:sz w:val="22"/>
          <w:szCs w:val="22"/>
        </w:rPr>
        <w:t xml:space="preserve"> </w:t>
      </w:r>
    </w:p>
    <w:p w:rsidR="00453111" w:rsidRPr="0093379F" w:rsidRDefault="0008559E" w:rsidP="00DA12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v roku 201</w:t>
      </w:r>
      <w:r w:rsidR="003E21B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netvorila opravné položky ku krátkodobému finančnému majetku.</w:t>
      </w:r>
    </w:p>
    <w:p w:rsidR="00453111" w:rsidRPr="0093379F" w:rsidRDefault="00453111" w:rsidP="00DA1265">
      <w:pPr>
        <w:jc w:val="both"/>
        <w:rPr>
          <w:rFonts w:ascii="Arial" w:hAnsi="Arial" w:cs="Arial"/>
          <w:sz w:val="22"/>
          <w:szCs w:val="22"/>
        </w:rPr>
      </w:pP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y) </w:t>
      </w:r>
      <w:r w:rsidRPr="0093379F">
        <w:rPr>
          <w:rFonts w:ascii="Arial" w:hAnsi="Arial" w:cs="Arial"/>
          <w:sz w:val="22"/>
          <w:szCs w:val="22"/>
          <w:u w:val="single"/>
        </w:rPr>
        <w:t>K</w:t>
      </w:r>
      <w:r w:rsidR="00235630" w:rsidRPr="0093379F">
        <w:rPr>
          <w:rFonts w:ascii="Arial" w:hAnsi="Arial" w:cs="Arial"/>
          <w:sz w:val="22"/>
          <w:szCs w:val="22"/>
          <w:u w:val="single"/>
        </w:rPr>
        <w:t>rátkodob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70649A" w:rsidRPr="0093379F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finančn</w:t>
      </w:r>
      <w:r w:rsidRPr="0093379F">
        <w:rPr>
          <w:rFonts w:ascii="Arial" w:hAnsi="Arial" w:cs="Arial"/>
          <w:sz w:val="22"/>
          <w:szCs w:val="22"/>
          <w:u w:val="single"/>
        </w:rPr>
        <w:t>ý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majet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k</w:t>
      </w:r>
      <w:r w:rsidR="00235630" w:rsidRPr="0093379F">
        <w:rPr>
          <w:rFonts w:ascii="Arial" w:hAnsi="Arial" w:cs="Arial"/>
          <w:sz w:val="22"/>
          <w:szCs w:val="22"/>
        </w:rPr>
        <w:t>, na ktorý bolo zriadené záložné právo</w:t>
      </w:r>
      <w:r w:rsidR="00990840" w:rsidRPr="0093379F">
        <w:rPr>
          <w:rFonts w:ascii="Arial" w:hAnsi="Arial" w:cs="Arial"/>
          <w:sz w:val="22"/>
          <w:szCs w:val="22"/>
        </w:rPr>
        <w:t xml:space="preserve"> a krátkodobý</w:t>
      </w:r>
      <w:r w:rsidR="00235630" w:rsidRPr="0093379F">
        <w:rPr>
          <w:rFonts w:ascii="Arial" w:hAnsi="Arial" w:cs="Arial"/>
          <w:sz w:val="22"/>
          <w:szCs w:val="22"/>
        </w:rPr>
        <w:t xml:space="preserve"> finančn</w:t>
      </w:r>
      <w:r w:rsidR="00990840" w:rsidRPr="0093379F">
        <w:rPr>
          <w:rFonts w:ascii="Arial" w:hAnsi="Arial" w:cs="Arial"/>
          <w:sz w:val="22"/>
          <w:szCs w:val="22"/>
        </w:rPr>
        <w:t>ý</w:t>
      </w:r>
      <w:r w:rsidR="00235630" w:rsidRPr="0093379F">
        <w:rPr>
          <w:rFonts w:ascii="Arial" w:hAnsi="Arial" w:cs="Arial"/>
          <w:sz w:val="22"/>
          <w:szCs w:val="22"/>
        </w:rPr>
        <w:t xml:space="preserve"> majet</w:t>
      </w:r>
      <w:r w:rsidR="00990840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k, pri ktorom má účtovná jednotka </w:t>
      </w:r>
      <w:r w:rsidR="0070649A" w:rsidRPr="0093379F">
        <w:rPr>
          <w:rFonts w:ascii="Arial" w:hAnsi="Arial" w:cs="Arial"/>
          <w:sz w:val="22"/>
          <w:szCs w:val="22"/>
        </w:rPr>
        <w:t>obmedzené právo s</w:t>
      </w:r>
      <w:r w:rsidR="00A678A6" w:rsidRPr="0093379F">
        <w:rPr>
          <w:rFonts w:ascii="Arial" w:hAnsi="Arial" w:cs="Arial"/>
          <w:sz w:val="22"/>
          <w:szCs w:val="22"/>
        </w:rPr>
        <w:t> n</w:t>
      </w:r>
      <w:r w:rsidR="00990840" w:rsidRPr="0093379F">
        <w:rPr>
          <w:rFonts w:ascii="Arial" w:hAnsi="Arial" w:cs="Arial"/>
          <w:sz w:val="22"/>
          <w:szCs w:val="22"/>
        </w:rPr>
        <w:t>í</w:t>
      </w:r>
      <w:r w:rsidR="00A678A6" w:rsidRPr="0093379F">
        <w:rPr>
          <w:rFonts w:ascii="Arial" w:hAnsi="Arial" w:cs="Arial"/>
          <w:sz w:val="22"/>
          <w:szCs w:val="22"/>
        </w:rPr>
        <w:t>m nakladať</w:t>
      </w:r>
      <w:r w:rsidRPr="0093379F">
        <w:rPr>
          <w:rFonts w:ascii="Arial" w:hAnsi="Arial" w:cs="Arial"/>
          <w:sz w:val="22"/>
          <w:szCs w:val="22"/>
        </w:rPr>
        <w:t>:</w:t>
      </w:r>
    </w:p>
    <w:p w:rsidR="00FF230B" w:rsidRPr="0093379F" w:rsidRDefault="0008559E" w:rsidP="00DA12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Spoločnosť nemá krátkodobý finančný majetok, na ktorý je zriadené záložné právo. </w:t>
      </w:r>
    </w:p>
    <w:p w:rsidR="00DA1265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</w:p>
    <w:p w:rsidR="00BF1944" w:rsidRPr="0093379F" w:rsidRDefault="00DA1265" w:rsidP="00DA1265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za) </w:t>
      </w:r>
      <w:r w:rsidRPr="007E2ACF">
        <w:rPr>
          <w:rFonts w:ascii="Arial" w:hAnsi="Arial" w:cs="Arial"/>
          <w:sz w:val="22"/>
          <w:szCs w:val="22"/>
          <w:u w:val="single"/>
        </w:rPr>
        <w:t>O</w:t>
      </w:r>
      <w:r w:rsidR="00235630" w:rsidRPr="007E2ACF">
        <w:rPr>
          <w:rFonts w:ascii="Arial" w:hAnsi="Arial" w:cs="Arial"/>
          <w:sz w:val="22"/>
          <w:szCs w:val="22"/>
          <w:u w:val="single"/>
        </w:rPr>
        <w:t>cenen</w:t>
      </w:r>
      <w:r w:rsidRPr="007E2ACF">
        <w:rPr>
          <w:rFonts w:ascii="Arial" w:hAnsi="Arial" w:cs="Arial"/>
          <w:sz w:val="22"/>
          <w:szCs w:val="22"/>
          <w:u w:val="single"/>
        </w:rPr>
        <w:t>ie</w:t>
      </w:r>
      <w:r w:rsidR="0070649A" w:rsidRPr="007E2ACF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7E2ACF">
        <w:rPr>
          <w:rFonts w:ascii="Arial" w:hAnsi="Arial" w:cs="Arial"/>
          <w:sz w:val="22"/>
          <w:szCs w:val="22"/>
          <w:u w:val="single"/>
        </w:rPr>
        <w:t>krátkodobého</w:t>
      </w:r>
      <w:r w:rsidR="0070649A" w:rsidRPr="007E2ACF">
        <w:rPr>
          <w:rFonts w:ascii="Arial" w:hAnsi="Arial" w:cs="Arial"/>
          <w:sz w:val="22"/>
          <w:szCs w:val="22"/>
          <w:u w:val="single"/>
        </w:rPr>
        <w:t xml:space="preserve"> </w:t>
      </w:r>
      <w:r w:rsidR="00235630" w:rsidRPr="007E2ACF">
        <w:rPr>
          <w:rFonts w:ascii="Arial" w:hAnsi="Arial" w:cs="Arial"/>
          <w:sz w:val="22"/>
          <w:szCs w:val="22"/>
          <w:u w:val="single"/>
        </w:rPr>
        <w:t>finančného majetku</w:t>
      </w:r>
      <w:r w:rsidR="00235630" w:rsidRPr="007E2AC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 xml:space="preserve">ku dňu, ku ktorému sa zostavuje účtovná závierka </w:t>
      </w:r>
      <w:r w:rsidR="00235630" w:rsidRPr="0093379F">
        <w:rPr>
          <w:rFonts w:ascii="Arial" w:hAnsi="Arial" w:cs="Arial"/>
          <w:sz w:val="22"/>
          <w:szCs w:val="22"/>
          <w:u w:val="single"/>
        </w:rPr>
        <w:t>reálnou hodnotou</w:t>
      </w:r>
      <w:r w:rsidR="00235630" w:rsidRPr="0093379F">
        <w:rPr>
          <w:rFonts w:ascii="Arial" w:hAnsi="Arial" w:cs="Arial"/>
          <w:sz w:val="22"/>
          <w:szCs w:val="22"/>
        </w:rPr>
        <w:t>, pričom sa uvádza vplyv takéhoto ocenenia na výsledok hospodáre</w:t>
      </w:r>
      <w:r w:rsidR="00A678A6" w:rsidRPr="0093379F">
        <w:rPr>
          <w:rFonts w:ascii="Arial" w:hAnsi="Arial" w:cs="Arial"/>
          <w:sz w:val="22"/>
          <w:szCs w:val="22"/>
        </w:rPr>
        <w:t>nia a na výšku vlastného imania</w:t>
      </w:r>
      <w:r w:rsidRPr="0093379F">
        <w:rPr>
          <w:rFonts w:ascii="Arial" w:hAnsi="Arial" w:cs="Arial"/>
          <w:sz w:val="22"/>
          <w:szCs w:val="22"/>
        </w:rPr>
        <w:t>:</w:t>
      </w:r>
      <w:r w:rsidR="00A678A6" w:rsidRPr="0093379F">
        <w:rPr>
          <w:rFonts w:ascii="Arial" w:hAnsi="Arial" w:cs="Arial"/>
          <w:sz w:val="22"/>
          <w:szCs w:val="22"/>
        </w:rPr>
        <w:t xml:space="preserve"> </w:t>
      </w:r>
    </w:p>
    <w:p w:rsidR="00E65523" w:rsidRPr="0093379F" w:rsidRDefault="00E65523" w:rsidP="00DA1265">
      <w:pPr>
        <w:jc w:val="both"/>
        <w:rPr>
          <w:rFonts w:ascii="Arial" w:hAnsi="Arial" w:cs="Arial"/>
          <w:sz w:val="22"/>
          <w:szCs w:val="22"/>
        </w:rPr>
      </w:pPr>
    </w:p>
    <w:p w:rsidR="00BF1944" w:rsidRDefault="00E65523" w:rsidP="00A95B16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F. písm. za) o ocenení krátkodobého finančného majetku, ku dňu ku ktorému sa zostavuje účtovná </w:t>
      </w:r>
      <w:r w:rsidR="001550FB" w:rsidRPr="0093379F">
        <w:rPr>
          <w:rFonts w:ascii="Arial" w:hAnsi="Arial" w:cs="Arial"/>
          <w:sz w:val="22"/>
          <w:szCs w:val="22"/>
        </w:rPr>
        <w:t>závierka</w:t>
      </w:r>
      <w:r w:rsidRPr="0093379F">
        <w:rPr>
          <w:rFonts w:ascii="Arial" w:hAnsi="Arial" w:cs="Arial"/>
          <w:sz w:val="22"/>
          <w:szCs w:val="22"/>
        </w:rPr>
        <w:t xml:space="preserve"> </w:t>
      </w:r>
      <w:r w:rsidRPr="0093379F">
        <w:rPr>
          <w:rFonts w:ascii="Arial" w:hAnsi="Arial" w:cs="Arial"/>
          <w:sz w:val="22"/>
          <w:szCs w:val="22"/>
          <w:u w:val="single"/>
        </w:rPr>
        <w:t>reálnou hodnotou</w:t>
      </w:r>
    </w:p>
    <w:p w:rsidR="003E21BB" w:rsidRDefault="003E21BB" w:rsidP="00A95B16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3E21BB" w:rsidRPr="0093379F" w:rsidRDefault="003E21BB" w:rsidP="00A95B16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978"/>
        <w:gridCol w:w="2279"/>
        <w:gridCol w:w="1630"/>
      </w:tblGrid>
      <w:tr w:rsidR="00E65523" w:rsidRPr="0093379F" w:rsidTr="00C41DAA">
        <w:trPr>
          <w:jc w:val="center"/>
        </w:trPr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lastRenderedPageBreak/>
              <w:t>Krátkodobý finančný  majetok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Zvýšenie/ zníženie hodnoty</w:t>
            </w:r>
          </w:p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Vplyv ocenenia</w:t>
            </w:r>
            <w:r w:rsidRPr="0093379F">
              <w:rPr>
                <w:rFonts w:ascii="Arial" w:hAnsi="Arial" w:cs="Arial"/>
                <w:b w:val="0"/>
              </w:rPr>
              <w:br/>
              <w:t>na výsledok hospodárenia </w:t>
            </w:r>
            <w:r w:rsidRPr="0093379F">
              <w:rPr>
                <w:rFonts w:ascii="Arial" w:hAnsi="Arial" w:cs="Arial"/>
                <w:b w:val="0"/>
              </w:rPr>
              <w:br/>
              <w:t>bežného účtovného obdobia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Vplyv </w:t>
            </w:r>
          </w:p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ocenenia</w:t>
            </w:r>
            <w:r w:rsidRPr="0093379F">
              <w:rPr>
                <w:rFonts w:ascii="Arial" w:hAnsi="Arial" w:cs="Arial"/>
                <w:b w:val="0"/>
              </w:rPr>
              <w:br/>
              <w:t>na vlastné imanie</w:t>
            </w:r>
          </w:p>
        </w:tc>
      </w:tr>
      <w:tr w:rsidR="00E65523" w:rsidRPr="0093379F" w:rsidTr="00C41DAA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C41DAA" w:rsidP="00C41DAA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3974CA" w:rsidP="003974CA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pStyle w:val="TopHeader"/>
              <w:rPr>
                <w:rFonts w:ascii="Arial" w:hAnsi="Arial" w:cs="Arial"/>
                <w:b w:val="0"/>
              </w:rPr>
            </w:pPr>
            <w:r w:rsidRPr="0093379F">
              <w:rPr>
                <w:rFonts w:ascii="Arial" w:hAnsi="Arial" w:cs="Arial"/>
                <w:b w:val="0"/>
              </w:rPr>
              <w:t>d</w:t>
            </w:r>
          </w:p>
        </w:tc>
      </w:tr>
      <w:tr w:rsidR="00E65523" w:rsidRPr="0093379F" w:rsidTr="00C41DAA">
        <w:trPr>
          <w:trHeight w:val="454"/>
          <w:jc w:val="center"/>
        </w:trPr>
        <w:tc>
          <w:tcPr>
            <w:tcW w:w="3384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Majetkové CP na obchodovanie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Dlhové CP na obchodovanie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Emisné kvóty (komodity)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454"/>
          <w:jc w:val="center"/>
        </w:trPr>
        <w:tc>
          <w:tcPr>
            <w:tcW w:w="3384" w:type="dxa"/>
            <w:tcBorders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Ostatné realizovateľné CP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E65523" w:rsidRPr="0093379F" w:rsidRDefault="00E65523" w:rsidP="004C5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23" w:rsidRPr="0093379F" w:rsidTr="004C5915">
        <w:trPr>
          <w:trHeight w:val="340"/>
          <w:jc w:val="center"/>
        </w:trPr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523" w:rsidRPr="0093379F" w:rsidRDefault="00E65523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523" w:rsidRPr="0093379F" w:rsidRDefault="00F37975" w:rsidP="00F379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65523" w:rsidRPr="0093379F" w:rsidRDefault="00F37975" w:rsidP="00F379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E65523" w:rsidRPr="0093379F" w:rsidRDefault="00F37975" w:rsidP="00F379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E65523" w:rsidRPr="0093379F" w:rsidRDefault="00E65523" w:rsidP="00E65523">
      <w:pPr>
        <w:rPr>
          <w:rFonts w:ascii="Arial" w:hAnsi="Arial" w:cs="Arial"/>
          <w:sz w:val="22"/>
          <w:szCs w:val="22"/>
        </w:rPr>
      </w:pPr>
    </w:p>
    <w:p w:rsidR="00C41DAA" w:rsidRDefault="00C41DAA" w:rsidP="00C41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zb) Významné položky časového rozlíšenia </w:t>
      </w:r>
      <w:r w:rsidRPr="0093379F">
        <w:rPr>
          <w:rFonts w:ascii="Arial" w:hAnsi="Arial" w:cs="Arial"/>
          <w:sz w:val="22"/>
          <w:szCs w:val="22"/>
          <w:u w:val="single"/>
        </w:rPr>
        <w:t>nákladov budúcich období a príjmov budúcich období</w:t>
      </w:r>
    </w:p>
    <w:p w:rsidR="00876829" w:rsidRPr="0008559E" w:rsidRDefault="00876829" w:rsidP="00C41DAA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180"/>
        <w:gridCol w:w="2240"/>
      </w:tblGrid>
      <w:tr w:rsidR="00876829" w:rsidTr="00876829">
        <w:trPr>
          <w:trHeight w:val="82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29" w:rsidRPr="00F37975" w:rsidRDefault="0087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Opis položky časového rozlíšenia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29" w:rsidRPr="00F37975" w:rsidRDefault="0087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Bežné účtovné obdobie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829" w:rsidRPr="00F37975" w:rsidRDefault="0087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Bezprostredne predchádzajúce účtovné obdobie</w:t>
            </w:r>
          </w:p>
        </w:tc>
      </w:tr>
      <w:tr w:rsidR="00876829" w:rsidRPr="003E21BB" w:rsidTr="0087682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Náklady bud</w:t>
            </w:r>
            <w:r w:rsidR="003E21BB">
              <w:rPr>
                <w:rFonts w:ascii="Arial" w:hAnsi="Arial" w:cs="Arial"/>
                <w:bCs/>
                <w:sz w:val="20"/>
                <w:szCs w:val="20"/>
              </w:rPr>
              <w:t>úcich období dlhodobé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76829" w:rsidRPr="003E21BB" w:rsidTr="0087682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Náklady bud</w:t>
            </w:r>
            <w:r w:rsidR="003E21BB">
              <w:rPr>
                <w:rFonts w:ascii="Arial" w:hAnsi="Arial" w:cs="Arial"/>
                <w:bCs/>
                <w:sz w:val="20"/>
                <w:szCs w:val="20"/>
              </w:rPr>
              <w:t>úcich období krátkodobé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3E21B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281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3E21B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76829" w:rsidRPr="003E21BB" w:rsidTr="0087682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Príjmy b</w:t>
            </w:r>
            <w:r w:rsidR="003E21BB">
              <w:rPr>
                <w:rFonts w:ascii="Arial" w:hAnsi="Arial" w:cs="Arial"/>
                <w:bCs/>
                <w:sz w:val="20"/>
                <w:szCs w:val="20"/>
              </w:rPr>
              <w:t>udúcich období dlhodobé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76829" w:rsidRPr="003E21BB" w:rsidTr="0087682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Príjmy bud</w:t>
            </w:r>
            <w:r w:rsidR="003E21BB">
              <w:rPr>
                <w:rFonts w:ascii="Arial" w:hAnsi="Arial" w:cs="Arial"/>
                <w:bCs/>
                <w:sz w:val="20"/>
                <w:szCs w:val="20"/>
              </w:rPr>
              <w:t>úcich období krátkodobé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829" w:rsidRPr="003E21BB" w:rsidRDefault="008768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21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C41DAA" w:rsidRPr="0093379F" w:rsidRDefault="00C41DAA" w:rsidP="00E65523">
      <w:pPr>
        <w:rPr>
          <w:rFonts w:ascii="Arial" w:hAnsi="Arial" w:cs="Arial"/>
          <w:sz w:val="22"/>
          <w:szCs w:val="22"/>
        </w:rPr>
      </w:pPr>
    </w:p>
    <w:p w:rsidR="00C41DAA" w:rsidRDefault="00C41DAA" w:rsidP="00C41DAA">
      <w:pPr>
        <w:pStyle w:val="Nzov"/>
        <w:spacing w:before="0" w:beforeAutospacing="0" w:after="120"/>
        <w:jc w:val="both"/>
        <w:rPr>
          <w:rFonts w:ascii="Arial" w:hAnsi="Arial" w:cs="Arial"/>
          <w:b w:val="0"/>
          <w:bCs w:val="0"/>
        </w:rPr>
      </w:pPr>
      <w:r w:rsidRPr="0093379F">
        <w:rPr>
          <w:rFonts w:ascii="Arial" w:hAnsi="Arial" w:cs="Arial"/>
          <w:b w:val="0"/>
          <w:bCs w:val="0"/>
        </w:rPr>
        <w:t xml:space="preserve">zc) Majetok prenajatý formou </w:t>
      </w:r>
      <w:r w:rsidRPr="0093379F">
        <w:rPr>
          <w:rFonts w:ascii="Arial" w:hAnsi="Arial" w:cs="Arial"/>
          <w:b w:val="0"/>
          <w:bCs w:val="0"/>
          <w:u w:val="single"/>
        </w:rPr>
        <w:t>finančného prenájmu</w:t>
      </w:r>
      <w:r w:rsidRPr="0093379F">
        <w:rPr>
          <w:rFonts w:ascii="Arial" w:hAnsi="Arial" w:cs="Arial"/>
          <w:b w:val="0"/>
          <w:bCs w:val="0"/>
        </w:rPr>
        <w:t xml:space="preserve"> v poznámkach </w:t>
      </w:r>
      <w:r w:rsidRPr="0093379F">
        <w:rPr>
          <w:rFonts w:ascii="Arial" w:hAnsi="Arial" w:cs="Arial"/>
          <w:bCs w:val="0"/>
          <w:u w:val="single"/>
        </w:rPr>
        <w:t>prenajímateľa</w:t>
      </w:r>
      <w:r w:rsidRPr="0093379F">
        <w:rPr>
          <w:rFonts w:ascii="Arial" w:hAnsi="Arial" w:cs="Arial"/>
          <w:b w:val="0"/>
          <w:bCs w:val="0"/>
        </w:rPr>
        <w:t>:</w:t>
      </w:r>
    </w:p>
    <w:p w:rsidR="00427F9E" w:rsidRPr="00427F9E" w:rsidRDefault="00427F9E" w:rsidP="00427F9E">
      <w:pPr>
        <w:rPr>
          <w:rFonts w:ascii="Arial" w:hAnsi="Arial" w:cs="Arial"/>
          <w:sz w:val="22"/>
          <w:szCs w:val="22"/>
          <w:lang w:eastAsia="en-US"/>
        </w:rPr>
      </w:pPr>
      <w:r>
        <w:rPr>
          <w:lang w:eastAsia="en-US"/>
        </w:rPr>
        <w:t xml:space="preserve">     </w:t>
      </w:r>
      <w:r w:rsidRPr="00427F9E">
        <w:rPr>
          <w:rFonts w:ascii="Arial" w:hAnsi="Arial" w:cs="Arial"/>
          <w:sz w:val="22"/>
          <w:szCs w:val="22"/>
          <w:lang w:eastAsia="en-US"/>
        </w:rPr>
        <w:t>Spoločnosť nemá tento druh majetku.</w:t>
      </w:r>
    </w:p>
    <w:p w:rsidR="00E65523" w:rsidRPr="0093379F" w:rsidRDefault="00E65523" w:rsidP="00E65523">
      <w:pPr>
        <w:pStyle w:val="Nzov"/>
        <w:spacing w:before="0" w:beforeAutospacing="0" w:after="0"/>
        <w:jc w:val="both"/>
        <w:rPr>
          <w:rFonts w:ascii="Arial" w:hAnsi="Arial" w:cs="Arial"/>
        </w:rPr>
      </w:pPr>
    </w:p>
    <w:p w:rsidR="00E65523" w:rsidRPr="0093379F" w:rsidRDefault="00E65523" w:rsidP="00DA1265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G. </w:t>
      </w:r>
      <w:r w:rsidR="00990840" w:rsidRPr="0093379F">
        <w:rPr>
          <w:rFonts w:ascii="Arial" w:hAnsi="Arial" w:cs="Arial"/>
          <w:b/>
          <w:bCs/>
          <w:sz w:val="22"/>
          <w:szCs w:val="22"/>
        </w:rPr>
        <w:t xml:space="preserve">Informácie o </w:t>
      </w:r>
      <w:r w:rsidRPr="0093379F">
        <w:rPr>
          <w:rFonts w:ascii="Arial" w:hAnsi="Arial" w:cs="Arial"/>
          <w:b/>
          <w:bCs/>
          <w:sz w:val="22"/>
          <w:szCs w:val="22"/>
        </w:rPr>
        <w:t>údajoch vykázaných na strane pasív súvahy</w:t>
      </w:r>
      <w:r w:rsidR="00990840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235630" w:rsidP="0075484E">
      <w:pPr>
        <w:ind w:left="360"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F50C7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sz w:val="22"/>
          <w:szCs w:val="22"/>
          <w:u w:val="single"/>
        </w:rPr>
        <w:t>Vlastné imanie</w:t>
      </w:r>
      <w:r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za bežné účtovné obdobie, a</w:t>
      </w:r>
      <w:r w:rsidR="00990840"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to</w:t>
      </w:r>
      <w:r w:rsidR="00990840" w:rsidRPr="0093379F">
        <w:rPr>
          <w:rFonts w:ascii="Arial" w:hAnsi="Arial" w:cs="Arial"/>
          <w:sz w:val="22"/>
          <w:szCs w:val="22"/>
        </w:rPr>
        <w:t>:</w:t>
      </w:r>
      <w:r w:rsidR="007E2ACF">
        <w:rPr>
          <w:rFonts w:ascii="Arial" w:hAnsi="Arial" w:cs="Arial"/>
          <w:sz w:val="22"/>
          <w:szCs w:val="22"/>
        </w:rPr>
        <w:t xml:space="preserve"> </w:t>
      </w:r>
      <w:r w:rsidR="003E21BB">
        <w:rPr>
          <w:rFonts w:ascii="Arial" w:hAnsi="Arial" w:cs="Arial"/>
          <w:sz w:val="22"/>
          <w:szCs w:val="22"/>
        </w:rPr>
        <w:t>3 432 304</w:t>
      </w:r>
      <w:r w:rsidR="002D50C7">
        <w:rPr>
          <w:rFonts w:ascii="Arial" w:hAnsi="Arial" w:cs="Arial"/>
          <w:sz w:val="22"/>
          <w:szCs w:val="22"/>
        </w:rPr>
        <w:t xml:space="preserve"> EUR</w:t>
      </w:r>
    </w:p>
    <w:p w:rsidR="00990840" w:rsidRPr="0093379F" w:rsidRDefault="00990840" w:rsidP="00990840">
      <w:pPr>
        <w:ind w:left="1004" w:right="-468"/>
        <w:jc w:val="both"/>
        <w:rPr>
          <w:rFonts w:ascii="Arial" w:hAnsi="Arial" w:cs="Arial"/>
          <w:sz w:val="22"/>
          <w:szCs w:val="22"/>
        </w:rPr>
      </w:pPr>
    </w:p>
    <w:p w:rsidR="00235630" w:rsidRDefault="00990840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1.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235630" w:rsidRPr="0093379F">
        <w:rPr>
          <w:rFonts w:ascii="Arial" w:hAnsi="Arial" w:cs="Arial"/>
          <w:sz w:val="22"/>
          <w:szCs w:val="22"/>
          <w:u w:val="single"/>
        </w:rPr>
        <w:t>pis základného imania</w:t>
      </w:r>
      <w:r w:rsidR="00235630" w:rsidRPr="0093379F">
        <w:rPr>
          <w:rFonts w:ascii="Arial" w:hAnsi="Arial" w:cs="Arial"/>
          <w:sz w:val="22"/>
          <w:szCs w:val="22"/>
        </w:rPr>
        <w:t xml:space="preserve"> najmä počet akcií, hodnota akcií, práva spojené s jednotlivými druhmi </w:t>
      </w:r>
      <w:r w:rsidRPr="0093379F">
        <w:rPr>
          <w:rFonts w:ascii="Arial" w:hAnsi="Arial" w:cs="Arial"/>
          <w:sz w:val="22"/>
          <w:szCs w:val="22"/>
        </w:rPr>
        <w:t>akcií, splatené základné imanie:</w:t>
      </w:r>
    </w:p>
    <w:p w:rsidR="00427F9E" w:rsidRDefault="00427F9E" w:rsidP="00990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Základné imanie celkom                       4 624 760 €</w:t>
      </w:r>
    </w:p>
    <w:p w:rsidR="00427F9E" w:rsidRDefault="00427F9E" w:rsidP="00990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Počet akcií                                                   1 393 ks</w:t>
      </w:r>
    </w:p>
    <w:p w:rsidR="00427F9E" w:rsidRDefault="00427F9E" w:rsidP="00990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Menovitá hodnota akcie                               3 320 €</w:t>
      </w:r>
    </w:p>
    <w:p w:rsidR="00427F9E" w:rsidRPr="0093379F" w:rsidRDefault="00427F9E" w:rsidP="00990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Základné imanie splatené                     4 624 760 €                </w:t>
      </w:r>
    </w:p>
    <w:p w:rsidR="00FF50C7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990840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2. </w:t>
      </w:r>
      <w:r w:rsidRPr="0093379F">
        <w:rPr>
          <w:rFonts w:ascii="Arial" w:hAnsi="Arial" w:cs="Arial"/>
          <w:sz w:val="22"/>
          <w:szCs w:val="22"/>
          <w:u w:val="single"/>
        </w:rPr>
        <w:t>H</w:t>
      </w:r>
      <w:r w:rsidR="00235630" w:rsidRPr="0093379F">
        <w:rPr>
          <w:rFonts w:ascii="Arial" w:hAnsi="Arial" w:cs="Arial"/>
          <w:sz w:val="22"/>
          <w:szCs w:val="22"/>
          <w:u w:val="single"/>
        </w:rPr>
        <w:t>od</w:t>
      </w:r>
      <w:r w:rsidR="00FF50C7" w:rsidRPr="0093379F">
        <w:rPr>
          <w:rFonts w:ascii="Arial" w:hAnsi="Arial" w:cs="Arial"/>
          <w:sz w:val="22"/>
          <w:szCs w:val="22"/>
          <w:u w:val="single"/>
        </w:rPr>
        <w:t>nota upísaného vlastného imania</w:t>
      </w:r>
      <w:r w:rsidR="00FF50C7" w:rsidRPr="0093379F">
        <w:rPr>
          <w:rFonts w:ascii="Arial" w:hAnsi="Arial" w:cs="Arial"/>
          <w:sz w:val="22"/>
          <w:szCs w:val="22"/>
        </w:rPr>
        <w:t>:</w:t>
      </w:r>
      <w:r w:rsidR="002D50C7">
        <w:rPr>
          <w:rFonts w:ascii="Arial" w:hAnsi="Arial" w:cs="Arial"/>
          <w:sz w:val="22"/>
          <w:szCs w:val="22"/>
        </w:rPr>
        <w:t xml:space="preserve">  4 624 760 EUR</w:t>
      </w:r>
    </w:p>
    <w:p w:rsidR="00FF50C7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FF50C7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3. </w:t>
      </w:r>
      <w:r w:rsidRPr="0093379F">
        <w:rPr>
          <w:rFonts w:ascii="Arial" w:hAnsi="Arial" w:cs="Arial"/>
          <w:sz w:val="22"/>
          <w:szCs w:val="22"/>
          <w:u w:val="single"/>
        </w:rPr>
        <w:t>R</w:t>
      </w:r>
      <w:r w:rsidR="00235630" w:rsidRPr="0093379F">
        <w:rPr>
          <w:rFonts w:ascii="Arial" w:hAnsi="Arial" w:cs="Arial"/>
          <w:sz w:val="22"/>
          <w:szCs w:val="22"/>
          <w:u w:val="single"/>
        </w:rPr>
        <w:t>ozdelenie účtovného zisku alebo vysporiadanie účtovnej straty</w:t>
      </w:r>
      <w:r w:rsidR="00235630" w:rsidRPr="0093379F">
        <w:rPr>
          <w:rFonts w:ascii="Arial" w:hAnsi="Arial" w:cs="Arial"/>
          <w:sz w:val="22"/>
          <w:szCs w:val="22"/>
        </w:rPr>
        <w:t xml:space="preserve"> vykázanej v </w:t>
      </w:r>
      <w:r w:rsidRPr="0093379F">
        <w:rPr>
          <w:rFonts w:ascii="Arial" w:hAnsi="Arial" w:cs="Arial"/>
          <w:sz w:val="22"/>
          <w:szCs w:val="22"/>
        </w:rPr>
        <w:t>predchádzajúcom účtovnom období:</w:t>
      </w:r>
    </w:p>
    <w:p w:rsidR="00FF50C7" w:rsidRDefault="002D50C7" w:rsidP="00990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preúčtovanie na stratu minulých rokov</w:t>
      </w:r>
    </w:p>
    <w:p w:rsidR="002D50C7" w:rsidRPr="0093379F" w:rsidRDefault="002D50C7" w:rsidP="00990840">
      <w:pPr>
        <w:jc w:val="both"/>
        <w:rPr>
          <w:rFonts w:ascii="Arial" w:hAnsi="Arial" w:cs="Arial"/>
          <w:sz w:val="22"/>
          <w:szCs w:val="22"/>
        </w:rPr>
      </w:pPr>
    </w:p>
    <w:p w:rsidR="008B4817" w:rsidRPr="0093379F" w:rsidRDefault="001A1F4C" w:rsidP="00990840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Informácia k prílohe č.3 časti G. písm. a) bod 3 </w:t>
      </w:r>
      <w:r w:rsidRPr="0093379F">
        <w:rPr>
          <w:rFonts w:ascii="Arial" w:hAnsi="Arial" w:cs="Arial"/>
          <w:sz w:val="22"/>
          <w:szCs w:val="22"/>
          <w:u w:val="single"/>
        </w:rPr>
        <w:t>o rozdelení účtovného zisku alebo vysporiadaní účtovnej straty</w:t>
      </w:r>
    </w:p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45"/>
        <w:gridCol w:w="2342"/>
      </w:tblGrid>
      <w:tr w:rsidR="001A1F4C" w:rsidRPr="0093379F" w:rsidTr="004C5915">
        <w:trPr>
          <w:trHeight w:val="765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lastRenderedPageBreak/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93379F" w:rsidRDefault="001A1F4C" w:rsidP="004C5915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1A1F4C" w:rsidRPr="0093379F" w:rsidTr="004C5915">
        <w:trPr>
          <w:trHeight w:val="454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Účtovný zisk 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Rozdelenie účtovného zisku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Bežné účtovné obdobie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štatutárnych a ostatných fondov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do sociálneho fondu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Prídel na zvýšenie základného imania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Úhrada straty minulých období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Prevod do nerozdeleného zisku minulých rokov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Rozdelenie podielu na zisku spoločníkom, členom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Iné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1F4C" w:rsidRPr="0093379F" w:rsidTr="004C5915">
        <w:trPr>
          <w:trHeight w:val="397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93379F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</w:p>
    <w:p w:rsidR="001A1F4C" w:rsidRPr="0093379F" w:rsidRDefault="001A1F4C" w:rsidP="001A1F4C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45"/>
        <w:gridCol w:w="2342"/>
      </w:tblGrid>
      <w:tr w:rsidR="001A1F4C" w:rsidRPr="0093379F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93379F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 w:rsidR="006C5C42" w:rsidRPr="006C5C42" w:rsidTr="004C5915">
        <w:trPr>
          <w:trHeight w:val="397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Účtovná strata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7F9E" w:rsidRPr="006C5C42" w:rsidRDefault="00427F9E" w:rsidP="004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64 324</w:t>
            </w:r>
          </w:p>
        </w:tc>
      </w:tr>
      <w:tr w:rsidR="006C5C42" w:rsidRPr="006C5C42" w:rsidTr="004C5915">
        <w:trPr>
          <w:trHeight w:val="330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Vysporiadanie účtovnej straty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sz w:val="22"/>
                <w:szCs w:val="22"/>
              </w:rPr>
              <w:t>Bežné účtovné obdobie</w:t>
            </w: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Zo zákonného rezervného fondu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Zo štatutárnych a ostatných fondov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 nerozdeleného zisku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Úhrada straty spoločníkmi, členmi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Prevod do neuhradenej straty minulých rokov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64 324</w:t>
            </w: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 xml:space="preserve">Iné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1A1F4C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C42" w:rsidRPr="006C5C42" w:rsidTr="004C5915">
        <w:trPr>
          <w:trHeight w:val="454"/>
          <w:jc w:val="center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1F4C" w:rsidRPr="006C5C42" w:rsidRDefault="001A1F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Spolu </w:t>
            </w:r>
          </w:p>
        </w:tc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1F4C" w:rsidRPr="006C5C42" w:rsidRDefault="00427F9E" w:rsidP="004C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64 324</w:t>
            </w:r>
          </w:p>
        </w:tc>
      </w:tr>
    </w:tbl>
    <w:p w:rsidR="001A1F4C" w:rsidRPr="001F4249" w:rsidRDefault="001A1F4C" w:rsidP="001A1F4C">
      <w:pPr>
        <w:jc w:val="both"/>
        <w:rPr>
          <w:rFonts w:ascii="Arial" w:hAnsi="Arial" w:cs="Arial"/>
          <w:sz w:val="22"/>
          <w:szCs w:val="22"/>
        </w:rPr>
      </w:pPr>
      <w:r w:rsidRPr="001F4249">
        <w:rPr>
          <w:rFonts w:ascii="Arial" w:hAnsi="Arial" w:cs="Arial"/>
          <w:sz w:val="22"/>
          <w:szCs w:val="22"/>
        </w:rPr>
        <w:t>4. Akcie a podiely na základnom imaní vlastnené účtovnou jednotkou, vrátane akcií a podielov na základnom imaní vlastnených jej dcérskymi účtovnými jednotkami a osobami, v ktorých má účtovná jednotka podstatný vplyv:</w:t>
      </w:r>
    </w:p>
    <w:p w:rsidR="001A1F4C" w:rsidRPr="001F4249" w:rsidRDefault="001F4249" w:rsidP="001A1F4C">
      <w:pPr>
        <w:jc w:val="both"/>
        <w:rPr>
          <w:rFonts w:ascii="Arial" w:hAnsi="Arial" w:cs="Arial"/>
          <w:sz w:val="22"/>
          <w:szCs w:val="22"/>
        </w:rPr>
      </w:pPr>
      <w:r w:rsidRPr="001F4249">
        <w:rPr>
          <w:rFonts w:ascii="Arial" w:hAnsi="Arial" w:cs="Arial"/>
          <w:sz w:val="22"/>
          <w:szCs w:val="22"/>
        </w:rPr>
        <w:t>Dcérska spoločnosť BIOPLIEŠOVCE, s.r.o. nevlastní žiadnu spoločnosť.</w:t>
      </w:r>
    </w:p>
    <w:p w:rsidR="001A1F4C" w:rsidRPr="0093379F" w:rsidRDefault="001A1F4C" w:rsidP="00990840">
      <w:pPr>
        <w:jc w:val="both"/>
        <w:rPr>
          <w:rFonts w:ascii="Arial" w:hAnsi="Arial" w:cs="Arial"/>
          <w:sz w:val="22"/>
          <w:szCs w:val="22"/>
        </w:rPr>
      </w:pPr>
    </w:p>
    <w:p w:rsidR="009C49BF" w:rsidRPr="0093379F" w:rsidRDefault="009C49BF" w:rsidP="009C49BF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b</w:t>
      </w:r>
      <w:r w:rsidR="00FF50C7" w:rsidRPr="0093379F">
        <w:rPr>
          <w:rFonts w:ascii="Arial" w:hAnsi="Arial" w:cs="Arial"/>
          <w:sz w:val="22"/>
          <w:szCs w:val="22"/>
        </w:rPr>
        <w:t>) J</w:t>
      </w:r>
      <w:r w:rsidR="00235630" w:rsidRPr="0093379F">
        <w:rPr>
          <w:rFonts w:ascii="Arial" w:hAnsi="Arial" w:cs="Arial"/>
          <w:sz w:val="22"/>
          <w:szCs w:val="22"/>
        </w:rPr>
        <w:t>ednotliv</w:t>
      </w:r>
      <w:r w:rsidR="00FF50C7" w:rsidRPr="0093379F">
        <w:rPr>
          <w:rFonts w:ascii="Arial" w:hAnsi="Arial" w:cs="Arial"/>
          <w:sz w:val="22"/>
          <w:szCs w:val="22"/>
        </w:rPr>
        <w:t>é</w:t>
      </w:r>
      <w:r w:rsidR="00235630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druh</w:t>
      </w:r>
      <w:r w:rsidR="00FF50C7" w:rsidRPr="0093379F">
        <w:rPr>
          <w:rFonts w:ascii="Arial" w:hAnsi="Arial" w:cs="Arial"/>
          <w:b/>
          <w:sz w:val="22"/>
          <w:szCs w:val="22"/>
          <w:u w:val="single"/>
        </w:rPr>
        <w:t xml:space="preserve">y </w:t>
      </w:r>
      <w:r w:rsidR="00235630" w:rsidRPr="0093379F">
        <w:rPr>
          <w:rFonts w:ascii="Arial" w:hAnsi="Arial" w:cs="Arial"/>
          <w:b/>
          <w:sz w:val="22"/>
          <w:szCs w:val="22"/>
          <w:u w:val="single"/>
        </w:rPr>
        <w:t>rezerv</w:t>
      </w:r>
      <w:r w:rsidR="00235630" w:rsidRPr="0093379F">
        <w:rPr>
          <w:rFonts w:ascii="Arial" w:hAnsi="Arial" w:cs="Arial"/>
          <w:sz w:val="22"/>
          <w:szCs w:val="22"/>
        </w:rPr>
        <w:t xml:space="preserve"> za účtovné obdobie s uvedením ich stavu na začiatku účtovného obdobia,  ich tvorba,</w:t>
      </w:r>
      <w:r w:rsidR="00FF50C7" w:rsidRPr="0093379F">
        <w:rPr>
          <w:rFonts w:ascii="Arial" w:hAnsi="Arial" w:cs="Arial"/>
          <w:sz w:val="22"/>
          <w:szCs w:val="22"/>
        </w:rPr>
        <w:t xml:space="preserve"> použitie, zrušenie </w:t>
      </w:r>
      <w:r w:rsidR="00235630" w:rsidRPr="0093379F">
        <w:rPr>
          <w:rFonts w:ascii="Arial" w:hAnsi="Arial" w:cs="Arial"/>
          <w:sz w:val="22"/>
          <w:szCs w:val="22"/>
        </w:rPr>
        <w:t>počas </w:t>
      </w:r>
      <w:r w:rsidR="00B1126C" w:rsidRPr="0093379F">
        <w:rPr>
          <w:rFonts w:ascii="Arial" w:hAnsi="Arial" w:cs="Arial"/>
          <w:sz w:val="22"/>
          <w:szCs w:val="22"/>
        </w:rPr>
        <w:t xml:space="preserve">bežného </w:t>
      </w:r>
      <w:r w:rsidR="00235630" w:rsidRPr="0093379F">
        <w:rPr>
          <w:rFonts w:ascii="Arial" w:hAnsi="Arial" w:cs="Arial"/>
          <w:sz w:val="22"/>
          <w:szCs w:val="22"/>
        </w:rPr>
        <w:t>účtovného obdobia</w:t>
      </w:r>
      <w:r w:rsidR="00B1126C" w:rsidRPr="0093379F">
        <w:rPr>
          <w:rFonts w:ascii="Arial" w:hAnsi="Arial" w:cs="Arial"/>
          <w:sz w:val="22"/>
          <w:szCs w:val="22"/>
        </w:rPr>
        <w:t xml:space="preserve">, </w:t>
      </w:r>
      <w:r w:rsidR="00235630" w:rsidRPr="0093379F">
        <w:rPr>
          <w:rFonts w:ascii="Arial" w:hAnsi="Arial" w:cs="Arial"/>
          <w:sz w:val="22"/>
          <w:szCs w:val="22"/>
        </w:rPr>
        <w:t>ich stav na konci účtovného obdobia</w:t>
      </w:r>
      <w:r w:rsidR="00B1126C" w:rsidRPr="0093379F">
        <w:rPr>
          <w:rFonts w:ascii="Arial" w:hAnsi="Arial" w:cs="Arial"/>
          <w:sz w:val="22"/>
          <w:szCs w:val="22"/>
        </w:rPr>
        <w:t>, pričom sa uvedie p</w:t>
      </w:r>
      <w:r w:rsidRPr="0093379F">
        <w:rPr>
          <w:rFonts w:ascii="Arial" w:hAnsi="Arial" w:cs="Arial"/>
          <w:sz w:val="22"/>
          <w:szCs w:val="22"/>
        </w:rPr>
        <w:t xml:space="preserve">redpokladaný </w:t>
      </w:r>
      <w:r w:rsidRPr="0093379F">
        <w:rPr>
          <w:rFonts w:ascii="Arial" w:hAnsi="Arial" w:cs="Arial"/>
          <w:b/>
          <w:sz w:val="22"/>
          <w:szCs w:val="22"/>
          <w:u w:val="single"/>
        </w:rPr>
        <w:t>rok použitia</w:t>
      </w:r>
      <w:r w:rsidRPr="0093379F">
        <w:rPr>
          <w:rFonts w:ascii="Arial" w:hAnsi="Arial" w:cs="Arial"/>
          <w:sz w:val="22"/>
          <w:szCs w:val="22"/>
        </w:rPr>
        <w:t xml:space="preserve"> rezerv:</w:t>
      </w:r>
    </w:p>
    <w:p w:rsidR="003149AA" w:rsidRDefault="001A0386" w:rsidP="003149AA">
      <w:pPr>
        <w:ind w:right="-468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b) </w:t>
      </w:r>
      <w:r w:rsidRPr="0093379F">
        <w:rPr>
          <w:rFonts w:ascii="Arial" w:hAnsi="Arial" w:cs="Arial"/>
          <w:sz w:val="22"/>
          <w:szCs w:val="22"/>
          <w:u w:val="single"/>
        </w:rPr>
        <w:t>o</w:t>
      </w:r>
      <w:r w:rsidR="003149AA">
        <w:rPr>
          <w:rFonts w:ascii="Arial" w:hAnsi="Arial" w:cs="Arial"/>
          <w:sz w:val="22"/>
          <w:szCs w:val="22"/>
          <w:u w:val="single"/>
        </w:rPr>
        <w:t> </w:t>
      </w:r>
      <w:r w:rsidRPr="0093379F">
        <w:rPr>
          <w:rFonts w:ascii="Arial" w:hAnsi="Arial" w:cs="Arial"/>
          <w:sz w:val="22"/>
          <w:szCs w:val="22"/>
          <w:u w:val="single"/>
        </w:rPr>
        <w:t>rezervách</w:t>
      </w:r>
    </w:p>
    <w:p w:rsidR="001A0386" w:rsidRDefault="001A0386" w:rsidP="003149AA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88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97"/>
        <w:gridCol w:w="940"/>
        <w:gridCol w:w="940"/>
        <w:gridCol w:w="974"/>
        <w:gridCol w:w="1460"/>
      </w:tblGrid>
      <w:tr w:rsidR="00427F9E" w:rsidRPr="00F37975" w:rsidTr="003149AA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Názov položky</w:t>
            </w:r>
          </w:p>
        </w:tc>
        <w:tc>
          <w:tcPr>
            <w:tcW w:w="60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</w:tr>
      <w:tr w:rsidR="00427F9E" w:rsidRPr="00F37975" w:rsidTr="003149AA">
        <w:trPr>
          <w:trHeight w:val="81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Stav na začiatku účtovného obdobia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Tvorba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Použitie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Zrušenie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Stav na konci účtovného obdobia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Dlhodobé rezervy, z toho: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Krátkodobé rezervy, z toho: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3149A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9F27D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3149A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8E58C9" w:rsidRDefault="009F27D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bCs/>
                <w:sz w:val="22"/>
                <w:szCs w:val="22"/>
              </w:rPr>
              <w:t>345</w:t>
            </w:r>
          </w:p>
        </w:tc>
      </w:tr>
      <w:tr w:rsidR="00427F9E" w:rsidRPr="00F37975" w:rsidTr="003149A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na mzdy za nevyčerpané dovolenky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F9E" w:rsidRPr="00F37975" w:rsidTr="003149A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na poistenie k mzdám za nevyč.RD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8E58C9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386" w:rsidRPr="00F37975" w:rsidRDefault="001A0386" w:rsidP="001A0386">
      <w:pPr>
        <w:spacing w:before="120"/>
        <w:rPr>
          <w:rFonts w:ascii="Arial" w:hAnsi="Arial" w:cs="Arial"/>
          <w:sz w:val="22"/>
          <w:szCs w:val="22"/>
        </w:rPr>
      </w:pPr>
      <w:r w:rsidRPr="00F37975">
        <w:rPr>
          <w:rFonts w:ascii="Arial" w:hAnsi="Arial" w:cs="Arial"/>
          <w:sz w:val="22"/>
          <w:szCs w:val="22"/>
        </w:rPr>
        <w:t>Tabuľka č. 2</w:t>
      </w:r>
    </w:p>
    <w:tbl>
      <w:tblPr>
        <w:tblW w:w="88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97"/>
        <w:gridCol w:w="940"/>
        <w:gridCol w:w="940"/>
        <w:gridCol w:w="974"/>
        <w:gridCol w:w="1465"/>
      </w:tblGrid>
      <w:tr w:rsidR="00427F9E" w:rsidRPr="00F37975" w:rsidTr="003149AA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60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427F9E" w:rsidRPr="00F37975" w:rsidTr="003149AA">
        <w:trPr>
          <w:trHeight w:val="81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Stav na začiatku účtovného obdobia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Tvorba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Použitie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Zrušenie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975">
              <w:rPr>
                <w:rFonts w:ascii="Arial" w:hAnsi="Arial" w:cs="Arial"/>
                <w:b/>
                <w:bCs/>
                <w:sz w:val="20"/>
                <w:szCs w:val="20"/>
              </w:rPr>
              <w:t>Stav na konci účtovného obdobia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9E" w:rsidRPr="00F37975" w:rsidRDefault="00427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975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Dlhodobé rezervy, z toho: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427F9E" w:rsidRPr="00F37975" w:rsidTr="003149A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Krátkodobé rezervy, z toho: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345</w:t>
            </w:r>
          </w:p>
        </w:tc>
      </w:tr>
      <w:tr w:rsidR="00427F9E" w:rsidRPr="00F37975" w:rsidTr="003149A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na mzdy za nevyčerp.dovolenky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3149AA" w:rsidRDefault="003149AA" w:rsidP="003149AA">
            <w:pPr>
              <w:pStyle w:val="Odsekzoznamu"/>
              <w:numPr>
                <w:ilvl w:val="0"/>
                <w:numId w:val="6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427F9E" w:rsidRPr="00F37975" w:rsidTr="003149A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na poistenie k mzdám za nevyč.RD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F9E" w:rsidRPr="00F37975" w:rsidRDefault="00314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</w:p>
        </w:tc>
      </w:tr>
      <w:tr w:rsidR="00427F9E" w:rsidRPr="00F37975" w:rsidTr="003149A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97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F9E" w:rsidRPr="00F37975" w:rsidRDefault="00427F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B4817" w:rsidRPr="0093379F" w:rsidRDefault="00733A07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c, d</w:t>
      </w:r>
      <w:r w:rsidR="00FF50C7" w:rsidRPr="0093379F">
        <w:rPr>
          <w:rFonts w:ascii="Arial" w:hAnsi="Arial" w:cs="Arial"/>
          <w:sz w:val="22"/>
          <w:szCs w:val="22"/>
        </w:rPr>
        <w:t>) V</w:t>
      </w:r>
      <w:r w:rsidR="00235630" w:rsidRPr="0093379F">
        <w:rPr>
          <w:rFonts w:ascii="Arial" w:hAnsi="Arial" w:cs="Arial"/>
          <w:sz w:val="22"/>
          <w:szCs w:val="22"/>
        </w:rPr>
        <w:t>ýšk</w:t>
      </w:r>
      <w:r w:rsidR="00FF50C7"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záväzkov </w:t>
      </w:r>
      <w:r w:rsidRPr="0093379F">
        <w:rPr>
          <w:rFonts w:ascii="Arial" w:hAnsi="Arial" w:cs="Arial"/>
          <w:sz w:val="22"/>
          <w:szCs w:val="22"/>
          <w:u w:val="single"/>
        </w:rPr>
        <w:t>p</w:t>
      </w:r>
      <w:r w:rsidR="00235630" w:rsidRPr="0093379F">
        <w:rPr>
          <w:rFonts w:ascii="Arial" w:hAnsi="Arial" w:cs="Arial"/>
          <w:sz w:val="22"/>
          <w:szCs w:val="22"/>
          <w:u w:val="single"/>
        </w:rPr>
        <w:t>o lehot</w:t>
      </w:r>
      <w:r w:rsidRPr="0093379F">
        <w:rPr>
          <w:rFonts w:ascii="Arial" w:hAnsi="Arial" w:cs="Arial"/>
          <w:sz w:val="22"/>
          <w:szCs w:val="22"/>
          <w:u w:val="single"/>
        </w:rPr>
        <w:t xml:space="preserve">e </w:t>
      </w:r>
      <w:r w:rsidR="00235630" w:rsidRPr="0093379F">
        <w:rPr>
          <w:rFonts w:ascii="Arial" w:hAnsi="Arial" w:cs="Arial"/>
          <w:sz w:val="22"/>
          <w:szCs w:val="22"/>
          <w:u w:val="single"/>
        </w:rPr>
        <w:t>splatnosti</w:t>
      </w:r>
      <w:r w:rsidR="00235630" w:rsidRPr="0093379F">
        <w:rPr>
          <w:rFonts w:ascii="Arial" w:hAnsi="Arial" w:cs="Arial"/>
          <w:sz w:val="22"/>
          <w:szCs w:val="22"/>
        </w:rPr>
        <w:t xml:space="preserve"> a</w:t>
      </w:r>
      <w:r w:rsidRPr="0093379F">
        <w:rPr>
          <w:rFonts w:ascii="Arial" w:hAnsi="Arial" w:cs="Arial"/>
          <w:sz w:val="22"/>
          <w:szCs w:val="22"/>
        </w:rPr>
        <w:t xml:space="preserve"> š</w:t>
      </w:r>
      <w:r w:rsidR="00F82459" w:rsidRPr="0093379F">
        <w:rPr>
          <w:rFonts w:ascii="Arial" w:hAnsi="Arial" w:cs="Arial"/>
          <w:sz w:val="22"/>
          <w:szCs w:val="22"/>
        </w:rPr>
        <w:t xml:space="preserve">truktúra </w:t>
      </w:r>
      <w:r w:rsidR="00235630" w:rsidRPr="0093379F">
        <w:rPr>
          <w:rFonts w:ascii="Arial" w:hAnsi="Arial" w:cs="Arial"/>
          <w:sz w:val="22"/>
          <w:szCs w:val="22"/>
        </w:rPr>
        <w:t xml:space="preserve">záväzkov </w:t>
      </w:r>
      <w:r w:rsidRPr="0093379F">
        <w:rPr>
          <w:rFonts w:ascii="Arial" w:hAnsi="Arial" w:cs="Arial"/>
          <w:sz w:val="22"/>
          <w:szCs w:val="22"/>
          <w:u w:val="single"/>
        </w:rPr>
        <w:t>do lehoty splatnosti</w:t>
      </w:r>
      <w:r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pod</w:t>
      </w:r>
      <w:r w:rsidR="00F82459" w:rsidRPr="0093379F">
        <w:rPr>
          <w:rFonts w:ascii="Arial" w:hAnsi="Arial" w:cs="Arial"/>
          <w:sz w:val="22"/>
          <w:szCs w:val="22"/>
        </w:rPr>
        <w:t>ľa zostatkovej doby splatnosti:</w:t>
      </w:r>
    </w:p>
    <w:p w:rsidR="004E4FCE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</w:t>
      </w:r>
    </w:p>
    <w:p w:rsidR="00E50A4C" w:rsidRPr="0093379F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c) a d) </w:t>
      </w:r>
      <w:r w:rsidRPr="0093379F">
        <w:rPr>
          <w:rFonts w:ascii="Arial" w:hAnsi="Arial" w:cs="Arial"/>
          <w:sz w:val="22"/>
          <w:szCs w:val="22"/>
          <w:u w:val="single"/>
        </w:rPr>
        <w:t>o záväzkoch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55"/>
        <w:gridCol w:w="2922"/>
        <w:gridCol w:w="2610"/>
      </w:tblGrid>
      <w:tr w:rsidR="00E50A4C" w:rsidRPr="0093379F" w:rsidTr="004C5915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1D5160">
              <w:rPr>
                <w:rFonts w:ascii="Arial" w:hAnsi="Arial" w:cs="Arial"/>
              </w:rPr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1D5160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1D5160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1D5160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E50A4C" w:rsidRPr="0093379F" w:rsidTr="004C5915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b/>
                <w:bCs/>
                <w:sz w:val="22"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50A4C" w:rsidRPr="008E58C9" w:rsidRDefault="00E520C3" w:rsidP="00F3797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54 249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0A4C" w:rsidRPr="001D5160" w:rsidRDefault="00E520C3" w:rsidP="00F3797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96 645</w:t>
            </w:r>
          </w:p>
        </w:tc>
      </w:tr>
      <w:tr w:rsidR="00E50A4C" w:rsidRPr="0093379F" w:rsidTr="004C5915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sz w:val="22"/>
                <w:szCs w:val="22"/>
              </w:rPr>
              <w:t>Záväzky so zostatkovou dobou splatnosti 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8E58C9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sz w:val="22"/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8E58C9" w:rsidRDefault="00E50A4C" w:rsidP="00E520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58C9">
              <w:rPr>
                <w:rFonts w:ascii="Arial" w:hAnsi="Arial" w:cs="Arial"/>
                <w:sz w:val="22"/>
                <w:szCs w:val="22"/>
              </w:rPr>
              <w:t> </w:t>
            </w:r>
            <w:r w:rsidR="00E520C3">
              <w:rPr>
                <w:rFonts w:ascii="Arial" w:hAnsi="Arial" w:cs="Arial"/>
                <w:sz w:val="22"/>
                <w:szCs w:val="22"/>
              </w:rPr>
              <w:t>54 249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1D5160" w:rsidRDefault="00E520C3" w:rsidP="00F37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96 645</w:t>
            </w:r>
          </w:p>
        </w:tc>
      </w:tr>
      <w:tr w:rsidR="00E50A4C" w:rsidRPr="0093379F" w:rsidTr="004C5915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160">
              <w:rPr>
                <w:rFonts w:ascii="Arial" w:hAnsi="Arial" w:cs="Arial"/>
                <w:b/>
                <w:bCs/>
                <w:sz w:val="22"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8E58C9" w:rsidRDefault="00E50A4C" w:rsidP="00E520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58C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520C3">
              <w:rPr>
                <w:rFonts w:ascii="Arial" w:hAnsi="Arial" w:cs="Arial"/>
                <w:b/>
                <w:sz w:val="22"/>
                <w:szCs w:val="22"/>
              </w:rPr>
              <w:t>229 577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1D5160" w:rsidRDefault="00E520C3" w:rsidP="00A40F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399 570</w:t>
            </w:r>
          </w:p>
        </w:tc>
      </w:tr>
      <w:tr w:rsidR="00E50A4C" w:rsidRPr="0093379F" w:rsidTr="00A40F12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sz w:val="22"/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4C" w:rsidRPr="008E58C9" w:rsidRDefault="00644C22" w:rsidP="00A40F1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68 189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0A4C" w:rsidRPr="001D5160" w:rsidRDefault="00644C22" w:rsidP="001D51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192 923</w:t>
            </w:r>
          </w:p>
        </w:tc>
      </w:tr>
      <w:tr w:rsidR="00E50A4C" w:rsidRPr="0093379F" w:rsidTr="00A40F12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1D5160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1D5160">
              <w:rPr>
                <w:rFonts w:ascii="Arial" w:hAnsi="Arial" w:cs="Arial"/>
                <w:sz w:val="22"/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50A4C" w:rsidRPr="008E58C9" w:rsidRDefault="00644C22" w:rsidP="00644C2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161 388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0A4C" w:rsidRPr="001D5160" w:rsidRDefault="001F7AF4" w:rsidP="001D51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206 647</w:t>
            </w:r>
          </w:p>
        </w:tc>
      </w:tr>
    </w:tbl>
    <w:p w:rsidR="00E50A4C" w:rsidRPr="0093379F" w:rsidRDefault="00E50A4C" w:rsidP="00E50A4C">
      <w:pPr>
        <w:pStyle w:val="Nzov"/>
        <w:keepNext w:val="0"/>
        <w:widowControl w:val="0"/>
        <w:spacing w:before="0" w:beforeAutospacing="0" w:after="0"/>
        <w:ind w:left="360"/>
        <w:jc w:val="both"/>
        <w:rPr>
          <w:rFonts w:ascii="Arial" w:hAnsi="Arial" w:cs="Arial"/>
        </w:rPr>
      </w:pPr>
    </w:p>
    <w:p w:rsidR="00E50A4C" w:rsidRPr="0093379F" w:rsidRDefault="00E50A4C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4E32B6" w:rsidP="00F82459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F82459" w:rsidRPr="0093379F">
        <w:rPr>
          <w:rFonts w:ascii="Arial" w:hAnsi="Arial" w:cs="Arial"/>
          <w:sz w:val="22"/>
          <w:szCs w:val="22"/>
        </w:rPr>
        <w:t>H</w:t>
      </w:r>
      <w:r w:rsidR="00235630" w:rsidRPr="0093379F">
        <w:rPr>
          <w:rFonts w:ascii="Arial" w:hAnsi="Arial" w:cs="Arial"/>
          <w:sz w:val="22"/>
          <w:szCs w:val="22"/>
        </w:rPr>
        <w:t>odnot</w:t>
      </w:r>
      <w:r w:rsidR="00F82459" w:rsidRPr="0093379F">
        <w:rPr>
          <w:rFonts w:ascii="Arial" w:hAnsi="Arial" w:cs="Arial"/>
          <w:sz w:val="22"/>
          <w:szCs w:val="22"/>
        </w:rPr>
        <w:t>a</w:t>
      </w:r>
      <w:r w:rsidR="00235630" w:rsidRPr="0093379F">
        <w:rPr>
          <w:rFonts w:ascii="Arial" w:hAnsi="Arial" w:cs="Arial"/>
          <w:sz w:val="22"/>
          <w:szCs w:val="22"/>
        </w:rPr>
        <w:t xml:space="preserve"> záväzku zabezpečenom záložným právom alebo zabezpečeným inou formou zabezpečenia a to s u</w:t>
      </w:r>
      <w:r w:rsidR="007F523F" w:rsidRPr="0093379F">
        <w:rPr>
          <w:rFonts w:ascii="Arial" w:hAnsi="Arial" w:cs="Arial"/>
          <w:sz w:val="22"/>
          <w:szCs w:val="22"/>
        </w:rPr>
        <w:t>vedením formy zabezpečenia</w:t>
      </w:r>
      <w:r w:rsidR="00F82459" w:rsidRPr="0093379F">
        <w:rPr>
          <w:rFonts w:ascii="Arial" w:hAnsi="Arial" w:cs="Arial"/>
          <w:sz w:val="22"/>
          <w:szCs w:val="22"/>
        </w:rPr>
        <w:t>:</w:t>
      </w:r>
    </w:p>
    <w:p w:rsidR="00F82459" w:rsidRPr="0093379F" w:rsidRDefault="00427F9E" w:rsidP="00F82459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A0A98">
        <w:rPr>
          <w:rFonts w:ascii="Arial" w:hAnsi="Arial" w:cs="Arial"/>
          <w:sz w:val="22"/>
          <w:szCs w:val="22"/>
        </w:rPr>
        <w:t xml:space="preserve">Spoločnosť nemá záväzky </w:t>
      </w:r>
      <w:r w:rsidR="001F7AF4">
        <w:rPr>
          <w:rFonts w:ascii="Arial" w:hAnsi="Arial" w:cs="Arial"/>
          <w:sz w:val="22"/>
          <w:szCs w:val="22"/>
        </w:rPr>
        <w:t>zabezpečené</w:t>
      </w:r>
      <w:r w:rsidR="004A0A98">
        <w:rPr>
          <w:rFonts w:ascii="Arial" w:hAnsi="Arial" w:cs="Arial"/>
          <w:sz w:val="22"/>
          <w:szCs w:val="22"/>
        </w:rPr>
        <w:t xml:space="preserve"> záložným právom.</w:t>
      </w:r>
    </w:p>
    <w:p w:rsidR="00F82459" w:rsidRPr="0093379F" w:rsidRDefault="00F82459" w:rsidP="00F82459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701C3B" w:rsidRPr="00542EC6" w:rsidRDefault="00F82459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542EC6">
        <w:rPr>
          <w:rFonts w:ascii="Arial" w:hAnsi="Arial" w:cs="Arial"/>
          <w:sz w:val="22"/>
          <w:szCs w:val="22"/>
        </w:rPr>
        <w:t>f) S</w:t>
      </w:r>
      <w:r w:rsidR="00235630" w:rsidRPr="00542EC6">
        <w:rPr>
          <w:rFonts w:ascii="Arial" w:hAnsi="Arial" w:cs="Arial"/>
          <w:sz w:val="22"/>
          <w:szCs w:val="22"/>
        </w:rPr>
        <w:t xml:space="preserve">pôsob vzniku </w:t>
      </w:r>
      <w:r w:rsidR="00235630" w:rsidRPr="00542EC6">
        <w:rPr>
          <w:rFonts w:ascii="Arial" w:hAnsi="Arial" w:cs="Arial"/>
          <w:b/>
          <w:sz w:val="22"/>
          <w:szCs w:val="22"/>
          <w:u w:val="single"/>
        </w:rPr>
        <w:t>odloženého daňového záväzku</w:t>
      </w:r>
      <w:r w:rsidRPr="00542EC6">
        <w:rPr>
          <w:rFonts w:ascii="Arial" w:hAnsi="Arial" w:cs="Arial"/>
          <w:sz w:val="22"/>
          <w:szCs w:val="22"/>
        </w:rPr>
        <w:t>:</w:t>
      </w:r>
      <w:r w:rsidR="00D237A3" w:rsidRPr="00542EC6">
        <w:rPr>
          <w:rFonts w:ascii="Arial" w:hAnsi="Arial" w:cs="Arial"/>
          <w:sz w:val="22"/>
          <w:szCs w:val="22"/>
        </w:rPr>
        <w:t xml:space="preserve"> </w:t>
      </w:r>
    </w:p>
    <w:p w:rsidR="001F4249" w:rsidRPr="00542EC6" w:rsidRDefault="001F4249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542EC6">
        <w:rPr>
          <w:rFonts w:ascii="Arial" w:hAnsi="Arial" w:cs="Arial"/>
          <w:sz w:val="22"/>
          <w:szCs w:val="22"/>
        </w:rPr>
        <w:t>V účtovnom roku 201</w:t>
      </w:r>
      <w:r w:rsidR="00644C22">
        <w:rPr>
          <w:rFonts w:ascii="Arial" w:hAnsi="Arial" w:cs="Arial"/>
          <w:sz w:val="22"/>
          <w:szCs w:val="22"/>
        </w:rPr>
        <w:t>5</w:t>
      </w:r>
      <w:r w:rsidRPr="00542EC6">
        <w:rPr>
          <w:rFonts w:ascii="Arial" w:hAnsi="Arial" w:cs="Arial"/>
          <w:sz w:val="22"/>
          <w:szCs w:val="22"/>
        </w:rPr>
        <w:t xml:space="preserve"> bol odložený daňový záväzok rozpustený z</w:t>
      </w:r>
      <w:r w:rsidR="00542EC6" w:rsidRPr="00542EC6">
        <w:rPr>
          <w:rFonts w:ascii="Arial" w:hAnsi="Arial" w:cs="Arial"/>
          <w:sz w:val="22"/>
          <w:szCs w:val="22"/>
        </w:rPr>
        <w:t> </w:t>
      </w:r>
      <w:r w:rsidRPr="00542EC6">
        <w:rPr>
          <w:rFonts w:ascii="Arial" w:hAnsi="Arial" w:cs="Arial"/>
          <w:sz w:val="22"/>
          <w:szCs w:val="22"/>
        </w:rPr>
        <w:t>tit</w:t>
      </w:r>
      <w:r w:rsidR="00542EC6" w:rsidRPr="00542EC6">
        <w:rPr>
          <w:rFonts w:ascii="Arial" w:hAnsi="Arial" w:cs="Arial"/>
          <w:sz w:val="22"/>
          <w:szCs w:val="22"/>
        </w:rPr>
        <w:t>ulu vysporiadania pohľadávok z minulých období.</w:t>
      </w:r>
    </w:p>
    <w:p w:rsidR="00D237A3" w:rsidRPr="0093379F" w:rsidRDefault="00E50A4C" w:rsidP="00A95B16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Informácie k prílohe č.3 časti G. písm. f) o </w:t>
      </w:r>
      <w:r w:rsidRPr="0093379F">
        <w:rPr>
          <w:rFonts w:ascii="Arial" w:hAnsi="Arial" w:cs="Arial"/>
          <w:sz w:val="22"/>
          <w:szCs w:val="22"/>
          <w:u w:val="single"/>
        </w:rPr>
        <w:t>odloženom daňovom záväzku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6"/>
        <w:gridCol w:w="2210"/>
        <w:gridCol w:w="2091"/>
      </w:tblGrid>
      <w:tr w:rsidR="00E50A4C" w:rsidRPr="0093379F" w:rsidTr="004C5915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6C5C42">
              <w:rPr>
                <w:rFonts w:ascii="Arial" w:hAnsi="Arial" w:cs="Arial"/>
              </w:rPr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6C5C42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4C" w:rsidRPr="006C5C42" w:rsidRDefault="00E50A4C" w:rsidP="004C5915">
            <w:pPr>
              <w:pStyle w:val="TopHeader"/>
              <w:rPr>
                <w:rFonts w:ascii="Arial" w:hAnsi="Arial" w:cs="Arial"/>
              </w:rPr>
            </w:pPr>
            <w:r w:rsidRPr="006C5C42">
              <w:rPr>
                <w:rFonts w:ascii="Arial" w:hAnsi="Arial" w:cs="Arial"/>
              </w:rPr>
              <w:t>Bezprostredne predchádzajúce účtovné obdobie</w:t>
            </w:r>
          </w:p>
        </w:tc>
      </w:tr>
      <w:tr w:rsidR="00E50A4C" w:rsidRPr="0093379F" w:rsidTr="004C5915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C5C42" w:rsidRDefault="00E50A4C" w:rsidP="00A40F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40F12" w:rsidRPr="006C5C4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1F7AF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F7AF4" w:rsidRPr="006C5C4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O</w:t>
            </w:r>
            <w:r w:rsidR="00E50A4C" w:rsidRPr="006C5C42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</w:t>
            </w:r>
            <w:r w:rsidR="00E50A4C" w:rsidRPr="006C5C42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O</w:t>
            </w:r>
            <w:r w:rsidR="00E50A4C" w:rsidRPr="006C5C42">
              <w:rPr>
                <w:rFonts w:ascii="Arial" w:hAnsi="Arial" w:cs="Arial"/>
                <w:sz w:val="22"/>
                <w:szCs w:val="22"/>
              </w:rPr>
              <w:t>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BD2F98" w:rsidP="0080258D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</w:t>
            </w:r>
            <w:r w:rsidR="00E50A4C" w:rsidRPr="006C5C42">
              <w:rPr>
                <w:rFonts w:ascii="Arial" w:hAnsi="Arial" w:cs="Arial"/>
                <w:sz w:val="22"/>
                <w:szCs w:val="22"/>
              </w:rPr>
              <w:t>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Sadzba dane z príjmov ( v %)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Cs/>
                <w:sz w:val="22"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Cs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C42">
              <w:rPr>
                <w:rFonts w:ascii="Arial" w:hAnsi="Arial" w:cs="Arial"/>
                <w:b/>
                <w:bCs/>
                <w:sz w:val="22"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 xml:space="preserve">Zaúčtovaná ako náklad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50A4C" w:rsidRPr="006C5C42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44C22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50A4C" w:rsidRPr="0093379F" w:rsidTr="004C5915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0A4C" w:rsidRPr="006C5C42" w:rsidRDefault="00E50A4C" w:rsidP="004C5915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0A4C" w:rsidRPr="00644C22" w:rsidRDefault="00E50A4C" w:rsidP="004C59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D2F98" w:rsidRPr="00542EC6" w:rsidRDefault="00BD2F98" w:rsidP="00BD2F98">
      <w:pPr>
        <w:ind w:right="-468"/>
        <w:jc w:val="both"/>
        <w:rPr>
          <w:rFonts w:ascii="Arial" w:hAnsi="Arial" w:cs="Arial"/>
          <w:sz w:val="22"/>
          <w:szCs w:val="22"/>
          <w:u w:val="single"/>
        </w:rPr>
      </w:pPr>
      <w:r w:rsidRPr="00542EC6">
        <w:rPr>
          <w:rFonts w:ascii="Arial" w:hAnsi="Arial" w:cs="Arial"/>
          <w:sz w:val="22"/>
          <w:szCs w:val="22"/>
          <w:u w:val="single"/>
        </w:rPr>
        <w:t>Komentár:</w:t>
      </w:r>
    </w:p>
    <w:p w:rsidR="00BD2F98" w:rsidRDefault="00BD2F98" w:rsidP="00BD2F98">
      <w:pPr>
        <w:ind w:right="-468"/>
        <w:jc w:val="both"/>
        <w:rPr>
          <w:rFonts w:ascii="Arial" w:hAnsi="Arial" w:cs="Arial"/>
          <w:sz w:val="22"/>
          <w:szCs w:val="22"/>
        </w:rPr>
      </w:pPr>
      <w:r w:rsidRPr="00542EC6">
        <w:rPr>
          <w:rFonts w:ascii="Arial" w:hAnsi="Arial" w:cs="Arial"/>
          <w:sz w:val="22"/>
          <w:szCs w:val="22"/>
        </w:rPr>
        <w:t>ÚJ má povinnosť auditu a preto má aj povinnosť účtovať o odloženej dani.</w:t>
      </w:r>
    </w:p>
    <w:p w:rsidR="00542EC6" w:rsidRPr="00542EC6" w:rsidRDefault="00542EC6" w:rsidP="00BD2F9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562E0F" w:rsidRPr="0093379F" w:rsidRDefault="00F82459" w:rsidP="00A95B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g) </w:t>
      </w:r>
      <w:r w:rsidR="004E32B6"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>áväzk</w:t>
      </w:r>
      <w:r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zo sociálneho fondu</w:t>
      </w:r>
      <w:r w:rsidRPr="0093379F">
        <w:rPr>
          <w:rFonts w:ascii="Arial" w:hAnsi="Arial" w:cs="Arial"/>
          <w:sz w:val="22"/>
          <w:szCs w:val="22"/>
        </w:rPr>
        <w:t xml:space="preserve">: </w:t>
      </w:r>
      <w:r w:rsidR="00D237A3" w:rsidRPr="0093379F">
        <w:rPr>
          <w:rFonts w:ascii="Arial" w:hAnsi="Arial" w:cs="Arial"/>
          <w:sz w:val="22"/>
          <w:szCs w:val="22"/>
        </w:rPr>
        <w:t xml:space="preserve"> </w:t>
      </w:r>
    </w:p>
    <w:p w:rsidR="00D237A3" w:rsidRDefault="004B7DB5" w:rsidP="00A95B16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písm. g) </w:t>
      </w:r>
      <w:r w:rsidRPr="0093379F">
        <w:rPr>
          <w:rFonts w:ascii="Arial" w:hAnsi="Arial" w:cs="Arial"/>
          <w:sz w:val="22"/>
          <w:szCs w:val="22"/>
          <w:u w:val="single"/>
        </w:rPr>
        <w:t>o záväzkoch zo sociálneho fondu</w:t>
      </w:r>
    </w:p>
    <w:p w:rsidR="00644C22" w:rsidRDefault="00644C22" w:rsidP="00A95B16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280"/>
        <w:gridCol w:w="2280"/>
      </w:tblGrid>
      <w:tr w:rsidR="00AF351E" w:rsidTr="00AF351E">
        <w:trPr>
          <w:trHeight w:val="82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Názov položky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Začiatočný stav sociálneho fondu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644C22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1 905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644C22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1 887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Tvorba sociálneho fondu na ťarchu nákladov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DD5BC3" w:rsidP="00DD5BC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644C22" w:rsidP="001F7A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Tvorba sociálneho fondu zo zisku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AF351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E707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Ostatná tvorba sociálneho fondu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DD5BC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Tvorba sociálneho fondu spolu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DD5BC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644C22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122</w:t>
            </w:r>
          </w:p>
        </w:tc>
      </w:tr>
      <w:tr w:rsidR="00AF351E" w:rsidTr="00AF35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Čerpanie sociálneho fondu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DD5BC3" w:rsidP="00DD5BC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644C22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104</w:t>
            </w:r>
          </w:p>
        </w:tc>
      </w:tr>
      <w:tr w:rsidR="00AF351E" w:rsidTr="00AF351E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Konečný zostatok sociálneho fondu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5E707B" w:rsidRDefault="00DD5BC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644C22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1 905</w:t>
            </w:r>
          </w:p>
        </w:tc>
      </w:tr>
    </w:tbl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Default="00124A2A" w:rsidP="00A95B16">
      <w:pPr>
        <w:spacing w:after="120"/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h</w:t>
      </w:r>
      <w:r w:rsidR="00F82459"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sz w:val="22"/>
          <w:szCs w:val="22"/>
          <w:u w:val="single"/>
        </w:rPr>
        <w:t>V</w:t>
      </w:r>
      <w:r w:rsidR="00235630" w:rsidRPr="0093379F">
        <w:rPr>
          <w:rFonts w:ascii="Arial" w:hAnsi="Arial" w:cs="Arial"/>
          <w:sz w:val="22"/>
          <w:szCs w:val="22"/>
          <w:u w:val="single"/>
        </w:rPr>
        <w:t>ydan</w:t>
      </w:r>
      <w:r w:rsidR="00F82459" w:rsidRPr="0093379F">
        <w:rPr>
          <w:rFonts w:ascii="Arial" w:hAnsi="Arial" w:cs="Arial"/>
          <w:sz w:val="22"/>
          <w:szCs w:val="22"/>
          <w:u w:val="single"/>
        </w:rPr>
        <w:t>é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</w:t>
      </w:r>
      <w:r w:rsidR="00F82459" w:rsidRPr="0093379F">
        <w:rPr>
          <w:rFonts w:ascii="Arial" w:hAnsi="Arial" w:cs="Arial"/>
          <w:sz w:val="22"/>
          <w:szCs w:val="22"/>
          <w:u w:val="single"/>
        </w:rPr>
        <w:t>dlhopisy</w:t>
      </w:r>
      <w:r w:rsidR="00F82459" w:rsidRPr="0093379F">
        <w:rPr>
          <w:rFonts w:ascii="Arial" w:hAnsi="Arial" w:cs="Arial"/>
          <w:sz w:val="22"/>
          <w:szCs w:val="22"/>
        </w:rPr>
        <w:t>:</w:t>
      </w:r>
    </w:p>
    <w:p w:rsidR="001D5160" w:rsidRPr="0093379F" w:rsidRDefault="001D5160" w:rsidP="00A95B16">
      <w:pPr>
        <w:spacing w:after="120"/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neúčtuje.</w:t>
      </w:r>
    </w:p>
    <w:p w:rsidR="004A1E6C" w:rsidRPr="0093379F" w:rsidRDefault="008D6D25" w:rsidP="008D6D25">
      <w:pPr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i.1) </w:t>
      </w:r>
      <w:r w:rsidRPr="0093379F">
        <w:rPr>
          <w:rFonts w:ascii="Arial" w:hAnsi="Arial" w:cs="Arial"/>
          <w:sz w:val="22"/>
          <w:szCs w:val="22"/>
          <w:u w:val="single"/>
        </w:rPr>
        <w:t>Bankové úvery, pôžičky a návratné finančné výpomoci</w:t>
      </w:r>
      <w:r w:rsidRPr="0093379F">
        <w:rPr>
          <w:rFonts w:ascii="Arial" w:hAnsi="Arial" w:cs="Arial"/>
          <w:sz w:val="22"/>
          <w:szCs w:val="22"/>
        </w:rPr>
        <w:t xml:space="preserve"> – mena, charakter, hodnota v cudzej mene, výška úroku, splatnosť:</w:t>
      </w:r>
    </w:p>
    <w:p w:rsidR="008D6D25" w:rsidRPr="0093379F" w:rsidRDefault="008D6D25" w:rsidP="008D6D25">
      <w:pPr>
        <w:ind w:right="-468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 </w:t>
      </w:r>
    </w:p>
    <w:p w:rsidR="008D6D25" w:rsidRDefault="004C5915" w:rsidP="0075484E">
      <w:pPr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G. bod i) </w:t>
      </w:r>
      <w:r w:rsidRPr="0093379F">
        <w:rPr>
          <w:rFonts w:ascii="Arial" w:hAnsi="Arial" w:cs="Arial"/>
          <w:sz w:val="22"/>
          <w:szCs w:val="22"/>
          <w:u w:val="single"/>
        </w:rPr>
        <w:t>o bankových úveroch, pôžičkách a krátkodobých finančných výpomociach</w:t>
      </w:r>
    </w:p>
    <w:p w:rsidR="001D5160" w:rsidRPr="0093379F" w:rsidRDefault="001D5160" w:rsidP="0075484E">
      <w:pPr>
        <w:jc w:val="both"/>
        <w:rPr>
          <w:rFonts w:ascii="Arial" w:hAnsi="Arial" w:cs="Arial"/>
          <w:sz w:val="22"/>
          <w:szCs w:val="22"/>
        </w:rPr>
      </w:pPr>
    </w:p>
    <w:p w:rsidR="004B7DB5" w:rsidRDefault="004B7DB5" w:rsidP="004B7DB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8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760"/>
        <w:gridCol w:w="1132"/>
        <w:gridCol w:w="1620"/>
        <w:gridCol w:w="1728"/>
      </w:tblGrid>
      <w:tr w:rsidR="00AF351E" w:rsidTr="006D6BE1">
        <w:trPr>
          <w:trHeight w:val="135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Mena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Úrok           p. a.              v %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Dátum splatnosti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Suma istiny v príslušnej mene za bežné účtovné obdobie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Suma istiny v príslušnej mene za bezprostredne predchádzajúce účtovné obdobie</w:t>
            </w:r>
          </w:p>
        </w:tc>
      </w:tr>
      <w:tr w:rsidR="00AF351E" w:rsidTr="006D6BE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f</w:t>
            </w:r>
          </w:p>
        </w:tc>
      </w:tr>
      <w:tr w:rsidR="00AF351E" w:rsidTr="006D6BE1">
        <w:trPr>
          <w:trHeight w:val="315"/>
        </w:trPr>
        <w:tc>
          <w:tcPr>
            <w:tcW w:w="8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Dlhodobé bankové úvery</w:t>
            </w:r>
          </w:p>
        </w:tc>
      </w:tr>
      <w:tr w:rsidR="00AF351E" w:rsidTr="006D6BE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542EC6" w:rsidRDefault="00542EC6">
            <w:pPr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Privatbanka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542EC6" w:rsidRDefault="00542E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542EC6" w:rsidRDefault="00AF35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542EC6" w:rsidRDefault="00542EC6">
            <w:pPr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20.6.2017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0E5495" w:rsidRDefault="000E549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E5495">
              <w:rPr>
                <w:rFonts w:ascii="Arial" w:hAnsi="Arial" w:cs="Arial"/>
                <w:sz w:val="21"/>
                <w:szCs w:val="21"/>
              </w:rPr>
              <w:t>317 300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542EC6" w:rsidRDefault="001F7A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384 100</w:t>
            </w:r>
          </w:p>
        </w:tc>
      </w:tr>
      <w:tr w:rsidR="00AF351E" w:rsidTr="006D6BE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0E5495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0E5495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F351E" w:rsidTr="006D6BE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0E5495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0E5495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1D5160" w:rsidRDefault="00AF351E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F351E" w:rsidTr="006D6BE1">
        <w:trPr>
          <w:trHeight w:val="315"/>
        </w:trPr>
        <w:tc>
          <w:tcPr>
            <w:tcW w:w="8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Pr="000E5495" w:rsidRDefault="00AF351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5495">
              <w:rPr>
                <w:rFonts w:ascii="Arial" w:hAnsi="Arial" w:cs="Arial"/>
                <w:b/>
                <w:bCs/>
                <w:sz w:val="21"/>
                <w:szCs w:val="21"/>
              </w:rPr>
              <w:t>Krátkodobé bankové úvery</w:t>
            </w:r>
          </w:p>
        </w:tc>
      </w:tr>
      <w:tr w:rsidR="006D6BE1" w:rsidTr="00542EC6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1D5160" w:rsidRDefault="006D6BE1" w:rsidP="00343E8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1D5160" w:rsidRDefault="006D6BE1" w:rsidP="00343E8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1D5160" w:rsidRDefault="006D6BE1" w:rsidP="00343E8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1D5160" w:rsidRDefault="006D6BE1" w:rsidP="00343E8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0E5495" w:rsidRDefault="006D6BE1" w:rsidP="00343E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BE1" w:rsidRPr="001D5160" w:rsidRDefault="006D6BE1" w:rsidP="00343E8E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6D6BE1" w:rsidTr="006D6BE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542EC6" w:rsidRDefault="006D6BE1" w:rsidP="006D6BE1">
            <w:pPr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 xml:space="preserve"> SLSP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542EC6" w:rsidRDefault="006D6BE1" w:rsidP="006D6B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542EC6" w:rsidRDefault="006D6BE1" w:rsidP="006D6B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542EC6" w:rsidRDefault="006D6BE1" w:rsidP="006D6BE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0E5495" w:rsidRDefault="000E5495" w:rsidP="006D6BE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E5495">
              <w:rPr>
                <w:rFonts w:ascii="Arial" w:hAnsi="Arial" w:cs="Arial"/>
                <w:sz w:val="21"/>
                <w:szCs w:val="21"/>
              </w:rPr>
              <w:t>1928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542EC6" w:rsidRDefault="006D6BE1" w:rsidP="001F7A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42EC6">
              <w:rPr>
                <w:rFonts w:ascii="Arial" w:hAnsi="Arial" w:cs="Arial"/>
                <w:sz w:val="21"/>
                <w:szCs w:val="21"/>
              </w:rPr>
              <w:t> </w:t>
            </w:r>
            <w:r w:rsidR="001F7AF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6D6BE1" w:rsidTr="006D6BE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5160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BE1" w:rsidRPr="001D5160" w:rsidRDefault="006D6BE1">
            <w:pPr>
              <w:rPr>
                <w:rFonts w:ascii="Arial" w:hAnsi="Arial" w:cs="Arial"/>
                <w:sz w:val="21"/>
                <w:szCs w:val="21"/>
              </w:rPr>
            </w:pPr>
            <w:r w:rsidRPr="001D516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AF351E" w:rsidRPr="0093379F" w:rsidRDefault="00AF351E" w:rsidP="004B7DB5">
      <w:pPr>
        <w:rPr>
          <w:rFonts w:ascii="Arial" w:hAnsi="Arial" w:cs="Arial"/>
          <w:sz w:val="22"/>
          <w:szCs w:val="22"/>
        </w:rPr>
      </w:pPr>
    </w:p>
    <w:p w:rsidR="004C5915" w:rsidRPr="0093379F" w:rsidRDefault="004C5915" w:rsidP="004B7DB5">
      <w:pPr>
        <w:rPr>
          <w:rFonts w:ascii="Arial" w:hAnsi="Arial" w:cs="Arial"/>
          <w:sz w:val="22"/>
          <w:szCs w:val="22"/>
        </w:rPr>
      </w:pPr>
    </w:p>
    <w:p w:rsidR="004B7DB5" w:rsidRDefault="004B7DB5" w:rsidP="004B7DB5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9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1080"/>
        <w:gridCol w:w="1340"/>
        <w:gridCol w:w="1640"/>
        <w:gridCol w:w="1720"/>
      </w:tblGrid>
      <w:tr w:rsidR="00AF351E" w:rsidTr="00AF351E">
        <w:trPr>
          <w:trHeight w:val="135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Mena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Úrok           p. a.              v 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Dátum splatnosti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Suma istiny v príslušnej mene za bežné účtovné obdobie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Suma istiny v príslušnej mene za bezprostredne predchádzajúce účtovné obdobie</w:t>
            </w:r>
          </w:p>
        </w:tc>
      </w:tr>
      <w:tr w:rsidR="00AF351E" w:rsidTr="00AF351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</w:tr>
      <w:tr w:rsidR="00AF351E" w:rsidTr="00AF351E">
        <w:trPr>
          <w:trHeight w:val="315"/>
        </w:trPr>
        <w:tc>
          <w:tcPr>
            <w:tcW w:w="9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Dlhodobé pôžičky</w:t>
            </w: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AF351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AF351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AF351E">
        <w:trPr>
          <w:trHeight w:val="315"/>
        </w:trPr>
        <w:tc>
          <w:tcPr>
            <w:tcW w:w="9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Krátkodobé pôžičky</w:t>
            </w: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AF351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AF351E">
        <w:trPr>
          <w:trHeight w:val="315"/>
        </w:trPr>
        <w:tc>
          <w:tcPr>
            <w:tcW w:w="9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51E" w:rsidRDefault="00AF351E">
            <w:pPr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542EC6">
              <w:rPr>
                <w:rFonts w:ascii="Arial Narrow" w:hAnsi="Arial Narrow"/>
                <w:b/>
                <w:bCs/>
                <w:sz w:val="21"/>
                <w:szCs w:val="21"/>
              </w:rPr>
              <w:t>Krátkodobé finančné výpomoci</w:t>
            </w:r>
            <w:r w:rsidRPr="00542EC6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AF351E" w:rsidTr="00DD5BC3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Default="00AF35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Default="00AF35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8E58C9" w:rsidRDefault="00AF35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8E58C9" w:rsidRDefault="00AF35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8E58C9" w:rsidRDefault="00AF351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351E" w:rsidRPr="008E58C9" w:rsidRDefault="00AF351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F351E" w:rsidRPr="0093379F" w:rsidRDefault="00AF351E" w:rsidP="004B7DB5">
      <w:pPr>
        <w:rPr>
          <w:rFonts w:ascii="Arial" w:hAnsi="Arial" w:cs="Arial"/>
          <w:sz w:val="22"/>
          <w:szCs w:val="22"/>
        </w:rPr>
      </w:pPr>
    </w:p>
    <w:p w:rsidR="004B7DB5" w:rsidRPr="0093379F" w:rsidRDefault="004B7DB5" w:rsidP="0075484E">
      <w:pPr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D237A3" w:rsidP="0075484E">
      <w:pPr>
        <w:jc w:val="both"/>
        <w:rPr>
          <w:rFonts w:ascii="Arial" w:hAnsi="Arial" w:cs="Arial"/>
          <w:sz w:val="22"/>
          <w:szCs w:val="22"/>
        </w:rPr>
      </w:pPr>
    </w:p>
    <w:p w:rsidR="008D6D25" w:rsidRPr="00542EC6" w:rsidRDefault="008D6D25" w:rsidP="008D6D25">
      <w:pPr>
        <w:ind w:right="-468"/>
        <w:rPr>
          <w:rFonts w:ascii="Arial" w:hAnsi="Arial" w:cs="Arial"/>
          <w:sz w:val="22"/>
          <w:szCs w:val="22"/>
        </w:rPr>
      </w:pPr>
      <w:r w:rsidRPr="00542EC6">
        <w:rPr>
          <w:rFonts w:ascii="Arial" w:hAnsi="Arial" w:cs="Arial"/>
          <w:sz w:val="22"/>
          <w:szCs w:val="22"/>
        </w:rPr>
        <w:t>i.</w:t>
      </w:r>
      <w:r w:rsidR="004C5915" w:rsidRPr="00542EC6">
        <w:rPr>
          <w:rFonts w:ascii="Arial" w:hAnsi="Arial" w:cs="Arial"/>
          <w:sz w:val="22"/>
          <w:szCs w:val="22"/>
        </w:rPr>
        <w:t>2</w:t>
      </w:r>
      <w:r w:rsidRPr="00542EC6">
        <w:rPr>
          <w:rFonts w:ascii="Arial" w:hAnsi="Arial" w:cs="Arial"/>
          <w:sz w:val="22"/>
          <w:szCs w:val="22"/>
        </w:rPr>
        <w:t>) Bankové úvery, pôžičky a</w:t>
      </w:r>
      <w:r w:rsidR="00542EC6">
        <w:rPr>
          <w:rFonts w:ascii="Arial" w:hAnsi="Arial" w:cs="Arial"/>
          <w:sz w:val="22"/>
          <w:szCs w:val="22"/>
        </w:rPr>
        <w:t> </w:t>
      </w:r>
      <w:r w:rsidRPr="00542EC6">
        <w:rPr>
          <w:rFonts w:ascii="Arial" w:hAnsi="Arial" w:cs="Arial"/>
          <w:sz w:val="22"/>
          <w:szCs w:val="22"/>
        </w:rPr>
        <w:t xml:space="preserve">návratné finančné výpomoci </w:t>
      </w:r>
      <w:r w:rsidR="00542EC6">
        <w:rPr>
          <w:rFonts w:ascii="Arial" w:hAnsi="Arial" w:cs="Arial"/>
          <w:sz w:val="22"/>
          <w:szCs w:val="22"/>
        </w:rPr>
        <w:t>–</w:t>
      </w:r>
      <w:r w:rsidRPr="00542EC6">
        <w:rPr>
          <w:rFonts w:ascii="Arial" w:hAnsi="Arial" w:cs="Arial"/>
          <w:sz w:val="22"/>
          <w:szCs w:val="22"/>
        </w:rPr>
        <w:t xml:space="preserve"> </w:t>
      </w:r>
      <w:r w:rsidRPr="00542EC6">
        <w:rPr>
          <w:rFonts w:ascii="Arial" w:hAnsi="Arial" w:cs="Arial"/>
          <w:b/>
          <w:sz w:val="22"/>
          <w:szCs w:val="22"/>
          <w:u w:val="single"/>
        </w:rPr>
        <w:t>hodnota v</w:t>
      </w:r>
      <w:r w:rsidR="00542EC6">
        <w:rPr>
          <w:rFonts w:ascii="Arial" w:hAnsi="Arial" w:cs="Arial"/>
          <w:b/>
          <w:sz w:val="22"/>
          <w:szCs w:val="22"/>
          <w:u w:val="single"/>
        </w:rPr>
        <w:t> </w:t>
      </w:r>
      <w:r w:rsidRPr="00542EC6">
        <w:rPr>
          <w:rFonts w:ascii="Arial" w:hAnsi="Arial" w:cs="Arial"/>
          <w:b/>
          <w:sz w:val="22"/>
          <w:szCs w:val="22"/>
          <w:u w:val="single"/>
        </w:rPr>
        <w:t>eurách a</w:t>
      </w:r>
      <w:r w:rsidR="00542EC6">
        <w:rPr>
          <w:rFonts w:ascii="Arial" w:hAnsi="Arial" w:cs="Arial"/>
          <w:b/>
          <w:sz w:val="22"/>
          <w:szCs w:val="22"/>
          <w:u w:val="single"/>
        </w:rPr>
        <w:t> </w:t>
      </w:r>
      <w:r w:rsidRPr="00542EC6">
        <w:rPr>
          <w:rFonts w:ascii="Arial" w:hAnsi="Arial" w:cs="Arial"/>
          <w:b/>
          <w:sz w:val="22"/>
          <w:szCs w:val="22"/>
          <w:u w:val="single"/>
        </w:rPr>
        <w:t>forma zabezpečenia</w:t>
      </w:r>
      <w:r w:rsidRPr="00542EC6">
        <w:rPr>
          <w:rFonts w:ascii="Arial" w:hAnsi="Arial" w:cs="Arial"/>
          <w:sz w:val="22"/>
          <w:szCs w:val="22"/>
        </w:rPr>
        <w:t xml:space="preserve">: </w:t>
      </w:r>
    </w:p>
    <w:p w:rsidR="008D6D25" w:rsidRPr="008E58C9" w:rsidRDefault="00542EC6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8E58C9">
        <w:rPr>
          <w:rFonts w:ascii="Arial" w:hAnsi="Arial" w:cs="Arial"/>
          <w:sz w:val="22"/>
          <w:szCs w:val="22"/>
        </w:rPr>
        <w:t xml:space="preserve">Bankový úver poskytnutý vo výške 400 000 EUR. Zabezpečenie – nehnuteľný majetok uvedený </w:t>
      </w:r>
    </w:p>
    <w:p w:rsidR="008D6D25" w:rsidRPr="008E58C9" w:rsidRDefault="00542EC6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8E58C9">
        <w:rPr>
          <w:rFonts w:ascii="Arial" w:hAnsi="Arial" w:cs="Arial"/>
          <w:sz w:val="22"/>
          <w:szCs w:val="22"/>
        </w:rPr>
        <w:t xml:space="preserve">v časti </w:t>
      </w:r>
      <w:r w:rsidR="007C58FB" w:rsidRPr="008E58C9">
        <w:rPr>
          <w:rFonts w:ascii="Arial" w:hAnsi="Arial" w:cs="Arial"/>
          <w:sz w:val="22"/>
          <w:szCs w:val="22"/>
        </w:rPr>
        <w:t>o dlhodobom majetku.</w:t>
      </w:r>
    </w:p>
    <w:p w:rsidR="007C58FB" w:rsidRPr="008E58C9" w:rsidRDefault="007C58FB" w:rsidP="00FF50C7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562E0F" w:rsidRPr="0093379F" w:rsidRDefault="00124A2A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j</w:t>
      </w:r>
      <w:r w:rsidR="004E32B6" w:rsidRPr="0093379F">
        <w:rPr>
          <w:rFonts w:ascii="Arial" w:hAnsi="Arial" w:cs="Arial"/>
          <w:sz w:val="22"/>
          <w:szCs w:val="22"/>
        </w:rPr>
        <w:t>) V</w:t>
      </w:r>
      <w:r w:rsidR="00235630" w:rsidRPr="0093379F">
        <w:rPr>
          <w:rFonts w:ascii="Arial" w:hAnsi="Arial" w:cs="Arial"/>
          <w:sz w:val="22"/>
          <w:szCs w:val="22"/>
        </w:rPr>
        <w:t>ýznamn</w:t>
      </w:r>
      <w:r w:rsidR="004E32B6" w:rsidRPr="0093379F">
        <w:rPr>
          <w:rFonts w:ascii="Arial" w:hAnsi="Arial" w:cs="Arial"/>
          <w:sz w:val="22"/>
          <w:szCs w:val="22"/>
        </w:rPr>
        <w:t>é</w:t>
      </w:r>
      <w:r w:rsidR="00235630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  <w:u w:val="single"/>
        </w:rPr>
        <w:t>položk</w:t>
      </w:r>
      <w:r w:rsidR="004E32B6" w:rsidRPr="0093379F">
        <w:rPr>
          <w:rFonts w:ascii="Arial" w:hAnsi="Arial" w:cs="Arial"/>
          <w:sz w:val="22"/>
          <w:szCs w:val="22"/>
          <w:u w:val="single"/>
        </w:rPr>
        <w:t>y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 časového rozlíšenia</w:t>
      </w:r>
      <w:r w:rsidR="00235630" w:rsidRPr="0093379F">
        <w:rPr>
          <w:rFonts w:ascii="Arial" w:hAnsi="Arial" w:cs="Arial"/>
          <w:sz w:val="22"/>
          <w:szCs w:val="22"/>
        </w:rPr>
        <w:t xml:space="preserve"> výdavkov budúcich období a výnosov budúcich období</w:t>
      </w:r>
      <w:r w:rsidR="004E32B6" w:rsidRPr="0093379F">
        <w:rPr>
          <w:rFonts w:ascii="Arial" w:hAnsi="Arial" w:cs="Arial"/>
          <w:sz w:val="22"/>
          <w:szCs w:val="22"/>
        </w:rPr>
        <w:t>:</w:t>
      </w:r>
      <w:r w:rsidR="00562E0F" w:rsidRPr="0093379F">
        <w:rPr>
          <w:rFonts w:ascii="Arial" w:hAnsi="Arial" w:cs="Arial"/>
          <w:sz w:val="22"/>
          <w:szCs w:val="22"/>
        </w:rPr>
        <w:t xml:space="preserve"> </w:t>
      </w:r>
    </w:p>
    <w:tbl>
      <w:tblPr>
        <w:tblW w:w="8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160"/>
        <w:gridCol w:w="2260"/>
      </w:tblGrid>
      <w:tr w:rsidR="00DB6643" w:rsidRPr="006D6BE1" w:rsidTr="00DB6643">
        <w:trPr>
          <w:trHeight w:val="82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643" w:rsidRPr="006D6BE1" w:rsidRDefault="00DB66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643" w:rsidRPr="006D6BE1" w:rsidRDefault="00DB66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Pr="006D6BE1" w:rsidRDefault="00DB664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Výdavky budúcich období dlhodobé, z toho: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DB664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58C9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8E58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Výdavky budúcich období krátkodobé, z toho: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7230ED" w:rsidP="006D6BE1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58C9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4E491A" w:rsidP="006D6BE1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8E58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Výnosy budúcich období dlhodobé, z toho: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DB664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58C9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8E58C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  <w:r w:rsidRPr="006D6B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DB6643" w:rsidRPr="006D6BE1" w:rsidTr="00DB664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6BE1">
              <w:rPr>
                <w:rFonts w:ascii="Arial" w:hAnsi="Arial" w:cs="Arial"/>
                <w:b/>
                <w:bCs/>
                <w:sz w:val="21"/>
                <w:szCs w:val="21"/>
              </w:rPr>
              <w:t>Výnosy budúcich období krátkodobé, z toho: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7230E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58C9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4E491A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DB6643" w:rsidRPr="006D6BE1" w:rsidTr="00DB6643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DB664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8E58C9" w:rsidRDefault="007230E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E58C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6D6BE1" w:rsidRDefault="004E4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</w:tbl>
    <w:p w:rsidR="00D237A3" w:rsidRPr="006D6BE1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D237A3" w:rsidRPr="0093379F" w:rsidRDefault="00D237A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124A2A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k</w:t>
      </w:r>
      <w:r w:rsidR="004E32B6" w:rsidRPr="0093379F">
        <w:rPr>
          <w:rFonts w:ascii="Arial" w:hAnsi="Arial" w:cs="Arial"/>
          <w:sz w:val="22"/>
          <w:szCs w:val="22"/>
        </w:rPr>
        <w:t>) Významné</w:t>
      </w:r>
      <w:r w:rsidR="00562E0F" w:rsidRPr="0093379F">
        <w:rPr>
          <w:rFonts w:ascii="Arial" w:hAnsi="Arial" w:cs="Arial"/>
          <w:sz w:val="22"/>
          <w:szCs w:val="22"/>
        </w:rPr>
        <w:t xml:space="preserve"> </w:t>
      </w:r>
      <w:r w:rsidR="00562E0F" w:rsidRPr="0093379F">
        <w:rPr>
          <w:rFonts w:ascii="Arial" w:hAnsi="Arial" w:cs="Arial"/>
          <w:sz w:val="22"/>
          <w:szCs w:val="22"/>
          <w:u w:val="single"/>
        </w:rPr>
        <w:t>položk</w:t>
      </w:r>
      <w:r w:rsidR="004E32B6" w:rsidRPr="0093379F">
        <w:rPr>
          <w:rFonts w:ascii="Arial" w:hAnsi="Arial" w:cs="Arial"/>
          <w:sz w:val="22"/>
          <w:szCs w:val="22"/>
          <w:u w:val="single"/>
        </w:rPr>
        <w:t>y</w:t>
      </w:r>
      <w:r w:rsidR="00562E0F" w:rsidRPr="0093379F">
        <w:rPr>
          <w:rFonts w:ascii="Arial" w:hAnsi="Arial" w:cs="Arial"/>
          <w:sz w:val="22"/>
          <w:szCs w:val="22"/>
          <w:u w:val="single"/>
        </w:rPr>
        <w:t xml:space="preserve"> derivátov</w:t>
      </w:r>
      <w:r w:rsidR="004E32B6" w:rsidRPr="0093379F">
        <w:rPr>
          <w:rFonts w:ascii="Arial" w:hAnsi="Arial" w:cs="Arial"/>
          <w:sz w:val="22"/>
          <w:szCs w:val="22"/>
        </w:rPr>
        <w:t>:</w:t>
      </w:r>
      <w:r w:rsidR="00562E0F" w:rsidRPr="0093379F">
        <w:rPr>
          <w:rFonts w:ascii="Arial" w:hAnsi="Arial" w:cs="Arial"/>
          <w:sz w:val="22"/>
          <w:szCs w:val="22"/>
        </w:rPr>
        <w:t xml:space="preserve"> </w:t>
      </w:r>
    </w:p>
    <w:p w:rsidR="004A1E6C" w:rsidRPr="0093379F" w:rsidRDefault="00DB6643" w:rsidP="00FF50C7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</w:t>
      </w:r>
      <w:r w:rsidR="001F7AF4">
        <w:rPr>
          <w:rFonts w:ascii="Arial" w:hAnsi="Arial" w:cs="Arial"/>
          <w:sz w:val="22"/>
          <w:szCs w:val="22"/>
        </w:rPr>
        <w:t>neúčtovala</w:t>
      </w:r>
      <w:r>
        <w:rPr>
          <w:rFonts w:ascii="Arial" w:hAnsi="Arial" w:cs="Arial"/>
          <w:sz w:val="22"/>
          <w:szCs w:val="22"/>
        </w:rPr>
        <w:t xml:space="preserve"> o derivátoch.</w:t>
      </w:r>
    </w:p>
    <w:p w:rsidR="004A1E6C" w:rsidRPr="0093379F" w:rsidRDefault="004A1E6C" w:rsidP="004A1E6C">
      <w:pPr>
        <w:rPr>
          <w:rFonts w:ascii="Arial" w:hAnsi="Arial" w:cs="Arial"/>
          <w:lang w:eastAsia="en-US"/>
        </w:rPr>
      </w:pPr>
    </w:p>
    <w:p w:rsidR="00771D0D" w:rsidRDefault="00124A2A" w:rsidP="003D3AF5">
      <w:pPr>
        <w:spacing w:after="120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m</w:t>
      </w:r>
      <w:r w:rsidR="004E32B6" w:rsidRPr="0093379F">
        <w:rPr>
          <w:rFonts w:ascii="Arial" w:hAnsi="Arial" w:cs="Arial"/>
          <w:sz w:val="22"/>
          <w:szCs w:val="22"/>
        </w:rPr>
        <w:t>) M</w:t>
      </w:r>
      <w:r w:rsidR="00771D0D" w:rsidRPr="0093379F">
        <w:rPr>
          <w:rFonts w:ascii="Arial" w:hAnsi="Arial" w:cs="Arial"/>
          <w:sz w:val="22"/>
          <w:szCs w:val="22"/>
        </w:rPr>
        <w:t>ajet</w:t>
      </w:r>
      <w:r w:rsidR="004E32B6" w:rsidRPr="0093379F">
        <w:rPr>
          <w:rFonts w:ascii="Arial" w:hAnsi="Arial" w:cs="Arial"/>
          <w:sz w:val="22"/>
          <w:szCs w:val="22"/>
        </w:rPr>
        <w:t>o</w:t>
      </w:r>
      <w:r w:rsidR="00771D0D" w:rsidRPr="0093379F">
        <w:rPr>
          <w:rFonts w:ascii="Arial" w:hAnsi="Arial" w:cs="Arial"/>
          <w:sz w:val="22"/>
          <w:szCs w:val="22"/>
        </w:rPr>
        <w:t>k</w:t>
      </w:r>
      <w:r w:rsidR="004E32B6" w:rsidRPr="0093379F">
        <w:rPr>
          <w:rFonts w:ascii="Arial" w:hAnsi="Arial" w:cs="Arial"/>
          <w:sz w:val="22"/>
          <w:szCs w:val="22"/>
        </w:rPr>
        <w:t xml:space="preserve"> prenajatý</w:t>
      </w:r>
      <w:r w:rsidR="00771D0D" w:rsidRPr="0093379F">
        <w:rPr>
          <w:rFonts w:ascii="Arial" w:hAnsi="Arial" w:cs="Arial"/>
          <w:sz w:val="22"/>
          <w:szCs w:val="22"/>
        </w:rPr>
        <w:t xml:space="preserve"> formou </w:t>
      </w:r>
      <w:r w:rsidR="00771D0D" w:rsidRPr="0093379F">
        <w:rPr>
          <w:rFonts w:ascii="Arial" w:hAnsi="Arial" w:cs="Arial"/>
          <w:sz w:val="22"/>
          <w:szCs w:val="22"/>
          <w:u w:val="single"/>
        </w:rPr>
        <w:t>finančného prenájmu</w:t>
      </w:r>
      <w:r w:rsidR="00771D0D" w:rsidRPr="0093379F">
        <w:rPr>
          <w:rFonts w:ascii="Arial" w:hAnsi="Arial" w:cs="Arial"/>
          <w:sz w:val="22"/>
          <w:szCs w:val="22"/>
        </w:rPr>
        <w:t xml:space="preserve"> v poznámkach </w:t>
      </w:r>
      <w:r w:rsidR="00771D0D" w:rsidRPr="0093379F">
        <w:rPr>
          <w:rFonts w:ascii="Arial" w:hAnsi="Arial" w:cs="Arial"/>
          <w:b/>
          <w:sz w:val="22"/>
          <w:szCs w:val="22"/>
          <w:u w:val="single"/>
        </w:rPr>
        <w:t>nájomcu</w:t>
      </w:r>
      <w:r w:rsidR="004E32B6" w:rsidRPr="0093379F">
        <w:rPr>
          <w:rFonts w:ascii="Arial" w:hAnsi="Arial" w:cs="Arial"/>
          <w:sz w:val="22"/>
          <w:szCs w:val="22"/>
        </w:rPr>
        <w:t xml:space="preserve">: </w:t>
      </w:r>
    </w:p>
    <w:p w:rsidR="00DB6643" w:rsidRPr="0093379F" w:rsidRDefault="00DB6643" w:rsidP="003D3AF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Spoločnosť nemá majetok prenajatý formou finančného prenájmu.</w:t>
      </w:r>
    </w:p>
    <w:p w:rsidR="00235630" w:rsidRDefault="00124A2A" w:rsidP="00861803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H. Informácie o výnosoch: </w:t>
      </w:r>
    </w:p>
    <w:p w:rsidR="00235630" w:rsidRDefault="00952C06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Pr="0093379F">
        <w:rPr>
          <w:rFonts w:ascii="Arial" w:hAnsi="Arial" w:cs="Arial"/>
          <w:sz w:val="22"/>
          <w:szCs w:val="22"/>
          <w:u w:val="single"/>
        </w:rPr>
        <w:t>S</w:t>
      </w:r>
      <w:r w:rsidR="00235630" w:rsidRPr="0093379F">
        <w:rPr>
          <w:rFonts w:ascii="Arial" w:hAnsi="Arial" w:cs="Arial"/>
          <w:sz w:val="22"/>
          <w:szCs w:val="22"/>
          <w:u w:val="single"/>
        </w:rPr>
        <w:t>umy tržieb za vlastné výkony a tovar</w:t>
      </w:r>
      <w:r w:rsidR="00235630" w:rsidRPr="0093379F">
        <w:rPr>
          <w:rFonts w:ascii="Arial" w:hAnsi="Arial" w:cs="Arial"/>
          <w:sz w:val="22"/>
          <w:szCs w:val="22"/>
        </w:rPr>
        <w:t xml:space="preserve"> s uvedením ich opisu a hodnoty tržieb podľa</w:t>
      </w:r>
      <w:r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jednotlivých typov výrobkov a služieb účtovnej jednotky a</w:t>
      </w:r>
      <w:r w:rsidRPr="0093379F">
        <w:rPr>
          <w:rFonts w:ascii="Arial" w:hAnsi="Arial" w:cs="Arial"/>
          <w:sz w:val="22"/>
          <w:szCs w:val="22"/>
        </w:rPr>
        <w:t> hlavných oblastí odbytu:</w:t>
      </w:r>
    </w:p>
    <w:p w:rsidR="007230ED" w:rsidRDefault="007230ED" w:rsidP="002E4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40"/>
        <w:gridCol w:w="1442"/>
        <w:gridCol w:w="940"/>
        <w:gridCol w:w="1442"/>
        <w:gridCol w:w="940"/>
        <w:gridCol w:w="1442"/>
      </w:tblGrid>
      <w:tr w:rsidR="00DB6643" w:rsidTr="00DB6643">
        <w:trPr>
          <w:trHeight w:val="51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Oblasť    odbytu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Tovar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Výrobky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Služby</w:t>
            </w:r>
          </w:p>
        </w:tc>
      </w:tr>
      <w:tr w:rsidR="00DB6643" w:rsidTr="00DB6643">
        <w:trPr>
          <w:trHeight w:val="108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643" w:rsidRDefault="00DB66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DB6643" w:rsidTr="00DB6643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</w:t>
            </w:r>
          </w:p>
        </w:tc>
      </w:tr>
      <w:tr w:rsidR="00DB6643" w:rsidTr="00DB664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Tuzemsko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216 000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119 973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185 498</w:t>
            </w:r>
          </w:p>
        </w:tc>
      </w:tr>
      <w:tr w:rsidR="00DB6643" w:rsidTr="00DB664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B6643" w:rsidTr="00DB664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Tretie krajiny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B6643" w:rsidTr="00DB6643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DB6643" w:rsidTr="00DB6643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Default="00DB664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216 000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1F7AF4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B6914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B6914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DB664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B6914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 w:rsidP="0089127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119 973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643" w:rsidRPr="009B6914" w:rsidRDefault="0089127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185 498</w:t>
            </w:r>
          </w:p>
        </w:tc>
      </w:tr>
    </w:tbl>
    <w:p w:rsidR="00DB6643" w:rsidRPr="0093379F" w:rsidRDefault="00DB6643" w:rsidP="002E490E">
      <w:pPr>
        <w:jc w:val="both"/>
        <w:rPr>
          <w:rFonts w:ascii="Arial" w:hAnsi="Arial" w:cs="Arial"/>
          <w:sz w:val="22"/>
          <w:szCs w:val="22"/>
        </w:rPr>
      </w:pPr>
    </w:p>
    <w:p w:rsidR="00AC5487" w:rsidRPr="0093379F" w:rsidRDefault="00AC5487" w:rsidP="002E490E">
      <w:pPr>
        <w:jc w:val="both"/>
        <w:rPr>
          <w:rFonts w:ascii="Arial" w:hAnsi="Arial" w:cs="Arial"/>
          <w:sz w:val="22"/>
          <w:szCs w:val="22"/>
        </w:rPr>
      </w:pPr>
    </w:p>
    <w:p w:rsidR="00AC5487" w:rsidRPr="0093379F" w:rsidRDefault="00AC5487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952C06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</w:t>
      </w:r>
      <w:r w:rsidRPr="0093379F">
        <w:rPr>
          <w:rFonts w:ascii="Arial" w:hAnsi="Arial" w:cs="Arial"/>
          <w:sz w:val="22"/>
          <w:szCs w:val="22"/>
          <w:u w:val="single"/>
        </w:rPr>
        <w:t>Z</w:t>
      </w:r>
      <w:r w:rsidR="00235630" w:rsidRPr="0093379F">
        <w:rPr>
          <w:rFonts w:ascii="Arial" w:hAnsi="Arial" w:cs="Arial"/>
          <w:sz w:val="22"/>
          <w:szCs w:val="22"/>
          <w:u w:val="single"/>
        </w:rPr>
        <w:t xml:space="preserve">meny stavu </w:t>
      </w:r>
      <w:r w:rsidR="00053F45" w:rsidRPr="0093379F">
        <w:rPr>
          <w:rFonts w:ascii="Arial" w:hAnsi="Arial" w:cs="Arial"/>
          <w:sz w:val="22"/>
          <w:szCs w:val="22"/>
          <w:u w:val="single"/>
        </w:rPr>
        <w:t>zásob vlastnej výroby</w:t>
      </w:r>
      <w:r w:rsidR="00235630" w:rsidRPr="0093379F">
        <w:rPr>
          <w:rFonts w:ascii="Arial" w:hAnsi="Arial" w:cs="Arial"/>
          <w:sz w:val="22"/>
          <w:szCs w:val="22"/>
        </w:rPr>
        <w:t xml:space="preserve">; ak sa zmena ich stavu nerovná rozdielu medzi stavom netto na konci predchádzajúceho účtovného obdobia a stavom netto na konci bežného účtovného obdobia, uvádzajú sa  dôvody vzniku tohto rozdielu podľa jednotlivých položiek zásob, najmä manká a škody, </w:t>
      </w:r>
      <w:r w:rsidR="00ED7779" w:rsidRPr="0093379F">
        <w:rPr>
          <w:rFonts w:ascii="Arial" w:hAnsi="Arial" w:cs="Arial"/>
          <w:sz w:val="22"/>
          <w:szCs w:val="22"/>
        </w:rPr>
        <w:t>zmena metódy oceňovania, dary</w:t>
      </w:r>
      <w:r w:rsidRPr="0093379F">
        <w:rPr>
          <w:rFonts w:ascii="Arial" w:hAnsi="Arial" w:cs="Arial"/>
          <w:sz w:val="22"/>
          <w:szCs w:val="22"/>
        </w:rPr>
        <w:t>:</w:t>
      </w:r>
      <w:r w:rsidR="00ED7779" w:rsidRPr="0093379F">
        <w:rPr>
          <w:rFonts w:ascii="Arial" w:hAnsi="Arial" w:cs="Arial"/>
          <w:sz w:val="22"/>
          <w:szCs w:val="22"/>
        </w:rPr>
        <w:t xml:space="preserve"> </w:t>
      </w:r>
    </w:p>
    <w:p w:rsidR="009D0C18" w:rsidRPr="00DB6643" w:rsidRDefault="00DB6643" w:rsidP="00DB66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94273">
        <w:rPr>
          <w:rFonts w:ascii="Arial" w:hAnsi="Arial" w:cs="Arial"/>
          <w:sz w:val="22"/>
          <w:szCs w:val="22"/>
        </w:rPr>
        <w:t>Spoločnosť neúčtuje o zásobách vlastnej výroby.</w:t>
      </w:r>
    </w:p>
    <w:p w:rsidR="009D0C18" w:rsidRPr="0093379F" w:rsidRDefault="009D0C18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053F45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 xml:space="preserve">pis a suma významných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v</w:t>
      </w:r>
      <w:r w:rsidR="0070649A" w:rsidRPr="0093379F">
        <w:rPr>
          <w:rFonts w:ascii="Arial" w:hAnsi="Arial" w:cs="Arial"/>
          <w:sz w:val="22"/>
          <w:szCs w:val="22"/>
          <w:u w:val="single"/>
        </w:rPr>
        <w:t xml:space="preserve">ýnosov </w:t>
      </w:r>
      <w:r w:rsidR="00952C06" w:rsidRPr="0093379F">
        <w:rPr>
          <w:rFonts w:ascii="Arial" w:hAnsi="Arial" w:cs="Arial"/>
          <w:sz w:val="22"/>
          <w:szCs w:val="22"/>
          <w:u w:val="single"/>
        </w:rPr>
        <w:t>pri aktivácii nákladov</w:t>
      </w:r>
      <w:r w:rsidR="004A1E6C" w:rsidRPr="0093379F">
        <w:rPr>
          <w:rFonts w:ascii="Arial" w:hAnsi="Arial" w:cs="Arial"/>
          <w:sz w:val="22"/>
          <w:szCs w:val="22"/>
        </w:rPr>
        <w:t>:</w:t>
      </w:r>
      <w:r w:rsidRPr="0093379F">
        <w:rPr>
          <w:rFonts w:ascii="Arial" w:hAnsi="Arial" w:cs="Arial"/>
          <w:sz w:val="22"/>
          <w:szCs w:val="22"/>
        </w:rPr>
        <w:t xml:space="preserve"> 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70649A" w:rsidRPr="0093379F">
        <w:rPr>
          <w:rFonts w:ascii="Arial" w:hAnsi="Arial" w:cs="Arial"/>
          <w:sz w:val="22"/>
          <w:szCs w:val="22"/>
        </w:rPr>
        <w:t>pis a suma</w:t>
      </w:r>
      <w:r w:rsidR="00235630" w:rsidRPr="0093379F">
        <w:rPr>
          <w:rFonts w:ascii="Arial" w:hAnsi="Arial" w:cs="Arial"/>
          <w:sz w:val="22"/>
          <w:szCs w:val="22"/>
        </w:rPr>
        <w:t xml:space="preserve"> </w:t>
      </w:r>
      <w:r w:rsidR="0070649A" w:rsidRPr="0093379F">
        <w:rPr>
          <w:rFonts w:ascii="Arial" w:hAnsi="Arial" w:cs="Arial"/>
          <w:sz w:val="22"/>
          <w:szCs w:val="22"/>
        </w:rPr>
        <w:t>ostatných významných</w:t>
      </w:r>
      <w:r w:rsidR="00235630" w:rsidRPr="0093379F">
        <w:rPr>
          <w:rFonts w:ascii="Arial" w:hAnsi="Arial" w:cs="Arial"/>
          <w:sz w:val="22"/>
          <w:szCs w:val="22"/>
        </w:rPr>
        <w:t xml:space="preserve">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v</w:t>
      </w:r>
      <w:r w:rsidR="00ED7779" w:rsidRPr="0093379F">
        <w:rPr>
          <w:rFonts w:ascii="Arial" w:hAnsi="Arial" w:cs="Arial"/>
          <w:sz w:val="22"/>
          <w:szCs w:val="22"/>
          <w:u w:val="single"/>
        </w:rPr>
        <w:t>ýnosov z hospodárskej činnosti</w:t>
      </w:r>
      <w:r w:rsidR="004A1E6C" w:rsidRPr="0093379F">
        <w:rPr>
          <w:rFonts w:ascii="Arial" w:hAnsi="Arial" w:cs="Arial"/>
          <w:sz w:val="22"/>
          <w:szCs w:val="22"/>
        </w:rPr>
        <w:t>:</w:t>
      </w:r>
      <w:r w:rsidR="00053F45" w:rsidRPr="0093379F">
        <w:rPr>
          <w:rFonts w:ascii="Arial" w:hAnsi="Arial" w:cs="Arial"/>
          <w:sz w:val="22"/>
          <w:szCs w:val="22"/>
        </w:rPr>
        <w:t xml:space="preserve"> 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e) </w:t>
      </w:r>
      <w:r w:rsidR="00952C06" w:rsidRPr="0093379F">
        <w:rPr>
          <w:rFonts w:ascii="Arial" w:hAnsi="Arial" w:cs="Arial"/>
          <w:sz w:val="22"/>
          <w:szCs w:val="22"/>
        </w:rPr>
        <w:t>O</w:t>
      </w:r>
      <w:r w:rsidR="00235630" w:rsidRPr="0093379F">
        <w:rPr>
          <w:rFonts w:ascii="Arial" w:hAnsi="Arial" w:cs="Arial"/>
          <w:sz w:val="22"/>
          <w:szCs w:val="22"/>
        </w:rPr>
        <w:t>pis a </w:t>
      </w:r>
      <w:r w:rsidR="0070649A" w:rsidRPr="0093379F">
        <w:rPr>
          <w:rFonts w:ascii="Arial" w:hAnsi="Arial" w:cs="Arial"/>
          <w:sz w:val="22"/>
          <w:szCs w:val="22"/>
        </w:rPr>
        <w:t xml:space="preserve">suma významných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finančných výnosov</w:t>
      </w:r>
      <w:r w:rsidR="00235630" w:rsidRPr="0093379F">
        <w:rPr>
          <w:rFonts w:ascii="Arial" w:hAnsi="Arial" w:cs="Arial"/>
          <w:sz w:val="22"/>
          <w:szCs w:val="22"/>
        </w:rPr>
        <w:t xml:space="preserve"> a celková suma kurzových ziskov; osobitne sa uvádza hodnota kurzových ziskov účtovaná ku dňu, ku ktorém</w:t>
      </w:r>
      <w:r w:rsidR="00967EF0" w:rsidRPr="0093379F">
        <w:rPr>
          <w:rFonts w:ascii="Arial" w:hAnsi="Arial" w:cs="Arial"/>
          <w:sz w:val="22"/>
          <w:szCs w:val="22"/>
        </w:rPr>
        <w:t>u sa zostavuje účtovná závierka</w:t>
      </w:r>
      <w:r w:rsidR="00053F45" w:rsidRPr="0093379F">
        <w:rPr>
          <w:rFonts w:ascii="Arial" w:hAnsi="Arial" w:cs="Arial"/>
          <w:sz w:val="22"/>
          <w:szCs w:val="22"/>
        </w:rPr>
        <w:t xml:space="preserve">. </w:t>
      </w:r>
    </w:p>
    <w:p w:rsidR="00D004CC" w:rsidRPr="0093379F" w:rsidRDefault="00D004CC" w:rsidP="002E490E">
      <w:pPr>
        <w:jc w:val="both"/>
        <w:rPr>
          <w:rFonts w:ascii="Arial" w:hAnsi="Arial" w:cs="Arial"/>
          <w:sz w:val="22"/>
          <w:szCs w:val="22"/>
        </w:rPr>
      </w:pPr>
    </w:p>
    <w:p w:rsidR="00E44945" w:rsidRDefault="00D004CC" w:rsidP="002E490E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f) </w:t>
      </w:r>
      <w:r w:rsidR="00952C06" w:rsidRPr="0093379F">
        <w:rPr>
          <w:rFonts w:ascii="Arial" w:hAnsi="Arial" w:cs="Arial"/>
          <w:sz w:val="22"/>
          <w:szCs w:val="22"/>
        </w:rPr>
        <w:t>S</w:t>
      </w:r>
      <w:r w:rsidR="0070649A" w:rsidRPr="0093379F">
        <w:rPr>
          <w:rFonts w:ascii="Arial" w:hAnsi="Arial" w:cs="Arial"/>
          <w:sz w:val="22"/>
          <w:szCs w:val="22"/>
        </w:rPr>
        <w:t xml:space="preserve">uma položiek </w:t>
      </w:r>
      <w:r w:rsidR="00235630" w:rsidRPr="0093379F">
        <w:rPr>
          <w:rFonts w:ascii="Arial" w:hAnsi="Arial" w:cs="Arial"/>
          <w:sz w:val="22"/>
          <w:szCs w:val="22"/>
          <w:u w:val="single"/>
        </w:rPr>
        <w:t>mimoriadnych výnosov</w:t>
      </w:r>
      <w:r w:rsidR="0070649A" w:rsidRPr="0093379F">
        <w:rPr>
          <w:rFonts w:ascii="Arial" w:hAnsi="Arial" w:cs="Arial"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týkajúcich sa bežného účtovného obdobia a ich opis a suma položiek m</w:t>
      </w:r>
      <w:r w:rsidR="0070649A" w:rsidRPr="0093379F">
        <w:rPr>
          <w:rFonts w:ascii="Arial" w:hAnsi="Arial" w:cs="Arial"/>
          <w:sz w:val="22"/>
          <w:szCs w:val="22"/>
        </w:rPr>
        <w:t xml:space="preserve">imoriadnych výnosov týkajúcich </w:t>
      </w:r>
      <w:r w:rsidR="00235630" w:rsidRPr="0093379F">
        <w:rPr>
          <w:rFonts w:ascii="Arial" w:hAnsi="Arial" w:cs="Arial"/>
          <w:sz w:val="22"/>
          <w:szCs w:val="22"/>
        </w:rPr>
        <w:t>sa predchádzajúci</w:t>
      </w:r>
      <w:r w:rsidR="00967EF0" w:rsidRPr="0093379F">
        <w:rPr>
          <w:rFonts w:ascii="Arial" w:hAnsi="Arial" w:cs="Arial"/>
          <w:sz w:val="22"/>
          <w:szCs w:val="22"/>
        </w:rPr>
        <w:t>ch účtovných období a ich opis</w:t>
      </w:r>
      <w:r w:rsidR="00952C06" w:rsidRPr="0093379F">
        <w:rPr>
          <w:rFonts w:ascii="Arial" w:hAnsi="Arial" w:cs="Arial"/>
          <w:sz w:val="22"/>
          <w:szCs w:val="22"/>
        </w:rPr>
        <w:t>:</w:t>
      </w:r>
    </w:p>
    <w:p w:rsidR="00541A36" w:rsidRDefault="00541A36" w:rsidP="002E4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20"/>
        <w:gridCol w:w="1580"/>
      </w:tblGrid>
      <w:tr w:rsidR="00541A36" w:rsidTr="00541A36">
        <w:trPr>
          <w:trHeight w:val="8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36" w:rsidRDefault="00541A3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36" w:rsidRDefault="00541A3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36" w:rsidRDefault="00541A3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Významné položky pri aktivácii nákladov, z toho:</w:t>
            </w: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E58C9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Ostatné významné položky výnosov z hospodárskej činnosti, z toho: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992143" w:rsidP="0099214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586 250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89127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28 246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Tržby z predaja </w:t>
            </w:r>
            <w:r w:rsidR="00992143">
              <w:rPr>
                <w:rFonts w:ascii="Arial Narrow" w:hAnsi="Arial Narrow"/>
                <w:sz w:val="21"/>
                <w:szCs w:val="21"/>
              </w:rPr>
              <w:t>DHM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1F7AF4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28 2</w:t>
            </w:r>
            <w:r w:rsidR="00891276">
              <w:rPr>
                <w:rFonts w:ascii="Arial Narrow" w:hAnsi="Arial Narrow"/>
                <w:b/>
                <w:bCs/>
                <w:sz w:val="21"/>
                <w:szCs w:val="21"/>
              </w:rPr>
              <w:t>46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Výnosy z postúpených pohľadávok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9664C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prev.výnosy - zrážky od zamestnancov, ostatné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992143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89127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Finančné výnosy, z toho: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057A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E58C9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99214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Kurzové zisky, z toho: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 w:rsidRPr="008E58C9">
              <w:rPr>
                <w:rFonts w:ascii="Arial Narrow" w:hAnsi="Arial Narrow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kurzové zisky ku dňu, ku ktorému sa zostavuje účtovná závierka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1F7AF4" w:rsidRDefault="00541A36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Ostatné významné položky finančných výnosov, z toho: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1F7AF4" w:rsidRDefault="00541A36">
            <w:pPr>
              <w:jc w:val="right"/>
              <w:rPr>
                <w:rFonts w:ascii="Arial Narrow" w:hAnsi="Arial Narrow"/>
                <w:i/>
                <w:iCs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i/>
                <w:i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Tržby z predaja cenných papierov a podielov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057A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Výnosové úroky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1F7AF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58C9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Mimoriadne výnosy, z toho: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8E58C9" w:rsidRDefault="00541A3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E58C9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1F7AF4" w:rsidRDefault="00541A36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1F7AF4" w:rsidRDefault="00541A36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541A36" w:rsidTr="00541A36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A36" w:rsidRDefault="00541A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Pr="001F7AF4" w:rsidRDefault="00541A36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36" w:rsidRDefault="00541A3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</w:tbl>
    <w:p w:rsidR="00E44945" w:rsidRPr="0093379F" w:rsidRDefault="00E44945" w:rsidP="002E490E">
      <w:pPr>
        <w:jc w:val="both"/>
        <w:rPr>
          <w:rFonts w:ascii="Arial" w:hAnsi="Arial" w:cs="Arial"/>
          <w:sz w:val="22"/>
          <w:szCs w:val="22"/>
        </w:rPr>
      </w:pPr>
    </w:p>
    <w:p w:rsidR="0095638F" w:rsidRPr="0093379F" w:rsidRDefault="0095638F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lastRenderedPageBreak/>
        <w:t xml:space="preserve">g) </w:t>
      </w:r>
      <w:r w:rsidRPr="0093379F">
        <w:rPr>
          <w:rFonts w:ascii="Arial" w:hAnsi="Arial" w:cs="Arial"/>
          <w:sz w:val="22"/>
          <w:szCs w:val="22"/>
          <w:u w:val="single"/>
        </w:rPr>
        <w:t>Suma čistého obratu</w:t>
      </w:r>
      <w:r w:rsidRPr="0093379F">
        <w:rPr>
          <w:rFonts w:ascii="Arial" w:hAnsi="Arial" w:cs="Arial"/>
          <w:sz w:val="22"/>
          <w:szCs w:val="22"/>
        </w:rPr>
        <w:t xml:space="preserve"> podľa § 1</w:t>
      </w:r>
      <w:r w:rsidR="00D004CC" w:rsidRPr="0093379F">
        <w:rPr>
          <w:rFonts w:ascii="Arial" w:hAnsi="Arial" w:cs="Arial"/>
          <w:sz w:val="22"/>
          <w:szCs w:val="22"/>
        </w:rPr>
        <w:t>9</w:t>
      </w:r>
      <w:r w:rsidRPr="0093379F">
        <w:rPr>
          <w:rFonts w:ascii="Arial" w:hAnsi="Arial" w:cs="Arial"/>
          <w:sz w:val="22"/>
          <w:szCs w:val="22"/>
        </w:rPr>
        <w:t xml:space="preserve"> ods.1 písm. a</w:t>
      </w:r>
      <w:r w:rsidR="004A1E6C" w:rsidRPr="0093379F">
        <w:rPr>
          <w:rFonts w:ascii="Arial" w:hAnsi="Arial" w:cs="Arial"/>
          <w:sz w:val="22"/>
          <w:szCs w:val="22"/>
        </w:rPr>
        <w:t>)</w:t>
      </w:r>
      <w:r w:rsidRPr="0093379F">
        <w:rPr>
          <w:rFonts w:ascii="Arial" w:hAnsi="Arial" w:cs="Arial"/>
          <w:sz w:val="22"/>
          <w:szCs w:val="22"/>
        </w:rPr>
        <w:t> druhého bodu zákona</w:t>
      </w:r>
      <w:r w:rsidR="004A1E6C" w:rsidRPr="0093379F">
        <w:rPr>
          <w:rFonts w:ascii="Arial" w:hAnsi="Arial" w:cs="Arial"/>
          <w:sz w:val="22"/>
          <w:szCs w:val="22"/>
        </w:rPr>
        <w:t xml:space="preserve"> o účtovníctve (pre účely testu povinnosti auditu)</w:t>
      </w:r>
      <w:r w:rsidRPr="0093379F">
        <w:rPr>
          <w:rFonts w:ascii="Arial" w:hAnsi="Arial" w:cs="Arial"/>
          <w:sz w:val="22"/>
          <w:szCs w:val="22"/>
        </w:rPr>
        <w:t xml:space="preserve">, pričom osobitne sa uvádza suma a opis iných výnosov súvisiacich s bežnou činnosťou, ktorú účtovná jednotka vykonáva ako svoju bežnú prevádzkovú činnosť súvisiacu s predmetom podnikania a ktorá vplýva na schopnosť účtovnej jednotky generovať peňažné prostriedky a ekvivalenty peňažných prostriedkov v budúcnosti, napr. úrokové výnosy, dividendy a výnosy z predaja finančného majetku:    </w:t>
      </w:r>
    </w:p>
    <w:p w:rsidR="00F30374" w:rsidRPr="0093379F" w:rsidRDefault="00F30374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44945" w:rsidRDefault="00F30374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H. písm. g) </w:t>
      </w:r>
      <w:r w:rsidRPr="0093379F">
        <w:rPr>
          <w:rFonts w:ascii="Arial" w:hAnsi="Arial" w:cs="Arial"/>
          <w:sz w:val="22"/>
          <w:szCs w:val="22"/>
          <w:u w:val="single"/>
        </w:rPr>
        <w:t>o čistom obrate</w:t>
      </w:r>
    </w:p>
    <w:tbl>
      <w:tblPr>
        <w:tblW w:w="850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40"/>
        <w:gridCol w:w="1600"/>
      </w:tblGrid>
      <w:tr w:rsidR="00B94273" w:rsidTr="00B94273">
        <w:trPr>
          <w:trHeight w:val="8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73" w:rsidRDefault="00B9427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73" w:rsidRDefault="00B9427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73" w:rsidRDefault="00B9427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Tržby za vlastné výrobky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Tržby z predaja služieb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119 973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145 102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Tržby za tovar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992143" w:rsidP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216 000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Výnosy zo zákazky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B942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B6914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Výnosy z nehnuteľnosti na predaj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555 000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B94273" w:rsidTr="00B9427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Iné výnosy súvisiace s bežnou činnosťou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99214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B94273" w:rsidTr="00B942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B9427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Čistý obrat celkom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Pr="009B6914" w:rsidRDefault="0014097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922 223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73" w:rsidRDefault="0099214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145 102</w:t>
            </w:r>
          </w:p>
        </w:tc>
      </w:tr>
    </w:tbl>
    <w:p w:rsidR="00F30374" w:rsidRPr="0093379F" w:rsidRDefault="00F30374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E44945" w:rsidRPr="0093379F" w:rsidRDefault="00E44945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93379F" w:rsidRDefault="00235630" w:rsidP="007561E8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285AE1">
        <w:rPr>
          <w:rFonts w:ascii="Arial" w:hAnsi="Arial" w:cs="Arial"/>
          <w:b/>
          <w:bCs/>
          <w:sz w:val="22"/>
          <w:szCs w:val="22"/>
        </w:rPr>
        <w:t xml:space="preserve">I. </w:t>
      </w:r>
      <w:r w:rsidR="00952C06" w:rsidRPr="00285AE1">
        <w:rPr>
          <w:rFonts w:ascii="Arial" w:hAnsi="Arial" w:cs="Arial"/>
          <w:b/>
          <w:bCs/>
          <w:sz w:val="22"/>
          <w:szCs w:val="22"/>
        </w:rPr>
        <w:t>Informácie o nákladoch: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61E8" w:rsidRPr="0093379F" w:rsidRDefault="007561E8" w:rsidP="007561E8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a) </w:t>
      </w:r>
      <w:r w:rsidR="00683790" w:rsidRPr="0093379F">
        <w:rPr>
          <w:rFonts w:ascii="Arial" w:hAnsi="Arial" w:cs="Arial"/>
          <w:sz w:val="22"/>
          <w:szCs w:val="22"/>
        </w:rPr>
        <w:t xml:space="preserve">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náklado</w:t>
      </w:r>
      <w:r w:rsidR="00683790" w:rsidRPr="0093379F">
        <w:rPr>
          <w:rFonts w:ascii="Arial" w:hAnsi="Arial" w:cs="Arial"/>
          <w:sz w:val="22"/>
          <w:szCs w:val="22"/>
          <w:u w:val="single"/>
        </w:rPr>
        <w:t>v za poskytnuté služby</w:t>
      </w:r>
      <w:r w:rsidR="005A41F7" w:rsidRPr="0093379F">
        <w:rPr>
          <w:rFonts w:ascii="Arial" w:hAnsi="Arial" w:cs="Arial"/>
          <w:sz w:val="22"/>
          <w:szCs w:val="22"/>
        </w:rPr>
        <w:t>:</w:t>
      </w:r>
    </w:p>
    <w:p w:rsidR="00683790" w:rsidRPr="0093379F" w:rsidRDefault="00683790" w:rsidP="007561E8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b) 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ostatných nákladov z hospodárskej činnosti</w:t>
      </w:r>
      <w:r w:rsidRPr="0093379F">
        <w:rPr>
          <w:rFonts w:ascii="Arial" w:hAnsi="Arial" w:cs="Arial"/>
          <w:sz w:val="22"/>
          <w:szCs w:val="22"/>
        </w:rPr>
        <w:t>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c) Opis a suma významných položiek </w:t>
      </w:r>
      <w:r w:rsidRPr="0093379F">
        <w:rPr>
          <w:rFonts w:ascii="Arial" w:hAnsi="Arial" w:cs="Arial"/>
          <w:sz w:val="22"/>
          <w:szCs w:val="22"/>
          <w:u w:val="single"/>
        </w:rPr>
        <w:t>finančných nákladov</w:t>
      </w:r>
      <w:r w:rsidRPr="0093379F">
        <w:rPr>
          <w:rFonts w:ascii="Arial" w:hAnsi="Arial" w:cs="Arial"/>
          <w:sz w:val="22"/>
          <w:szCs w:val="22"/>
        </w:rPr>
        <w:t xml:space="preserve"> a celková suma kurzových strát; osobitne sa uvádza suma kurzových strát účtovaná ku dňu, ku ktorému sa zostavuje účtovná závierka: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d) Opis a suma položiek </w:t>
      </w:r>
      <w:r w:rsidRPr="0093379F">
        <w:rPr>
          <w:rFonts w:ascii="Arial" w:hAnsi="Arial" w:cs="Arial"/>
          <w:sz w:val="22"/>
          <w:szCs w:val="22"/>
          <w:u w:val="single"/>
        </w:rPr>
        <w:t>mimoriadnych nákladov</w:t>
      </w:r>
      <w:r w:rsidRPr="0093379F">
        <w:rPr>
          <w:rFonts w:ascii="Arial" w:hAnsi="Arial" w:cs="Arial"/>
          <w:sz w:val="22"/>
          <w:szCs w:val="22"/>
        </w:rPr>
        <w:t xml:space="preserve"> týkajúcich sa bežného účtovného obdobia a položiek mimoriadnych nákladov tkajúcich sa predchádzajúcich účtovných období:</w:t>
      </w:r>
    </w:p>
    <w:p w:rsidR="00683790" w:rsidRPr="0093379F" w:rsidRDefault="00683790" w:rsidP="00683790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83790" w:rsidRPr="0093379F" w:rsidRDefault="00683790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e) Opis a celková suma nákladov za overenie individuálnej účtovnej závierky audítorom:</w:t>
      </w:r>
    </w:p>
    <w:p w:rsidR="00B66313" w:rsidRDefault="00683790" w:rsidP="004A1E6C">
      <w:pPr>
        <w:spacing w:after="120"/>
        <w:ind w:right="-471"/>
        <w:jc w:val="both"/>
        <w:rPr>
          <w:rFonts w:ascii="Arial" w:hAnsi="Arial" w:cs="Arial"/>
          <w:sz w:val="22"/>
          <w:szCs w:val="22"/>
          <w:u w:val="single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I. </w:t>
      </w:r>
      <w:r w:rsidRPr="0093379F">
        <w:rPr>
          <w:rFonts w:ascii="Arial" w:hAnsi="Arial" w:cs="Arial"/>
          <w:sz w:val="22"/>
          <w:szCs w:val="22"/>
          <w:u w:val="single"/>
        </w:rPr>
        <w:t>o nákladoch voči audítorovi, audítorskej spoločnosti</w:t>
      </w:r>
    </w:p>
    <w:tbl>
      <w:tblPr>
        <w:tblW w:w="85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660"/>
        <w:gridCol w:w="1560"/>
      </w:tblGrid>
      <w:tr w:rsidR="00346167" w:rsidTr="00346167">
        <w:trPr>
          <w:trHeight w:val="82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Názov položky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Náklady za poskytnuté služby, z toho: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AA7B9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154878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Pr="0014097A" w:rsidRDefault="0014097A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Právne a audítorské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4097A" w:rsidRDefault="0014097A">
            <w:pPr>
              <w:jc w:val="right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2310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Pr="000B2B81" w:rsidRDefault="00346167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0B2B81">
              <w:rPr>
                <w:rFonts w:ascii="Arial Narrow" w:hAnsi="Arial Narrow"/>
                <w:iCs/>
                <w:sz w:val="21"/>
                <w:szCs w:val="21"/>
              </w:rPr>
              <w:t>Ostatné významné položky nákladov za poskytnuté služby, z toho: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346167">
            <w:pPr>
              <w:jc w:val="right"/>
              <w:rPr>
                <w:rFonts w:ascii="Arial Narrow" w:hAnsi="Arial Narrow"/>
                <w:bCs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18 713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Služby na základe mandátnej zmluvy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0B2B81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9 958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Opravy a udržiavanie HIM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0B2B81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21325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3 806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Cestovné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0B2B81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F7AF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</w:t>
            </w:r>
            <w:r w:rsidR="0014097A">
              <w:rPr>
                <w:rFonts w:ascii="Arial Narrow" w:hAnsi="Arial Narrow"/>
                <w:sz w:val="21"/>
                <w:szCs w:val="21"/>
              </w:rPr>
              <w:t xml:space="preserve"> 572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Nájomné</w:t>
            </w:r>
            <w:r w:rsidR="000B2B81">
              <w:rPr>
                <w:rFonts w:ascii="Arial Narrow" w:hAnsi="Arial Narrow"/>
                <w:sz w:val="21"/>
                <w:szCs w:val="21"/>
              </w:rPr>
              <w:t>+služby spojené s nájmom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0B2B81" w:rsidRDefault="000B2B81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Preklady, expertízy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0B2B81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3 355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Prefakturácia, reprezentačné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346167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22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0B2B81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30766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0B2B81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B2B81"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AA7B93">
        <w:trPr>
          <w:trHeight w:val="5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Ostatné významné položky nákladov z hospodárskej činnosti, z toho: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167" w:rsidRPr="00B93606" w:rsidRDefault="00346167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167" w:rsidRDefault="00346167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14097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Materiál,</w:t>
            </w:r>
            <w:r w:rsidR="00346167">
              <w:rPr>
                <w:rFonts w:ascii="Arial Narrow" w:hAnsi="Arial Narrow"/>
                <w:sz w:val="21"/>
                <w:szCs w:val="21"/>
              </w:rPr>
              <w:t xml:space="preserve"> energie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0B2B8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33 227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51 489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Osobné náklady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0B2B8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33 583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Odpisy DHIM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0B2B8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98 114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(poistenie, dane, pokuty, poplatky...)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0B2B81" w:rsidP="00DF033D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16 487</w:t>
            </w:r>
          </w:p>
        </w:tc>
      </w:tr>
      <w:tr w:rsidR="00AA7B93" w:rsidRPr="00AA7B93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7B93" w:rsidRPr="00AA7B93" w:rsidRDefault="00AA7B93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AA7B93">
              <w:rPr>
                <w:rFonts w:ascii="Arial Narrow" w:hAnsi="Arial Narrow"/>
                <w:bCs/>
                <w:sz w:val="21"/>
                <w:szCs w:val="21"/>
              </w:rPr>
              <w:t>Mzdové náklady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B93" w:rsidRPr="00AA7B93" w:rsidRDefault="00AA7B9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AA7B93">
              <w:rPr>
                <w:rFonts w:ascii="Arial Narrow" w:hAnsi="Arial Narrow"/>
                <w:bCs/>
                <w:sz w:val="21"/>
                <w:szCs w:val="21"/>
              </w:rPr>
              <w:t>8106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B93" w:rsidRPr="00AA7B93" w:rsidRDefault="00AA7B9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A7B93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7B93" w:rsidRDefault="00AA7B9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B93" w:rsidRPr="00B93606" w:rsidRDefault="00AA7B9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B93" w:rsidRDefault="00AA7B93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Finančné náklady, z toho: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B93606" w:rsidRDefault="00B93606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93606"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14097A">
            <w:pPr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0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346167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346167" w:rsidTr="0034616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Pr="001F7AF4" w:rsidRDefault="00346167">
            <w:pPr>
              <w:jc w:val="right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1F7AF4">
              <w:rPr>
                <w:rFonts w:ascii="Arial Narrow" w:hAnsi="Arial Narrow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  <w:tr w:rsidR="00346167" w:rsidTr="00346167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</w:tr>
    </w:tbl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235630" w:rsidRPr="007C58FB" w:rsidRDefault="00235630" w:rsidP="006A00C7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7C58FB">
        <w:rPr>
          <w:rFonts w:ascii="Arial" w:hAnsi="Arial" w:cs="Arial"/>
          <w:b/>
          <w:bCs/>
          <w:sz w:val="22"/>
          <w:szCs w:val="22"/>
        </w:rPr>
        <w:t xml:space="preserve">J. </w:t>
      </w:r>
      <w:r w:rsidR="00952C06" w:rsidRPr="007C58FB">
        <w:rPr>
          <w:rFonts w:ascii="Arial" w:hAnsi="Arial" w:cs="Arial"/>
          <w:b/>
          <w:bCs/>
          <w:sz w:val="22"/>
          <w:szCs w:val="22"/>
        </w:rPr>
        <w:t xml:space="preserve">Informácie o daniach </w:t>
      </w:r>
      <w:r w:rsidRPr="007C58FB">
        <w:rPr>
          <w:rFonts w:ascii="Arial" w:hAnsi="Arial" w:cs="Arial"/>
          <w:b/>
          <w:bCs/>
          <w:sz w:val="22"/>
          <w:szCs w:val="22"/>
        </w:rPr>
        <w:t>z</w:t>
      </w:r>
      <w:r w:rsidR="00952C06" w:rsidRPr="007C58FB">
        <w:rPr>
          <w:rFonts w:ascii="Arial" w:hAnsi="Arial" w:cs="Arial"/>
          <w:b/>
          <w:bCs/>
          <w:sz w:val="22"/>
          <w:szCs w:val="22"/>
        </w:rPr>
        <w:t> </w:t>
      </w:r>
      <w:r w:rsidRPr="007C58FB">
        <w:rPr>
          <w:rFonts w:ascii="Arial" w:hAnsi="Arial" w:cs="Arial"/>
          <w:b/>
          <w:bCs/>
          <w:sz w:val="22"/>
          <w:szCs w:val="22"/>
        </w:rPr>
        <w:t>príjmov</w:t>
      </w:r>
      <w:r w:rsidR="00952C06" w:rsidRPr="007C58FB">
        <w:rPr>
          <w:rFonts w:ascii="Arial" w:hAnsi="Arial" w:cs="Arial"/>
          <w:b/>
          <w:bCs/>
          <w:sz w:val="22"/>
          <w:szCs w:val="22"/>
        </w:rPr>
        <w:t>:</w:t>
      </w:r>
      <w:r w:rsidRPr="007C58F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00C7" w:rsidRPr="0093379F" w:rsidRDefault="006A00C7" w:rsidP="004A1E6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a,b,c,d,e</w:t>
      </w:r>
      <w:r w:rsidR="00952C06" w:rsidRPr="0093379F">
        <w:rPr>
          <w:rFonts w:ascii="Arial" w:hAnsi="Arial" w:cs="Arial"/>
          <w:sz w:val="22"/>
          <w:szCs w:val="22"/>
        </w:rPr>
        <w:t xml:space="preserve">) </w:t>
      </w:r>
      <w:r w:rsidRPr="0093379F">
        <w:rPr>
          <w:rFonts w:ascii="Arial" w:hAnsi="Arial" w:cs="Arial"/>
          <w:sz w:val="22"/>
          <w:szCs w:val="22"/>
        </w:rPr>
        <w:t>Informácie o daniach z</w:t>
      </w:r>
      <w:r w:rsidR="005A41F7" w:rsidRPr="0093379F">
        <w:rPr>
          <w:rFonts w:ascii="Arial" w:hAnsi="Arial" w:cs="Arial"/>
          <w:sz w:val="22"/>
          <w:szCs w:val="22"/>
        </w:rPr>
        <w:t> </w:t>
      </w:r>
      <w:r w:rsidRPr="0093379F">
        <w:rPr>
          <w:rFonts w:ascii="Arial" w:hAnsi="Arial" w:cs="Arial"/>
          <w:sz w:val="22"/>
          <w:szCs w:val="22"/>
        </w:rPr>
        <w:t>príjmov</w:t>
      </w:r>
      <w:r w:rsidR="005A41F7" w:rsidRPr="0093379F">
        <w:rPr>
          <w:rFonts w:ascii="Arial" w:hAnsi="Arial" w:cs="Arial"/>
          <w:sz w:val="22"/>
          <w:szCs w:val="22"/>
        </w:rPr>
        <w:t>:</w:t>
      </w:r>
    </w:p>
    <w:p w:rsidR="00B66313" w:rsidRPr="0093379F" w:rsidRDefault="00683790" w:rsidP="004A1E6C">
      <w:pPr>
        <w:spacing w:after="120"/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J. písm. a) až e) </w:t>
      </w:r>
      <w:r w:rsidRPr="0093379F">
        <w:rPr>
          <w:rFonts w:ascii="Arial" w:hAnsi="Arial" w:cs="Arial"/>
          <w:sz w:val="22"/>
          <w:szCs w:val="22"/>
          <w:u w:val="single"/>
        </w:rPr>
        <w:t>o daniach z príjmov</w:t>
      </w:r>
    </w:p>
    <w:tbl>
      <w:tblPr>
        <w:tblW w:w="8560" w:type="dxa"/>
        <w:tblInd w:w="98" w:type="dxa"/>
        <w:tblLook w:val="00A0" w:firstRow="1" w:lastRow="0" w:firstColumn="1" w:lastColumn="0" w:noHBand="0" w:noVBand="0"/>
      </w:tblPr>
      <w:tblGrid>
        <w:gridCol w:w="5200"/>
        <w:gridCol w:w="1600"/>
        <w:gridCol w:w="1879"/>
      </w:tblGrid>
      <w:tr w:rsidR="00B66313" w:rsidRPr="0093379F">
        <w:trPr>
          <w:trHeight w:val="82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313" w:rsidRPr="0093379F" w:rsidRDefault="00B66313" w:rsidP="006A00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79F">
              <w:rPr>
                <w:rFonts w:ascii="Arial" w:hAnsi="Arial" w:cs="Arial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B66313" w:rsidRPr="0093379F">
        <w:trPr>
          <w:trHeight w:val="55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odloženej daňovej pohľadávky účtovanej ako náklad alebo výnos vyplývajúca zo zmeny sadzby dane z príjmov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55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odloženého daňového záväzku účtovaného ako náklad alebo výnos vyplývajúci zo zmeny sadzby dane z príjmov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136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odloženej daňovej pohľadávky týkajúca sa umorenia daňovej straty, nevyužitých daňových odpočtov a iných nárokov, ako aj dočasných rozdielov predchádzajúcich účtovných období, ku ktorým sa v predchádzajúcich účtovných obdobiach odložená daňová pohľadávka neúčtovala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10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503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odloženého daňového záväzku, ktorý vznikol z dôvodu neúčtovania tej časti odloženej daňovej pohľadávky v bežnom účtovnom období, o ktorej sa účtovalo v predchádzajúcich účtovných obdobiach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82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neuplatneného umorenia daňovej straty, nevyužitých daňových odpočtov a iných nárokov a odpočítateľných dočasných rozdielov, ku ktorým nebola účtovaná odložená daňová pohľadávka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6313" w:rsidRPr="0093379F">
        <w:trPr>
          <w:trHeight w:val="84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Suma odloženej dani z príjmov, ktorá sa vzťahuje na položky účtované priamo na účty vlastného imania bez účtovania na účty nákladov a</w:t>
            </w:r>
            <w:r w:rsidR="006A00C7" w:rsidRPr="0093379F">
              <w:rPr>
                <w:rFonts w:ascii="Arial" w:hAnsi="Arial" w:cs="Arial"/>
                <w:sz w:val="22"/>
                <w:szCs w:val="22"/>
              </w:rPr>
              <w:t> </w:t>
            </w:r>
            <w:r w:rsidRPr="0093379F">
              <w:rPr>
                <w:rFonts w:ascii="Arial" w:hAnsi="Arial" w:cs="Arial"/>
                <w:sz w:val="22"/>
                <w:szCs w:val="22"/>
              </w:rPr>
              <w:t>výnosov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6313" w:rsidRPr="0093379F" w:rsidRDefault="00B66313" w:rsidP="00754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6313" w:rsidRPr="0093379F" w:rsidRDefault="00B66313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C53BB5" w:rsidRPr="0093379F" w:rsidRDefault="00C53BB5" w:rsidP="004A1E6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f,g) Informácie o daniach z príjmov:</w:t>
      </w:r>
    </w:p>
    <w:p w:rsidR="00C53BB5" w:rsidRPr="0093379F" w:rsidRDefault="00C53BB5" w:rsidP="004A1E6C">
      <w:pPr>
        <w:spacing w:after="120"/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J. písm. f) a g) </w:t>
      </w:r>
      <w:r w:rsidRPr="0093379F">
        <w:rPr>
          <w:rFonts w:ascii="Arial" w:hAnsi="Arial" w:cs="Arial"/>
          <w:sz w:val="22"/>
          <w:szCs w:val="22"/>
          <w:u w:val="single"/>
        </w:rPr>
        <w:t>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1831"/>
        <w:gridCol w:w="665"/>
        <w:gridCol w:w="665"/>
        <w:gridCol w:w="1995"/>
        <w:gridCol w:w="665"/>
        <w:gridCol w:w="665"/>
      </w:tblGrid>
      <w:tr w:rsidR="002716CB" w:rsidRPr="0093379F" w:rsidTr="00C53BB5">
        <w:trPr>
          <w:trHeight w:val="642"/>
          <w:jc w:val="center"/>
        </w:trPr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lastRenderedPageBreak/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Bezprostredne predchádzajúce</w:t>
            </w:r>
          </w:p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 xml:space="preserve"> účtovné obdobie</w:t>
            </w:r>
          </w:p>
        </w:tc>
      </w:tr>
      <w:tr w:rsidR="002716CB" w:rsidRPr="0093379F" w:rsidTr="00C53BB5">
        <w:trPr>
          <w:trHeight w:val="345"/>
          <w:jc w:val="center"/>
        </w:trPr>
        <w:tc>
          <w:tcPr>
            <w:tcW w:w="28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Základ dane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 v %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Základ dane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pStyle w:val="TopHeader"/>
              <w:rPr>
                <w:rFonts w:ascii="Arial" w:hAnsi="Arial" w:cs="Arial"/>
              </w:rPr>
            </w:pPr>
            <w:r w:rsidRPr="0093379F">
              <w:rPr>
                <w:rFonts w:ascii="Arial" w:hAnsi="Arial" w:cs="Arial"/>
              </w:rPr>
              <w:t>Daň v %</w:t>
            </w:r>
          </w:p>
        </w:tc>
      </w:tr>
      <w:tr w:rsidR="002716CB" w:rsidRPr="0093379F" w:rsidTr="00C53BB5">
        <w:trPr>
          <w:trHeight w:val="330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B13D40" w:rsidP="00B1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4A1E6C" w:rsidP="004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716CB" w:rsidRPr="0093379F" w:rsidTr="00C53BB5">
        <w:trPr>
          <w:trHeight w:val="33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Výsledok hospodárenia </w:t>
            </w:r>
            <w:r w:rsidRPr="0093379F">
              <w:rPr>
                <w:rFonts w:ascii="Arial" w:hAnsi="Arial" w:cs="Arial"/>
                <w:sz w:val="22"/>
                <w:szCs w:val="22"/>
              </w:rPr>
              <w:br/>
              <w:t>pred  zdanením, z toho: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teoretická daň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Daňovo neuznané náklady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397"/>
          <w:jc w:val="center"/>
        </w:trPr>
        <w:tc>
          <w:tcPr>
            <w:tcW w:w="28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Výnosy nepodliehajúce dani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3BB5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C53BB5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Vplyv nevykázanej odloženej daňovej pohľadávky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Umorenie daňovej straty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3BB5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Zmena sadzby dane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Splatná daň z príjmov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>Odložená daň z príjmov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16CB" w:rsidRPr="0093379F" w:rsidTr="00C53BB5">
        <w:trPr>
          <w:trHeight w:val="454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93379F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93379F">
              <w:rPr>
                <w:rFonts w:ascii="Arial" w:hAnsi="Arial" w:cs="Arial"/>
                <w:sz w:val="22"/>
                <w:szCs w:val="22"/>
              </w:rPr>
              <w:t xml:space="preserve">Celková daň z príjmov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53BB5" w:rsidRPr="006C5C42" w:rsidRDefault="00C53BB5" w:rsidP="005C7EEB">
            <w:pPr>
              <w:rPr>
                <w:rFonts w:ascii="Arial" w:hAnsi="Arial" w:cs="Arial"/>
                <w:sz w:val="22"/>
                <w:szCs w:val="22"/>
              </w:rPr>
            </w:pPr>
            <w:r w:rsidRPr="006C5C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3BB5" w:rsidRPr="0093379F" w:rsidRDefault="00C53BB5" w:rsidP="00C53BB5">
      <w:pPr>
        <w:pStyle w:val="Nzov"/>
        <w:spacing w:before="0" w:beforeAutospacing="0" w:after="0"/>
        <w:jc w:val="left"/>
        <w:rPr>
          <w:rFonts w:ascii="Arial" w:hAnsi="Arial" w:cs="Arial"/>
          <w:sz w:val="24"/>
          <w:szCs w:val="24"/>
        </w:rPr>
      </w:pPr>
    </w:p>
    <w:p w:rsidR="006A00C7" w:rsidRPr="0093379F" w:rsidRDefault="006A00C7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6A00C7" w:rsidRPr="0093379F" w:rsidRDefault="002E490E" w:rsidP="006A00C7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K . Údaje na podsúvahových </w:t>
      </w:r>
      <w:r w:rsidR="00235630" w:rsidRPr="0093379F">
        <w:rPr>
          <w:rFonts w:ascii="Arial" w:hAnsi="Arial" w:cs="Arial"/>
          <w:b/>
          <w:bCs/>
          <w:sz w:val="22"/>
          <w:szCs w:val="22"/>
        </w:rPr>
        <w:t>účtoch</w:t>
      </w:r>
      <w:r w:rsidR="00DE00F7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Pr="0093379F" w:rsidRDefault="006A00C7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 xml:space="preserve">Tu sa </w:t>
      </w:r>
      <w:r w:rsidR="00235630" w:rsidRPr="0093379F">
        <w:rPr>
          <w:rFonts w:ascii="Arial" w:hAnsi="Arial" w:cs="Arial"/>
          <w:sz w:val="22"/>
          <w:szCs w:val="22"/>
        </w:rPr>
        <w:t>uvádzajú informácie o</w:t>
      </w:r>
      <w:r w:rsidR="00235630" w:rsidRPr="0093379F">
        <w:rPr>
          <w:rFonts w:ascii="Arial" w:hAnsi="Arial" w:cs="Arial"/>
          <w:b/>
          <w:bCs/>
          <w:sz w:val="22"/>
          <w:szCs w:val="22"/>
        </w:rPr>
        <w:t xml:space="preserve"> </w:t>
      </w:r>
      <w:r w:rsidR="00235630" w:rsidRPr="0093379F">
        <w:rPr>
          <w:rFonts w:ascii="Arial" w:hAnsi="Arial" w:cs="Arial"/>
          <w:sz w:val="22"/>
          <w:szCs w:val="22"/>
        </w:rPr>
        <w:t>významných položkách prenajatého majetku, majetku prijatého do úschovy, o pohľadávkach a záväzkoch z opcií, o odpísaný</w:t>
      </w:r>
      <w:r w:rsidR="005031B8" w:rsidRPr="0093379F">
        <w:rPr>
          <w:rFonts w:ascii="Arial" w:hAnsi="Arial" w:cs="Arial"/>
          <w:sz w:val="22"/>
          <w:szCs w:val="22"/>
        </w:rPr>
        <w:t xml:space="preserve">ch pohľadávkach </w:t>
      </w:r>
      <w:r w:rsidR="00235630" w:rsidRPr="0093379F">
        <w:rPr>
          <w:rFonts w:ascii="Arial" w:hAnsi="Arial" w:cs="Arial"/>
          <w:sz w:val="22"/>
          <w:szCs w:val="22"/>
        </w:rPr>
        <w:t>a pohľadávkach a záväzkoch z</w:t>
      </w:r>
      <w:r w:rsidRPr="0093379F">
        <w:rPr>
          <w:rFonts w:ascii="Arial" w:hAnsi="Arial" w:cs="Arial"/>
          <w:sz w:val="22"/>
          <w:szCs w:val="22"/>
        </w:rPr>
        <w:t> </w:t>
      </w:r>
      <w:r w:rsidR="00235630" w:rsidRPr="0093379F">
        <w:rPr>
          <w:rFonts w:ascii="Arial" w:hAnsi="Arial" w:cs="Arial"/>
          <w:sz w:val="22"/>
          <w:szCs w:val="22"/>
        </w:rPr>
        <w:t>lízingu</w:t>
      </w:r>
      <w:r w:rsidR="002E490E" w:rsidRPr="0093379F">
        <w:rPr>
          <w:rFonts w:ascii="Arial" w:hAnsi="Arial" w:cs="Arial"/>
          <w:sz w:val="22"/>
          <w:szCs w:val="22"/>
        </w:rPr>
        <w:t>:</w:t>
      </w:r>
    </w:p>
    <w:p w:rsidR="00B66313" w:rsidRPr="0093379F" w:rsidRDefault="00346167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Spoločnosť neeviduje na podsúvahových účtoch žiadne pohľadávky a záväzky.</w:t>
      </w:r>
    </w:p>
    <w:p w:rsidR="00B66313" w:rsidRPr="0093379F" w:rsidRDefault="00B66313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7C58FB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7C58FB">
        <w:rPr>
          <w:rFonts w:ascii="Arial" w:hAnsi="Arial" w:cs="Arial"/>
          <w:b/>
          <w:bCs/>
          <w:sz w:val="22"/>
          <w:szCs w:val="22"/>
        </w:rPr>
        <w:t xml:space="preserve">L. </w:t>
      </w:r>
      <w:r w:rsidR="002E490E" w:rsidRPr="007C58FB">
        <w:rPr>
          <w:rFonts w:ascii="Arial" w:hAnsi="Arial" w:cs="Arial"/>
          <w:b/>
          <w:bCs/>
          <w:sz w:val="22"/>
          <w:szCs w:val="22"/>
        </w:rPr>
        <w:t xml:space="preserve">Informácie o iných aktívach a iných pasívach: </w:t>
      </w:r>
    </w:p>
    <w:p w:rsidR="00697203" w:rsidRPr="0093379F" w:rsidRDefault="00697203" w:rsidP="002E490E">
      <w:pPr>
        <w:jc w:val="both"/>
        <w:rPr>
          <w:rFonts w:ascii="Arial" w:hAnsi="Arial" w:cs="Arial"/>
          <w:sz w:val="22"/>
          <w:szCs w:val="22"/>
        </w:rPr>
      </w:pPr>
    </w:p>
    <w:p w:rsidR="00BF51A4" w:rsidRPr="0093379F" w:rsidRDefault="00BF51A4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235630" w:rsidRPr="0093379F" w:rsidRDefault="00235630" w:rsidP="009965DA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M. 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>P</w:t>
      </w:r>
      <w:r w:rsidRPr="0093379F">
        <w:rPr>
          <w:rFonts w:ascii="Arial" w:hAnsi="Arial" w:cs="Arial"/>
          <w:b/>
          <w:bCs/>
          <w:sz w:val="22"/>
          <w:szCs w:val="22"/>
        </w:rPr>
        <w:t>ríjm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 xml:space="preserve">y a výhody </w:t>
      </w:r>
      <w:r w:rsidRPr="0093379F">
        <w:rPr>
          <w:rFonts w:ascii="Arial" w:hAnsi="Arial" w:cs="Arial"/>
          <w:b/>
          <w:bCs/>
          <w:sz w:val="22"/>
          <w:szCs w:val="22"/>
        </w:rPr>
        <w:t>členov štatutárn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eho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u</w:t>
      </w:r>
      <w:r w:rsidRPr="0093379F">
        <w:rPr>
          <w:rFonts w:ascii="Arial" w:hAnsi="Arial" w:cs="Arial"/>
          <w:b/>
          <w:bCs/>
          <w:sz w:val="22"/>
          <w:szCs w:val="22"/>
        </w:rPr>
        <w:t>, dozorn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ého </w:t>
      </w:r>
      <w:r w:rsidRPr="0093379F">
        <w:rPr>
          <w:rFonts w:ascii="Arial" w:hAnsi="Arial" w:cs="Arial"/>
          <w:b/>
          <w:bCs/>
          <w:sz w:val="22"/>
          <w:szCs w:val="22"/>
        </w:rPr>
        <w:t>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u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a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> </w:t>
      </w:r>
      <w:r w:rsidRPr="0093379F">
        <w:rPr>
          <w:rFonts w:ascii="Arial" w:hAnsi="Arial" w:cs="Arial"/>
          <w:b/>
          <w:bCs/>
          <w:sz w:val="22"/>
          <w:szCs w:val="22"/>
        </w:rPr>
        <w:t>in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ého </w:t>
      </w:r>
      <w:r w:rsidRPr="0093379F">
        <w:rPr>
          <w:rFonts w:ascii="Arial" w:hAnsi="Arial" w:cs="Arial"/>
          <w:b/>
          <w:bCs/>
          <w:sz w:val="22"/>
          <w:szCs w:val="22"/>
        </w:rPr>
        <w:t>orgán</w:t>
      </w:r>
      <w:r w:rsidR="00EB5BB2" w:rsidRPr="0093379F">
        <w:rPr>
          <w:rFonts w:ascii="Arial" w:hAnsi="Arial" w:cs="Arial"/>
          <w:b/>
          <w:bCs/>
          <w:sz w:val="22"/>
          <w:szCs w:val="22"/>
        </w:rPr>
        <w:t xml:space="preserve">u </w:t>
      </w:r>
      <w:r w:rsidRPr="0093379F">
        <w:rPr>
          <w:rFonts w:ascii="Arial" w:hAnsi="Arial" w:cs="Arial"/>
          <w:b/>
          <w:bCs/>
          <w:sz w:val="22"/>
          <w:szCs w:val="22"/>
        </w:rPr>
        <w:t>účtovnej jednotky</w:t>
      </w:r>
      <w:r w:rsidR="002E490E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9965DA" w:rsidRDefault="00E67116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>a,b,c,d,e</w:t>
      </w:r>
      <w:r w:rsidR="009965DA" w:rsidRPr="0093379F">
        <w:rPr>
          <w:rFonts w:ascii="Arial" w:hAnsi="Arial" w:cs="Arial"/>
          <w:bCs/>
          <w:sz w:val="22"/>
          <w:szCs w:val="22"/>
        </w:rPr>
        <w:t xml:space="preserve">) </w:t>
      </w:r>
      <w:r w:rsidR="00780227" w:rsidRPr="0093379F">
        <w:rPr>
          <w:rFonts w:ascii="Arial" w:hAnsi="Arial" w:cs="Arial"/>
          <w:bCs/>
          <w:sz w:val="22"/>
          <w:szCs w:val="22"/>
          <w:u w:val="single"/>
        </w:rPr>
        <w:t>Priznané odmeny (záruky, pôžičky – istina a úroky, iné plnenia)</w:t>
      </w:r>
      <w:r w:rsidR="00780227" w:rsidRPr="0093379F">
        <w:rPr>
          <w:rFonts w:ascii="Arial" w:hAnsi="Arial" w:cs="Arial"/>
          <w:bCs/>
          <w:sz w:val="22"/>
          <w:szCs w:val="22"/>
        </w:rPr>
        <w:t xml:space="preserve"> za účtovné obdobie v členení za jednotlivé orgány</w:t>
      </w:r>
      <w:r w:rsidR="00295E93" w:rsidRPr="0093379F">
        <w:rPr>
          <w:rFonts w:ascii="Arial" w:hAnsi="Arial" w:cs="Arial"/>
          <w:bCs/>
          <w:sz w:val="22"/>
          <w:szCs w:val="22"/>
        </w:rPr>
        <w:t xml:space="preserve"> (z dôvodu ochrany osobných údajov sa neuvádzajú mená konkrétnych fyzických osôb)</w:t>
      </w:r>
      <w:r w:rsidR="00780227" w:rsidRPr="0093379F">
        <w:rPr>
          <w:rFonts w:ascii="Arial" w:hAnsi="Arial" w:cs="Arial"/>
          <w:bCs/>
          <w:sz w:val="22"/>
          <w:szCs w:val="22"/>
        </w:rPr>
        <w:t>:</w:t>
      </w:r>
    </w:p>
    <w:tbl>
      <w:tblPr>
        <w:tblW w:w="879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74"/>
        <w:gridCol w:w="195"/>
        <w:gridCol w:w="816"/>
        <w:gridCol w:w="1310"/>
        <w:gridCol w:w="1174"/>
        <w:gridCol w:w="102"/>
        <w:gridCol w:w="1134"/>
        <w:gridCol w:w="1134"/>
      </w:tblGrid>
      <w:tr w:rsidR="00346167" w:rsidTr="00285AE1">
        <w:trPr>
          <w:trHeight w:val="66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Druh príjmu, výhody</w:t>
            </w: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Hodnota  príjmu, výhody súčasných členov orgánov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Hodnota príjmu, výhody bývalých členov orgánov                                                        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</w:p>
        </w:tc>
      </w:tr>
      <w:tr w:rsidR="00346167" w:rsidTr="00285AE1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štatutárnych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dozorných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iných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štatutárnych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dozorných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iných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Časť 1 - Bežné účtovné obdobie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Časť 1 - Bežné účtovné obdobie</w:t>
            </w:r>
          </w:p>
        </w:tc>
      </w:tr>
      <w:tr w:rsidR="00346167" w:rsidTr="00285AE1">
        <w:trPr>
          <w:trHeight w:val="66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Časť 2 - Bezprostredne predchádzajúce účtovné obdobie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67" w:rsidRDefault="0034616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Časť 2 - Bezprostredne predchádzajúce účtovné obdobie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Peňažné príjmy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A95938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663C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Nepeňažné príjmy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Peňažné  preddavky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Nepeňažné preddavky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Poskytnuté úvery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Poskytnuté záruky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Iné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346167" w:rsidTr="00285AE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6167" w:rsidRDefault="0034616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167" w:rsidRDefault="0034616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</w:tbl>
    <w:p w:rsidR="00346167" w:rsidRPr="0093379F" w:rsidRDefault="00346167" w:rsidP="004A1E6C">
      <w:pPr>
        <w:spacing w:after="120"/>
        <w:ind w:right="-471"/>
        <w:jc w:val="both"/>
        <w:rPr>
          <w:rFonts w:ascii="Arial" w:hAnsi="Arial" w:cs="Arial"/>
          <w:bCs/>
          <w:sz w:val="22"/>
          <w:szCs w:val="22"/>
        </w:rPr>
      </w:pPr>
    </w:p>
    <w:p w:rsidR="002C1A49" w:rsidRPr="007C58FB" w:rsidRDefault="00235630" w:rsidP="006148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58FB">
        <w:rPr>
          <w:rFonts w:ascii="Arial" w:hAnsi="Arial" w:cs="Arial"/>
          <w:b/>
          <w:bCs/>
          <w:sz w:val="22"/>
          <w:szCs w:val="22"/>
        </w:rPr>
        <w:t xml:space="preserve">N. </w:t>
      </w:r>
      <w:r w:rsidR="00E67116" w:rsidRPr="007C58FB">
        <w:rPr>
          <w:rFonts w:ascii="Arial" w:hAnsi="Arial" w:cs="Arial"/>
          <w:b/>
          <w:bCs/>
          <w:sz w:val="22"/>
          <w:szCs w:val="22"/>
        </w:rPr>
        <w:t>Informácie o e</w:t>
      </w:r>
      <w:r w:rsidRPr="007C58FB">
        <w:rPr>
          <w:rFonts w:ascii="Arial" w:hAnsi="Arial" w:cs="Arial"/>
          <w:b/>
          <w:bCs/>
          <w:sz w:val="22"/>
          <w:szCs w:val="22"/>
        </w:rPr>
        <w:t>konomic</w:t>
      </w:r>
      <w:r w:rsidR="005031B8" w:rsidRPr="007C58FB">
        <w:rPr>
          <w:rFonts w:ascii="Arial" w:hAnsi="Arial" w:cs="Arial"/>
          <w:b/>
          <w:bCs/>
          <w:sz w:val="22"/>
          <w:szCs w:val="22"/>
        </w:rPr>
        <w:t>k</w:t>
      </w:r>
      <w:r w:rsidR="00E67116" w:rsidRPr="007C58FB">
        <w:rPr>
          <w:rFonts w:ascii="Arial" w:hAnsi="Arial" w:cs="Arial"/>
          <w:b/>
          <w:bCs/>
          <w:sz w:val="22"/>
          <w:szCs w:val="22"/>
        </w:rPr>
        <w:t xml:space="preserve">ých </w:t>
      </w:r>
      <w:r w:rsidR="005031B8" w:rsidRPr="007C58FB">
        <w:rPr>
          <w:rFonts w:ascii="Arial" w:hAnsi="Arial" w:cs="Arial"/>
          <w:b/>
          <w:bCs/>
          <w:sz w:val="22"/>
          <w:szCs w:val="22"/>
        </w:rPr>
        <w:t>vzťah</w:t>
      </w:r>
      <w:r w:rsidR="00E67116" w:rsidRPr="007C58FB">
        <w:rPr>
          <w:rFonts w:ascii="Arial" w:hAnsi="Arial" w:cs="Arial"/>
          <w:b/>
          <w:bCs/>
          <w:sz w:val="22"/>
          <w:szCs w:val="22"/>
        </w:rPr>
        <w:t xml:space="preserve">och </w:t>
      </w:r>
      <w:r w:rsidR="005031B8" w:rsidRPr="007C58FB">
        <w:rPr>
          <w:rFonts w:ascii="Arial" w:hAnsi="Arial" w:cs="Arial"/>
          <w:b/>
          <w:bCs/>
          <w:sz w:val="22"/>
          <w:szCs w:val="22"/>
        </w:rPr>
        <w:t xml:space="preserve">účtovnej jednotky a </w:t>
      </w:r>
      <w:r w:rsidRPr="007C58FB">
        <w:rPr>
          <w:rFonts w:ascii="Arial" w:hAnsi="Arial" w:cs="Arial"/>
          <w:b/>
          <w:bCs/>
          <w:sz w:val="22"/>
          <w:szCs w:val="22"/>
        </w:rPr>
        <w:t>spriaznených osôb:</w:t>
      </w:r>
    </w:p>
    <w:p w:rsidR="00235630" w:rsidRPr="0093379F" w:rsidRDefault="00235630" w:rsidP="0075484E">
      <w:pPr>
        <w:ind w:left="964" w:right="-468"/>
        <w:jc w:val="both"/>
        <w:rPr>
          <w:rFonts w:ascii="Arial" w:hAnsi="Arial" w:cs="Arial"/>
          <w:sz w:val="22"/>
          <w:szCs w:val="22"/>
        </w:rPr>
      </w:pPr>
    </w:p>
    <w:p w:rsidR="009965DA" w:rsidRPr="0093379F" w:rsidRDefault="00723420" w:rsidP="00302371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a,b,c</w:t>
      </w:r>
      <w:r w:rsidR="00E72E71" w:rsidRPr="0093379F">
        <w:rPr>
          <w:rFonts w:ascii="Arial" w:hAnsi="Arial" w:cs="Arial"/>
          <w:sz w:val="22"/>
          <w:szCs w:val="22"/>
        </w:rPr>
        <w:t xml:space="preserve">) </w:t>
      </w:r>
      <w:r w:rsidR="00780227" w:rsidRPr="0093379F">
        <w:rPr>
          <w:rFonts w:ascii="Arial" w:hAnsi="Arial" w:cs="Arial"/>
          <w:sz w:val="22"/>
          <w:szCs w:val="22"/>
          <w:u w:val="single"/>
        </w:rPr>
        <w:t>Zoznam obchodov</w:t>
      </w:r>
      <w:r w:rsidR="00E67116" w:rsidRPr="0093379F">
        <w:rPr>
          <w:rFonts w:ascii="Arial" w:hAnsi="Arial" w:cs="Arial"/>
          <w:sz w:val="22"/>
          <w:szCs w:val="22"/>
        </w:rPr>
        <w:t xml:space="preserve">, neuzavretých na základe obvyklých obchodných podmienok, </w:t>
      </w:r>
      <w:r w:rsidR="00780227" w:rsidRPr="0093379F">
        <w:rPr>
          <w:rFonts w:ascii="Arial" w:hAnsi="Arial" w:cs="Arial"/>
          <w:sz w:val="22"/>
          <w:szCs w:val="22"/>
        </w:rPr>
        <w:t>medzi účtovnou jednotkou a </w:t>
      </w:r>
      <w:r w:rsidR="00780227" w:rsidRPr="0093379F">
        <w:rPr>
          <w:rFonts w:ascii="Arial" w:hAnsi="Arial" w:cs="Arial"/>
          <w:sz w:val="22"/>
          <w:szCs w:val="22"/>
          <w:u w:val="single"/>
        </w:rPr>
        <w:t>spriaznenými osobami</w:t>
      </w:r>
      <w:r w:rsidRPr="0093379F">
        <w:rPr>
          <w:rFonts w:ascii="Arial" w:hAnsi="Arial" w:cs="Arial"/>
          <w:sz w:val="22"/>
          <w:szCs w:val="22"/>
        </w:rPr>
        <w:t>, pričom sa uvedie najmä – druh obchodu (napr. kúpa alebo predaj, tovar alebo služby, licenčné právo, pôžička) a finančná hodnota obchodu</w:t>
      </w:r>
      <w:r w:rsidR="00E51AE1" w:rsidRPr="0093379F">
        <w:rPr>
          <w:rFonts w:ascii="Arial" w:hAnsi="Arial" w:cs="Arial"/>
          <w:sz w:val="22"/>
          <w:szCs w:val="22"/>
        </w:rPr>
        <w:t>:</w:t>
      </w:r>
    </w:p>
    <w:p w:rsidR="00283B09" w:rsidRPr="0093379F" w:rsidRDefault="007C58FB" w:rsidP="0075484E">
      <w:pPr>
        <w:ind w:right="-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Spoločnosť neúčtovala.</w:t>
      </w:r>
    </w:p>
    <w:p w:rsidR="00BC3432" w:rsidRPr="0093379F" w:rsidRDefault="00BC3432" w:rsidP="0075484E">
      <w:pPr>
        <w:ind w:right="-468"/>
        <w:jc w:val="both"/>
        <w:rPr>
          <w:rFonts w:ascii="Arial" w:hAnsi="Arial" w:cs="Arial"/>
          <w:sz w:val="22"/>
          <w:szCs w:val="22"/>
        </w:rPr>
      </w:pPr>
    </w:p>
    <w:p w:rsidR="00A35F64" w:rsidRDefault="00235630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>O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A8C" w:rsidRPr="0093379F">
        <w:rPr>
          <w:rFonts w:ascii="Arial" w:hAnsi="Arial" w:cs="Arial"/>
          <w:b/>
          <w:bCs/>
          <w:sz w:val="22"/>
          <w:szCs w:val="22"/>
        </w:rPr>
        <w:t xml:space="preserve">Následné udalosti - </w:t>
      </w:r>
      <w:r w:rsidR="00D319A0" w:rsidRPr="0093379F">
        <w:rPr>
          <w:rFonts w:ascii="Arial" w:hAnsi="Arial" w:cs="Arial"/>
          <w:b/>
          <w:bCs/>
          <w:sz w:val="22"/>
          <w:szCs w:val="22"/>
        </w:rPr>
        <w:t>i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nformácie o </w:t>
      </w:r>
      <w:r w:rsidRPr="0093379F">
        <w:rPr>
          <w:rFonts w:ascii="Arial" w:hAnsi="Arial" w:cs="Arial"/>
          <w:b/>
          <w:bCs/>
          <w:sz w:val="22"/>
          <w:szCs w:val="22"/>
        </w:rPr>
        <w:t>skutočnostiach, ktoré nastali po dni, ku ktorému sa zostavuje účtovná závierka</w:t>
      </w:r>
      <w:r w:rsidR="00E67116" w:rsidRPr="0093379F">
        <w:rPr>
          <w:rFonts w:ascii="Arial" w:hAnsi="Arial" w:cs="Arial"/>
          <w:b/>
          <w:bCs/>
          <w:sz w:val="22"/>
          <w:szCs w:val="22"/>
        </w:rPr>
        <w:t>,</w:t>
      </w:r>
      <w:r w:rsidRPr="0093379F">
        <w:rPr>
          <w:rFonts w:ascii="Arial" w:hAnsi="Arial" w:cs="Arial"/>
          <w:b/>
          <w:bCs/>
          <w:sz w:val="22"/>
          <w:szCs w:val="22"/>
        </w:rPr>
        <w:t xml:space="preserve"> do dňa zostavenia účtovnej závierky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7C58FB" w:rsidRPr="0093379F" w:rsidRDefault="007C58FB" w:rsidP="0075484E">
      <w:pPr>
        <w:ind w:right="-468"/>
        <w:jc w:val="both"/>
        <w:rPr>
          <w:rFonts w:ascii="Arial" w:hAnsi="Arial" w:cs="Arial"/>
          <w:b/>
          <w:bCs/>
          <w:sz w:val="22"/>
          <w:szCs w:val="22"/>
        </w:rPr>
      </w:pPr>
    </w:p>
    <w:p w:rsidR="00723420" w:rsidRDefault="00D57ED2" w:rsidP="00D57E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 31.12.201</w:t>
      </w:r>
      <w:r w:rsidR="00663C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dňa zostavenia účtovnej závierky nenastali žiadne významné udalosti týkajúce sa poklesu alebo zvýšenia trhovej ceny finančného majetku, zmien spoločníkov účtovnej jednotky, prijatia rozhodnutia o predaji účtovnej jednotky, zmien významných položiek dlhodobého finančného majetku, ukončenia činnosti časti účtovnej jednotky, vydania dlhopisov, zlúčenia, splynutia, rozdelenia a zmeny právnej formy účtovnej jednotky ako aj iných udalostí, ktoré by ovplyvnili vykázané informácie o aktívach a pasívach účtovnej jednotky.</w:t>
      </w:r>
    </w:p>
    <w:p w:rsidR="00D57ED2" w:rsidRPr="00D57ED2" w:rsidRDefault="00D57ED2" w:rsidP="00D57ED2">
      <w:pPr>
        <w:jc w:val="both"/>
        <w:rPr>
          <w:rFonts w:ascii="Arial" w:hAnsi="Arial" w:cs="Arial"/>
          <w:sz w:val="22"/>
          <w:szCs w:val="22"/>
        </w:rPr>
      </w:pPr>
    </w:p>
    <w:p w:rsidR="00D319A0" w:rsidRPr="0093379F" w:rsidRDefault="00235630" w:rsidP="00D319A0">
      <w:pPr>
        <w:spacing w:after="120"/>
        <w:ind w:right="-471"/>
        <w:jc w:val="both"/>
        <w:rPr>
          <w:rFonts w:ascii="Arial" w:hAnsi="Arial" w:cs="Arial"/>
          <w:b/>
          <w:bCs/>
          <w:sz w:val="22"/>
          <w:szCs w:val="22"/>
        </w:rPr>
      </w:pPr>
      <w:r w:rsidRPr="0093379F">
        <w:rPr>
          <w:rFonts w:ascii="Arial" w:hAnsi="Arial" w:cs="Arial"/>
          <w:b/>
          <w:bCs/>
          <w:sz w:val="22"/>
          <w:szCs w:val="22"/>
        </w:rPr>
        <w:t xml:space="preserve">P. </w:t>
      </w:r>
      <w:r w:rsidR="00884A8C" w:rsidRPr="0093379F">
        <w:rPr>
          <w:rFonts w:ascii="Arial" w:hAnsi="Arial" w:cs="Arial"/>
          <w:b/>
          <w:bCs/>
          <w:sz w:val="22"/>
          <w:szCs w:val="22"/>
        </w:rPr>
        <w:t>P</w:t>
      </w:r>
      <w:r w:rsidR="00A35F64" w:rsidRPr="0093379F">
        <w:rPr>
          <w:rFonts w:ascii="Arial" w:hAnsi="Arial" w:cs="Arial"/>
          <w:b/>
          <w:bCs/>
          <w:sz w:val="22"/>
          <w:szCs w:val="22"/>
        </w:rPr>
        <w:t>rehľad</w:t>
      </w:r>
      <w:r w:rsidR="00884A8C" w:rsidRPr="0093379F">
        <w:rPr>
          <w:rFonts w:ascii="Arial" w:hAnsi="Arial" w:cs="Arial"/>
          <w:b/>
          <w:bCs/>
          <w:sz w:val="22"/>
          <w:szCs w:val="22"/>
        </w:rPr>
        <w:t xml:space="preserve"> </w:t>
      </w:r>
      <w:r w:rsidR="005031B8" w:rsidRPr="0093379F">
        <w:rPr>
          <w:rFonts w:ascii="Arial" w:hAnsi="Arial" w:cs="Arial"/>
          <w:b/>
          <w:bCs/>
          <w:sz w:val="22"/>
          <w:szCs w:val="22"/>
        </w:rPr>
        <w:t>zmien vlastného imania</w:t>
      </w:r>
      <w:r w:rsidR="00D319A0" w:rsidRPr="0093379F">
        <w:rPr>
          <w:rFonts w:ascii="Arial" w:hAnsi="Arial" w:cs="Arial"/>
          <w:b/>
          <w:bCs/>
          <w:sz w:val="22"/>
          <w:szCs w:val="22"/>
        </w:rPr>
        <w:t>:</w:t>
      </w:r>
    </w:p>
    <w:p w:rsidR="00235630" w:rsidRDefault="00A35F64" w:rsidP="00D319A0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Z</w:t>
      </w:r>
      <w:r w:rsidR="00235630" w:rsidRPr="0093379F">
        <w:rPr>
          <w:rFonts w:ascii="Arial" w:hAnsi="Arial" w:cs="Arial"/>
          <w:sz w:val="22"/>
          <w:szCs w:val="22"/>
        </w:rPr>
        <w:t xml:space="preserve">ákladné imanie </w:t>
      </w:r>
      <w:r w:rsidRPr="0093379F">
        <w:rPr>
          <w:rFonts w:ascii="Arial" w:hAnsi="Arial" w:cs="Arial"/>
          <w:sz w:val="22"/>
          <w:szCs w:val="22"/>
        </w:rPr>
        <w:t>zapísané do obchodného registra:</w:t>
      </w:r>
    </w:p>
    <w:p w:rsidR="00DC16AA" w:rsidRPr="0093379F" w:rsidRDefault="00DC16AA" w:rsidP="00D319A0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Vlastníkom spoločnosti BUČINA – REAL, akciová spoločnosť je spoločnosť BIOPALIVÁ, spol. s r.o., v 100% výške podielu na základnom imaní.,</w:t>
      </w:r>
    </w:p>
    <w:p w:rsidR="00A9024B" w:rsidRPr="0093379F" w:rsidRDefault="00A9024B" w:rsidP="00A35F64">
      <w:pPr>
        <w:jc w:val="both"/>
        <w:rPr>
          <w:rFonts w:ascii="Arial" w:hAnsi="Arial" w:cs="Arial"/>
          <w:sz w:val="22"/>
          <w:szCs w:val="22"/>
        </w:rPr>
      </w:pPr>
    </w:p>
    <w:p w:rsidR="00A9024B" w:rsidRPr="0093379F" w:rsidRDefault="00A9024B" w:rsidP="00A9024B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Cs/>
          <w:sz w:val="22"/>
          <w:szCs w:val="22"/>
        </w:rPr>
        <w:t xml:space="preserve">Ďalej sa tu </w:t>
      </w:r>
      <w:r w:rsidRPr="0093379F">
        <w:rPr>
          <w:rFonts w:ascii="Arial" w:hAnsi="Arial" w:cs="Arial"/>
          <w:sz w:val="22"/>
          <w:szCs w:val="22"/>
        </w:rPr>
        <w:t>uvádza stav vlastného imania na začiatku účtovného obdobia, zvýšenie alebo zníženie počas účtovného obdobia a stav na konci účtovného obdobia a dôvody zmien – v bežnom účtovnom období a v bezprostredne predchádzajúcom účtovnom období:</w:t>
      </w:r>
    </w:p>
    <w:p w:rsidR="00CD452D" w:rsidRPr="0093379F" w:rsidRDefault="00CD452D" w:rsidP="00A9024B">
      <w:pPr>
        <w:spacing w:after="120"/>
        <w:ind w:right="-471"/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 xml:space="preserve">Informácie k prílohe č.3 časti P. o zmenách vlastného imania </w:t>
      </w:r>
    </w:p>
    <w:p w:rsidR="00CD452D" w:rsidRDefault="00CD452D" w:rsidP="00CD452D">
      <w:pPr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1</w:t>
      </w:r>
    </w:p>
    <w:tbl>
      <w:tblPr>
        <w:tblW w:w="72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098"/>
        <w:gridCol w:w="1097"/>
        <w:gridCol w:w="1096"/>
        <w:gridCol w:w="1097"/>
        <w:gridCol w:w="1079"/>
      </w:tblGrid>
      <w:tr w:rsidR="00A95938" w:rsidTr="00A95938">
        <w:trPr>
          <w:trHeight w:val="315"/>
        </w:trPr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Položka vlastného imania</w:t>
            </w:r>
          </w:p>
        </w:tc>
        <w:tc>
          <w:tcPr>
            <w:tcW w:w="546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Bežné účtovné obdobie</w:t>
            </w:r>
          </w:p>
        </w:tc>
      </w:tr>
      <w:tr w:rsidR="00A95938" w:rsidTr="00A95938">
        <w:trPr>
          <w:trHeight w:val="1080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938" w:rsidRDefault="00A9593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 začiatku účtovného obdobia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Prírastky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Úbytky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Presuny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 konci účtovného obdobia</w:t>
            </w:r>
          </w:p>
        </w:tc>
      </w:tr>
      <w:tr w:rsidR="00A95938" w:rsidTr="00A95938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38" w:rsidRDefault="00A9593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</w:t>
            </w:r>
          </w:p>
        </w:tc>
      </w:tr>
      <w:tr w:rsidR="00A95938" w:rsidTr="00A95938">
        <w:trPr>
          <w:trHeight w:val="3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Základné imanie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4 624 760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4 624 760</w:t>
            </w:r>
          </w:p>
        </w:tc>
      </w:tr>
      <w:tr w:rsidR="00A95938" w:rsidTr="00A95938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Vlastné akcie a vlastné obchodné podiely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Zmena základného imania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Pohľadávky za upísané vlastné imanie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3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Emisné ážio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kapitálové     fondy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109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Zákonný rezervný fond (nedeliteľný fond) z kapitálových vkladov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precenenia majetku a záväzkov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720 721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720 731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kapitálových účastín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109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precenenia pri         zlúčení, splynutí a rozdelení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Zákonný rezervný fond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54 452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54 452</w:t>
            </w:r>
          </w:p>
        </w:tc>
      </w:tr>
      <w:tr w:rsidR="00A95938" w:rsidTr="00A95938">
        <w:trPr>
          <w:trHeight w:val="3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Nedeliteľný fond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Štatutárne fondy a ostatné fondy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Nerozdelený zisk minulých rokov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9 488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9 488</w:t>
            </w:r>
          </w:p>
        </w:tc>
      </w:tr>
      <w:tr w:rsidR="006C5C42" w:rsidRPr="006C5C42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Pr="006C5C42" w:rsidRDefault="00A95938">
            <w:pPr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Neuhradená strata minulých rokov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 w:rsidP="008E58C9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-</w:t>
            </w:r>
            <w:r w:rsidR="008E58C9" w:rsidRPr="006C5C42">
              <w:rPr>
                <w:rFonts w:ascii="Arial Narrow" w:hAnsi="Arial Narrow"/>
                <w:sz w:val="21"/>
                <w:szCs w:val="21"/>
              </w:rPr>
              <w:t>672 939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-672 939</w:t>
            </w:r>
          </w:p>
        </w:tc>
      </w:tr>
      <w:tr w:rsidR="006C5C42" w:rsidRPr="006C5C42" w:rsidTr="00A95938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Pr="006C5C42" w:rsidRDefault="00A95938">
            <w:pPr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Výsledok hospodárenia bežného účtovného obdobia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4 688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-126 070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Pr="006C5C42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C5C42">
              <w:rPr>
                <w:rFonts w:ascii="Arial Narrow" w:hAnsi="Arial Narrow"/>
                <w:sz w:val="21"/>
                <w:szCs w:val="21"/>
              </w:rPr>
              <w:t>-121 382</w:t>
            </w:r>
          </w:p>
        </w:tc>
      </w:tr>
      <w:tr w:rsidR="00A95938" w:rsidTr="00A95938">
        <w:trPr>
          <w:trHeight w:val="3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Vyplatené dividendy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5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položky vlastného imania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A95938" w:rsidTr="00A95938">
        <w:trPr>
          <w:trHeight w:val="84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38" w:rsidRDefault="00A959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Účet 491 - Vlastné imanie fyzickej osoby - podnikateľa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38" w:rsidRDefault="00A9593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</w:tbl>
    <w:p w:rsidR="002E58AF" w:rsidRDefault="002E58AF" w:rsidP="00CD452D">
      <w:pPr>
        <w:rPr>
          <w:rFonts w:ascii="Arial" w:hAnsi="Arial" w:cs="Arial"/>
          <w:sz w:val="22"/>
          <w:szCs w:val="22"/>
        </w:rPr>
      </w:pPr>
    </w:p>
    <w:p w:rsidR="002E58AF" w:rsidRPr="0093379F" w:rsidRDefault="002E58AF" w:rsidP="00CD452D">
      <w:pPr>
        <w:rPr>
          <w:rFonts w:ascii="Arial" w:hAnsi="Arial" w:cs="Arial"/>
          <w:sz w:val="22"/>
          <w:szCs w:val="22"/>
        </w:rPr>
      </w:pPr>
    </w:p>
    <w:p w:rsidR="00CD452D" w:rsidRPr="0093379F" w:rsidRDefault="00CD452D" w:rsidP="00CD452D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CD452D" w:rsidRDefault="00CD452D" w:rsidP="00CD452D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sz w:val="22"/>
          <w:szCs w:val="22"/>
        </w:rPr>
        <w:t>Tabuľka č. 2</w:t>
      </w:r>
    </w:p>
    <w:tbl>
      <w:tblPr>
        <w:tblW w:w="766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92"/>
        <w:gridCol w:w="993"/>
        <w:gridCol w:w="850"/>
        <w:gridCol w:w="992"/>
        <w:gridCol w:w="1418"/>
      </w:tblGrid>
      <w:tr w:rsidR="00D57ED2" w:rsidTr="00D57ED2">
        <w:trPr>
          <w:trHeight w:val="31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Položka vlastného imania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Bezprostredne predchádzajúce účtovné obdobie</w:t>
            </w:r>
          </w:p>
        </w:tc>
      </w:tr>
      <w:tr w:rsidR="00D57ED2" w:rsidTr="00D57ED2">
        <w:trPr>
          <w:trHeight w:val="1080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7ED2" w:rsidRDefault="00D57ED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 začiatku účtovného obdobia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Prírastky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Úbytky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Presuny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Stav na konci účtovného obdobia</w:t>
            </w:r>
          </w:p>
        </w:tc>
      </w:tr>
      <w:tr w:rsidR="00D57ED2" w:rsidTr="00D57ED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</w:t>
            </w:r>
          </w:p>
        </w:tc>
      </w:tr>
      <w:tr w:rsidR="00D57ED2" w:rsidTr="00D57ED2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Základné imanie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4 624 760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4 624 760</w:t>
            </w:r>
          </w:p>
        </w:tc>
      </w:tr>
      <w:tr w:rsidR="00D57ED2" w:rsidTr="00D57ED2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Vlastné akcie a vlastné obchodné podiely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Zmena základného imania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Pohľadávky za upísané vlastné imanie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Emisné ážio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kapitálové      fondy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10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Zákonný rezervný fond (nedeliteľný fond) z kapitálových vkladov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precenenia majetku a záväzkov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2F3E7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1 067 507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AA7B9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1067507</w:t>
            </w:r>
          </w:p>
        </w:tc>
      </w:tr>
      <w:tr w:rsidR="00D57ED2" w:rsidTr="00D57ED2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kapitálových účastín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10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 w:rsidP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Oceňovacie rozdiely z precenenia pri  zlúčení, splynutí a rozdelení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Zákonný rezervný 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2F3E7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54 452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54 452</w:t>
            </w:r>
          </w:p>
        </w:tc>
      </w:tr>
      <w:tr w:rsidR="00D57ED2" w:rsidTr="00D57ED2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Nedeliteľný 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Štatutárne fondy a ostatné fondy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Nerozdelený zisk minulých rokov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2F3E7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4800</w:t>
            </w:r>
            <w:r w:rsidR="00D57ED2"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4 800</w:t>
            </w:r>
          </w:p>
        </w:tc>
      </w:tr>
      <w:tr w:rsidR="00D57ED2" w:rsidTr="00D57ED2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Neuhradená strata minulých rokov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 w:rsidP="008C7E2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  <w:r w:rsidR="008C7E2A">
              <w:rPr>
                <w:rFonts w:ascii="Arial Narrow" w:hAnsi="Arial Narrow"/>
                <w:sz w:val="21"/>
                <w:szCs w:val="21"/>
              </w:rPr>
              <w:t>672939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2F3E70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-672 939</w:t>
            </w:r>
          </w:p>
        </w:tc>
      </w:tr>
      <w:tr w:rsidR="00D57ED2" w:rsidTr="00D57ED2">
        <w:trPr>
          <w:trHeight w:val="10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Výsledok hospodárenia bežného účtovného obdobia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8C7E2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8C7E2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-126070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8C7E2A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-121382</w:t>
            </w:r>
          </w:p>
        </w:tc>
      </w:tr>
      <w:tr w:rsidR="00D57ED2" w:rsidTr="00D57ED2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Vyplatené dividendy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Ostatné položky vlastného imania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  <w:tr w:rsidR="00D57ED2" w:rsidTr="00D57ED2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ED2" w:rsidRDefault="00D57ED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Účet 491 - Vlastné imanie fyzickej osoby - podnikateľa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ED2" w:rsidRDefault="00D57ED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</w:p>
        </w:tc>
      </w:tr>
    </w:tbl>
    <w:p w:rsidR="00D57ED2" w:rsidRPr="0093379F" w:rsidRDefault="00D57ED2" w:rsidP="00CD452D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A9024B" w:rsidRPr="0093379F" w:rsidRDefault="00CD452D" w:rsidP="00A35F64">
      <w:pPr>
        <w:jc w:val="both"/>
        <w:rPr>
          <w:rFonts w:ascii="Arial" w:hAnsi="Arial" w:cs="Arial"/>
          <w:sz w:val="22"/>
          <w:szCs w:val="22"/>
        </w:rPr>
      </w:pPr>
      <w:r w:rsidRPr="0093379F">
        <w:rPr>
          <w:rFonts w:ascii="Arial" w:hAnsi="Arial" w:cs="Arial"/>
          <w:b/>
          <w:sz w:val="22"/>
          <w:szCs w:val="22"/>
        </w:rPr>
        <w:tab/>
      </w:r>
    </w:p>
    <w:p w:rsidR="00283B09" w:rsidRPr="0093379F" w:rsidRDefault="00283B09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3B09" w:rsidRPr="0093379F" w:rsidRDefault="00283B09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51AE1" w:rsidRPr="0093379F" w:rsidRDefault="00E51AE1" w:rsidP="00754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51AE1" w:rsidRPr="0093379F" w:rsidSect="00D30075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57" w:rsidRDefault="006F3B57">
      <w:r>
        <w:separator/>
      </w:r>
    </w:p>
  </w:endnote>
  <w:endnote w:type="continuationSeparator" w:id="0">
    <w:p w:rsidR="006F3B57" w:rsidRDefault="006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43" w:rsidRDefault="0099214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84EB6">
      <w:rPr>
        <w:noProof/>
      </w:rPr>
      <w:t>1</w:t>
    </w:r>
    <w:r>
      <w:fldChar w:fldCharType="end"/>
    </w:r>
  </w:p>
  <w:p w:rsidR="00992143" w:rsidRDefault="009921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57" w:rsidRDefault="006F3B57">
      <w:r>
        <w:separator/>
      </w:r>
    </w:p>
  </w:footnote>
  <w:footnote w:type="continuationSeparator" w:id="0">
    <w:p w:rsidR="006F3B57" w:rsidRDefault="006F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519"/>
      <w:gridCol w:w="324"/>
      <w:gridCol w:w="324"/>
      <w:gridCol w:w="324"/>
      <w:gridCol w:w="324"/>
      <w:gridCol w:w="324"/>
      <w:gridCol w:w="324"/>
      <w:gridCol w:w="324"/>
      <w:gridCol w:w="324"/>
      <w:gridCol w:w="324"/>
      <w:gridCol w:w="324"/>
    </w:tblGrid>
    <w:tr w:rsidR="00992143" w:rsidRPr="0093379F" w:rsidTr="00AD5E5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992143" w:rsidRPr="0093379F" w:rsidRDefault="00992143" w:rsidP="004F6A36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93379F">
            <w:rPr>
              <w:rFonts w:ascii="Arial" w:hAnsi="Arial" w:cs="Arial"/>
              <w:color w:val="000000"/>
              <w:sz w:val="22"/>
              <w:szCs w:val="22"/>
            </w:rPr>
            <w:t>Poznámky Úč POD 3 - 0</w:t>
          </w:r>
          <w:r>
            <w:rPr>
              <w:rFonts w:ascii="Arial" w:hAnsi="Arial" w:cs="Arial"/>
              <w:color w:val="000000"/>
              <w:sz w:val="22"/>
              <w:szCs w:val="22"/>
            </w:rPr>
            <w:t>1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92143" w:rsidRPr="0093379F" w:rsidRDefault="00992143" w:rsidP="00AD5E55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93379F">
            <w:rPr>
              <w:rFonts w:ascii="Arial" w:hAnsi="Arial" w:cs="Arial"/>
              <w:color w:val="000000"/>
              <w:sz w:val="22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92498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3379F">
            <w:rPr>
              <w:rFonts w:ascii="Arial" w:hAnsi="Arial" w:cs="Arial"/>
              <w:sz w:val="22"/>
              <w:szCs w:val="22"/>
            </w:rPr>
            <w:t> </w:t>
          </w:r>
          <w:r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3379F">
            <w:rPr>
              <w:rFonts w:ascii="Arial" w:hAnsi="Arial" w:cs="Arial"/>
              <w:sz w:val="22"/>
              <w:szCs w:val="22"/>
            </w:rPr>
            <w:t>6 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6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7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5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93379F" w:rsidRDefault="00992143" w:rsidP="00AD5E5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</w:t>
          </w:r>
          <w:r w:rsidRPr="0093379F">
            <w:rPr>
              <w:rFonts w:ascii="Arial" w:hAnsi="Arial" w:cs="Arial"/>
              <w:sz w:val="22"/>
              <w:szCs w:val="22"/>
            </w:rPr>
            <w:t> </w:t>
          </w:r>
        </w:p>
      </w:tc>
    </w:tr>
  </w:tbl>
  <w:p w:rsidR="00992143" w:rsidRPr="0093379F" w:rsidRDefault="00992143">
    <w:pPr>
      <w:pStyle w:val="Hlavik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554"/>
      <w:gridCol w:w="320"/>
      <w:gridCol w:w="320"/>
      <w:gridCol w:w="320"/>
      <w:gridCol w:w="320"/>
      <w:gridCol w:w="320"/>
      <w:gridCol w:w="320"/>
      <w:gridCol w:w="320"/>
      <w:gridCol w:w="320"/>
      <w:gridCol w:w="320"/>
      <w:gridCol w:w="320"/>
    </w:tblGrid>
    <w:tr w:rsidR="00992143" w:rsidRPr="003F477D" w:rsidTr="00AD5E5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992143" w:rsidRPr="003F477D" w:rsidRDefault="00992143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92143" w:rsidRPr="003F477D" w:rsidRDefault="00992143" w:rsidP="00AD5E55">
          <w:pPr>
            <w:jc w:val="center"/>
            <w:rPr>
              <w:color w:val="000000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92143" w:rsidRPr="003F477D" w:rsidRDefault="00992143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3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4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5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6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7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8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92143" w:rsidRPr="003F477D" w:rsidRDefault="00992143" w:rsidP="00AD5E55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  <w:r w:rsidRPr="003F477D">
            <w:rPr>
              <w:szCs w:val="22"/>
            </w:rPr>
            <w:t> </w:t>
          </w:r>
        </w:p>
      </w:tc>
    </w:tr>
  </w:tbl>
  <w:p w:rsidR="00992143" w:rsidRDefault="00992143" w:rsidP="002715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2651F"/>
    <w:multiLevelType w:val="hybridMultilevel"/>
    <w:tmpl w:val="588A164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87002"/>
    <w:multiLevelType w:val="hybridMultilevel"/>
    <w:tmpl w:val="BA861BF0"/>
    <w:lvl w:ilvl="0" w:tplc="221C0A74">
      <w:start w:val="1"/>
      <w:numFmt w:val="decimal"/>
      <w:pStyle w:val="Nadpis1"/>
      <w:lvlText w:val="§ %1"/>
      <w:lvlJc w:val="center"/>
      <w:pPr>
        <w:tabs>
          <w:tab w:val="num" w:pos="5220"/>
        </w:tabs>
        <w:ind w:left="450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86DDE">
      <w:start w:val="1"/>
      <w:numFmt w:val="decimal"/>
      <w:lvlText w:val="(%7)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9418C"/>
    <w:multiLevelType w:val="hybridMultilevel"/>
    <w:tmpl w:val="4D484478"/>
    <w:lvl w:ilvl="0" w:tplc="93DCCB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4515"/>
    <w:multiLevelType w:val="hybridMultilevel"/>
    <w:tmpl w:val="F8C8B4C0"/>
    <w:lvl w:ilvl="0" w:tplc="041B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1D"/>
    <w:rsid w:val="00000C65"/>
    <w:rsid w:val="0000509F"/>
    <w:rsid w:val="000104C1"/>
    <w:rsid w:val="00024CC8"/>
    <w:rsid w:val="0002705A"/>
    <w:rsid w:val="000433E0"/>
    <w:rsid w:val="00044E9F"/>
    <w:rsid w:val="00045B2B"/>
    <w:rsid w:val="00051B40"/>
    <w:rsid w:val="000538A8"/>
    <w:rsid w:val="00053F45"/>
    <w:rsid w:val="0005650F"/>
    <w:rsid w:val="00057E69"/>
    <w:rsid w:val="00070129"/>
    <w:rsid w:val="00070DC9"/>
    <w:rsid w:val="00080329"/>
    <w:rsid w:val="0008559E"/>
    <w:rsid w:val="000A46AB"/>
    <w:rsid w:val="000B1BA1"/>
    <w:rsid w:val="000B252C"/>
    <w:rsid w:val="000B2961"/>
    <w:rsid w:val="000B2B81"/>
    <w:rsid w:val="000E0FA5"/>
    <w:rsid w:val="000E4475"/>
    <w:rsid w:val="000E5495"/>
    <w:rsid w:val="000E57B5"/>
    <w:rsid w:val="000E7875"/>
    <w:rsid w:val="000F226D"/>
    <w:rsid w:val="00105490"/>
    <w:rsid w:val="001126C4"/>
    <w:rsid w:val="001148AB"/>
    <w:rsid w:val="00117BEB"/>
    <w:rsid w:val="00124A2A"/>
    <w:rsid w:val="0014097A"/>
    <w:rsid w:val="001550FB"/>
    <w:rsid w:val="00171579"/>
    <w:rsid w:val="00171D3D"/>
    <w:rsid w:val="00173E72"/>
    <w:rsid w:val="00175067"/>
    <w:rsid w:val="00177499"/>
    <w:rsid w:val="00177E9D"/>
    <w:rsid w:val="00187474"/>
    <w:rsid w:val="001922C8"/>
    <w:rsid w:val="00194863"/>
    <w:rsid w:val="001A0386"/>
    <w:rsid w:val="001A1F4C"/>
    <w:rsid w:val="001A5D58"/>
    <w:rsid w:val="001A5DD0"/>
    <w:rsid w:val="001A6AA3"/>
    <w:rsid w:val="001B34AD"/>
    <w:rsid w:val="001B376D"/>
    <w:rsid w:val="001D5160"/>
    <w:rsid w:val="001F4249"/>
    <w:rsid w:val="001F7AF4"/>
    <w:rsid w:val="001F7CCE"/>
    <w:rsid w:val="002100EC"/>
    <w:rsid w:val="0021761B"/>
    <w:rsid w:val="00223544"/>
    <w:rsid w:val="00223758"/>
    <w:rsid w:val="00235630"/>
    <w:rsid w:val="0024565F"/>
    <w:rsid w:val="00246C6C"/>
    <w:rsid w:val="002474D2"/>
    <w:rsid w:val="0026388C"/>
    <w:rsid w:val="00265418"/>
    <w:rsid w:val="002715D0"/>
    <w:rsid w:val="002716CB"/>
    <w:rsid w:val="00281335"/>
    <w:rsid w:val="00283B09"/>
    <w:rsid w:val="00285AE1"/>
    <w:rsid w:val="00287F94"/>
    <w:rsid w:val="00292240"/>
    <w:rsid w:val="00295E93"/>
    <w:rsid w:val="002A2389"/>
    <w:rsid w:val="002A28DC"/>
    <w:rsid w:val="002A78C8"/>
    <w:rsid w:val="002B12EE"/>
    <w:rsid w:val="002B29B9"/>
    <w:rsid w:val="002B2E75"/>
    <w:rsid w:val="002C1869"/>
    <w:rsid w:val="002C1A49"/>
    <w:rsid w:val="002C25D7"/>
    <w:rsid w:val="002D0136"/>
    <w:rsid w:val="002D0D47"/>
    <w:rsid w:val="002D50C7"/>
    <w:rsid w:val="002E1542"/>
    <w:rsid w:val="002E490E"/>
    <w:rsid w:val="002E58AF"/>
    <w:rsid w:val="002E6607"/>
    <w:rsid w:val="002F23B0"/>
    <w:rsid w:val="002F3E70"/>
    <w:rsid w:val="00302371"/>
    <w:rsid w:val="003023F7"/>
    <w:rsid w:val="00306960"/>
    <w:rsid w:val="00312CE9"/>
    <w:rsid w:val="003149AA"/>
    <w:rsid w:val="00331575"/>
    <w:rsid w:val="00331EB6"/>
    <w:rsid w:val="00343E8E"/>
    <w:rsid w:val="00346167"/>
    <w:rsid w:val="00346F61"/>
    <w:rsid w:val="00355441"/>
    <w:rsid w:val="00362212"/>
    <w:rsid w:val="0036452C"/>
    <w:rsid w:val="00391A1E"/>
    <w:rsid w:val="003974CA"/>
    <w:rsid w:val="003B22E0"/>
    <w:rsid w:val="003C13BE"/>
    <w:rsid w:val="003C20BE"/>
    <w:rsid w:val="003C4F72"/>
    <w:rsid w:val="003D1B77"/>
    <w:rsid w:val="003D3AF5"/>
    <w:rsid w:val="003D4C8A"/>
    <w:rsid w:val="003E21BB"/>
    <w:rsid w:val="003E330A"/>
    <w:rsid w:val="003E3C41"/>
    <w:rsid w:val="00406D81"/>
    <w:rsid w:val="0041493D"/>
    <w:rsid w:val="004233E2"/>
    <w:rsid w:val="00423CF7"/>
    <w:rsid w:val="004264CD"/>
    <w:rsid w:val="00427F9E"/>
    <w:rsid w:val="00434A9A"/>
    <w:rsid w:val="00453111"/>
    <w:rsid w:val="00454AEB"/>
    <w:rsid w:val="00454F2D"/>
    <w:rsid w:val="0045642D"/>
    <w:rsid w:val="00460CC6"/>
    <w:rsid w:val="004706B9"/>
    <w:rsid w:val="00481478"/>
    <w:rsid w:val="00482574"/>
    <w:rsid w:val="00484634"/>
    <w:rsid w:val="00487167"/>
    <w:rsid w:val="00487CB2"/>
    <w:rsid w:val="00495301"/>
    <w:rsid w:val="004A0A98"/>
    <w:rsid w:val="004A0C7E"/>
    <w:rsid w:val="004A1C62"/>
    <w:rsid w:val="004A1E6C"/>
    <w:rsid w:val="004A3966"/>
    <w:rsid w:val="004B7DB5"/>
    <w:rsid w:val="004C25BB"/>
    <w:rsid w:val="004C5915"/>
    <w:rsid w:val="004C7D02"/>
    <w:rsid w:val="004D5595"/>
    <w:rsid w:val="004D6D30"/>
    <w:rsid w:val="004E32B6"/>
    <w:rsid w:val="004E491A"/>
    <w:rsid w:val="004E4A85"/>
    <w:rsid w:val="004E4FCE"/>
    <w:rsid w:val="004F6A36"/>
    <w:rsid w:val="00500C8A"/>
    <w:rsid w:val="005031B8"/>
    <w:rsid w:val="005057AA"/>
    <w:rsid w:val="00512000"/>
    <w:rsid w:val="00526071"/>
    <w:rsid w:val="00526FB9"/>
    <w:rsid w:val="00527E38"/>
    <w:rsid w:val="00541A36"/>
    <w:rsid w:val="00542EC6"/>
    <w:rsid w:val="00550F87"/>
    <w:rsid w:val="00562E0F"/>
    <w:rsid w:val="00573E9F"/>
    <w:rsid w:val="0057641B"/>
    <w:rsid w:val="00582C1D"/>
    <w:rsid w:val="00582F0F"/>
    <w:rsid w:val="00585033"/>
    <w:rsid w:val="00585C1A"/>
    <w:rsid w:val="00593B4A"/>
    <w:rsid w:val="005A41F7"/>
    <w:rsid w:val="005A5912"/>
    <w:rsid w:val="005A612F"/>
    <w:rsid w:val="005B349A"/>
    <w:rsid w:val="005C08D0"/>
    <w:rsid w:val="005C3B7A"/>
    <w:rsid w:val="005C7EEB"/>
    <w:rsid w:val="005D7097"/>
    <w:rsid w:val="005E12D2"/>
    <w:rsid w:val="005E4F88"/>
    <w:rsid w:val="005E6F68"/>
    <w:rsid w:val="005E707B"/>
    <w:rsid w:val="005F504F"/>
    <w:rsid w:val="005F6C14"/>
    <w:rsid w:val="00603E68"/>
    <w:rsid w:val="00614845"/>
    <w:rsid w:val="00615C55"/>
    <w:rsid w:val="00636459"/>
    <w:rsid w:val="00640019"/>
    <w:rsid w:val="00642FD8"/>
    <w:rsid w:val="00644C22"/>
    <w:rsid w:val="00661CE7"/>
    <w:rsid w:val="00663C73"/>
    <w:rsid w:val="00671EEA"/>
    <w:rsid w:val="006761B2"/>
    <w:rsid w:val="006767A9"/>
    <w:rsid w:val="00683790"/>
    <w:rsid w:val="00684E4D"/>
    <w:rsid w:val="00697203"/>
    <w:rsid w:val="006A00C7"/>
    <w:rsid w:val="006A0CA6"/>
    <w:rsid w:val="006A49CE"/>
    <w:rsid w:val="006B030F"/>
    <w:rsid w:val="006B69FE"/>
    <w:rsid w:val="006C5C42"/>
    <w:rsid w:val="006C70AB"/>
    <w:rsid w:val="006C7BF2"/>
    <w:rsid w:val="006D2872"/>
    <w:rsid w:val="006D6BE1"/>
    <w:rsid w:val="006D7398"/>
    <w:rsid w:val="006F3B57"/>
    <w:rsid w:val="006F5596"/>
    <w:rsid w:val="006F5A49"/>
    <w:rsid w:val="00701C3B"/>
    <w:rsid w:val="00704DF2"/>
    <w:rsid w:val="00705BBD"/>
    <w:rsid w:val="0070649A"/>
    <w:rsid w:val="00711C27"/>
    <w:rsid w:val="007139BF"/>
    <w:rsid w:val="007230ED"/>
    <w:rsid w:val="00723420"/>
    <w:rsid w:val="00733A07"/>
    <w:rsid w:val="00741A9D"/>
    <w:rsid w:val="007475DC"/>
    <w:rsid w:val="0075132C"/>
    <w:rsid w:val="0075484E"/>
    <w:rsid w:val="00755E77"/>
    <w:rsid w:val="007561E8"/>
    <w:rsid w:val="00760326"/>
    <w:rsid w:val="00771D0D"/>
    <w:rsid w:val="007728FB"/>
    <w:rsid w:val="007753B9"/>
    <w:rsid w:val="00780227"/>
    <w:rsid w:val="00793120"/>
    <w:rsid w:val="007A17D1"/>
    <w:rsid w:val="007A4F2D"/>
    <w:rsid w:val="007A6BEE"/>
    <w:rsid w:val="007B6B6C"/>
    <w:rsid w:val="007C40F2"/>
    <w:rsid w:val="007C58FB"/>
    <w:rsid w:val="007D50DA"/>
    <w:rsid w:val="007E2ACF"/>
    <w:rsid w:val="007E4948"/>
    <w:rsid w:val="007E7210"/>
    <w:rsid w:val="007F26F7"/>
    <w:rsid w:val="007F523F"/>
    <w:rsid w:val="0080258D"/>
    <w:rsid w:val="008119BF"/>
    <w:rsid w:val="00815AE4"/>
    <w:rsid w:val="00821A10"/>
    <w:rsid w:val="00832FF0"/>
    <w:rsid w:val="0084070B"/>
    <w:rsid w:val="00846F6D"/>
    <w:rsid w:val="00861401"/>
    <w:rsid w:val="00861803"/>
    <w:rsid w:val="00867392"/>
    <w:rsid w:val="00876829"/>
    <w:rsid w:val="00884A8C"/>
    <w:rsid w:val="00890711"/>
    <w:rsid w:val="00891276"/>
    <w:rsid w:val="0089498F"/>
    <w:rsid w:val="008A1671"/>
    <w:rsid w:val="008B186E"/>
    <w:rsid w:val="008B19F2"/>
    <w:rsid w:val="008B4817"/>
    <w:rsid w:val="008B6609"/>
    <w:rsid w:val="008C04C1"/>
    <w:rsid w:val="008C4105"/>
    <w:rsid w:val="008C5C88"/>
    <w:rsid w:val="008C7E2A"/>
    <w:rsid w:val="008D0B38"/>
    <w:rsid w:val="008D6D25"/>
    <w:rsid w:val="008E18B3"/>
    <w:rsid w:val="008E58C9"/>
    <w:rsid w:val="008E6809"/>
    <w:rsid w:val="008F4D7A"/>
    <w:rsid w:val="008F7BD4"/>
    <w:rsid w:val="00905B4D"/>
    <w:rsid w:val="00924988"/>
    <w:rsid w:val="00925C6F"/>
    <w:rsid w:val="0093379F"/>
    <w:rsid w:val="00940C7E"/>
    <w:rsid w:val="00945CB3"/>
    <w:rsid w:val="0095296D"/>
    <w:rsid w:val="00952C06"/>
    <w:rsid w:val="0095638F"/>
    <w:rsid w:val="009664C8"/>
    <w:rsid w:val="00967EF0"/>
    <w:rsid w:val="00990840"/>
    <w:rsid w:val="00992143"/>
    <w:rsid w:val="009965DA"/>
    <w:rsid w:val="009A06CA"/>
    <w:rsid w:val="009B124D"/>
    <w:rsid w:val="009B17D1"/>
    <w:rsid w:val="009B6914"/>
    <w:rsid w:val="009C2162"/>
    <w:rsid w:val="009C49BF"/>
    <w:rsid w:val="009C58C9"/>
    <w:rsid w:val="009D0C18"/>
    <w:rsid w:val="009D7FEC"/>
    <w:rsid w:val="009F04E7"/>
    <w:rsid w:val="009F27DE"/>
    <w:rsid w:val="009F5D0D"/>
    <w:rsid w:val="009F65FA"/>
    <w:rsid w:val="009F6DA7"/>
    <w:rsid w:val="00A068D1"/>
    <w:rsid w:val="00A06EA9"/>
    <w:rsid w:val="00A10E26"/>
    <w:rsid w:val="00A167AF"/>
    <w:rsid w:val="00A16C95"/>
    <w:rsid w:val="00A26876"/>
    <w:rsid w:val="00A3246D"/>
    <w:rsid w:val="00A35F64"/>
    <w:rsid w:val="00A40E0B"/>
    <w:rsid w:val="00A40F12"/>
    <w:rsid w:val="00A53820"/>
    <w:rsid w:val="00A63B92"/>
    <w:rsid w:val="00A649E0"/>
    <w:rsid w:val="00A678A6"/>
    <w:rsid w:val="00A75780"/>
    <w:rsid w:val="00A76945"/>
    <w:rsid w:val="00A84B09"/>
    <w:rsid w:val="00A84C9F"/>
    <w:rsid w:val="00A9024B"/>
    <w:rsid w:val="00A91854"/>
    <w:rsid w:val="00A95938"/>
    <w:rsid w:val="00A95B16"/>
    <w:rsid w:val="00AA0570"/>
    <w:rsid w:val="00AA2BED"/>
    <w:rsid w:val="00AA3E88"/>
    <w:rsid w:val="00AA44FB"/>
    <w:rsid w:val="00AA70A4"/>
    <w:rsid w:val="00AA7B93"/>
    <w:rsid w:val="00AC5487"/>
    <w:rsid w:val="00AD1402"/>
    <w:rsid w:val="00AD5E55"/>
    <w:rsid w:val="00AE28DD"/>
    <w:rsid w:val="00AE433D"/>
    <w:rsid w:val="00AE7080"/>
    <w:rsid w:val="00AF0C89"/>
    <w:rsid w:val="00AF351E"/>
    <w:rsid w:val="00B1126C"/>
    <w:rsid w:val="00B13D40"/>
    <w:rsid w:val="00B13E94"/>
    <w:rsid w:val="00B23981"/>
    <w:rsid w:val="00B23F82"/>
    <w:rsid w:val="00B25937"/>
    <w:rsid w:val="00B46883"/>
    <w:rsid w:val="00B47D3C"/>
    <w:rsid w:val="00B50B0E"/>
    <w:rsid w:val="00B53B34"/>
    <w:rsid w:val="00B5432A"/>
    <w:rsid w:val="00B66313"/>
    <w:rsid w:val="00B811C0"/>
    <w:rsid w:val="00B82176"/>
    <w:rsid w:val="00B87E21"/>
    <w:rsid w:val="00B93606"/>
    <w:rsid w:val="00B94273"/>
    <w:rsid w:val="00BC3432"/>
    <w:rsid w:val="00BC3D4A"/>
    <w:rsid w:val="00BD2F98"/>
    <w:rsid w:val="00BD55A8"/>
    <w:rsid w:val="00BF1944"/>
    <w:rsid w:val="00BF51A4"/>
    <w:rsid w:val="00C035C7"/>
    <w:rsid w:val="00C0603C"/>
    <w:rsid w:val="00C15E63"/>
    <w:rsid w:val="00C31D64"/>
    <w:rsid w:val="00C41DAA"/>
    <w:rsid w:val="00C42CE5"/>
    <w:rsid w:val="00C47EB8"/>
    <w:rsid w:val="00C5163D"/>
    <w:rsid w:val="00C53BB5"/>
    <w:rsid w:val="00C57038"/>
    <w:rsid w:val="00C61C50"/>
    <w:rsid w:val="00C73DCF"/>
    <w:rsid w:val="00C80FCD"/>
    <w:rsid w:val="00C86E91"/>
    <w:rsid w:val="00CC40E4"/>
    <w:rsid w:val="00CD1BFB"/>
    <w:rsid w:val="00CD2EA4"/>
    <w:rsid w:val="00CD452D"/>
    <w:rsid w:val="00CD560B"/>
    <w:rsid w:val="00CD7556"/>
    <w:rsid w:val="00CE47B4"/>
    <w:rsid w:val="00CF08CA"/>
    <w:rsid w:val="00CF092E"/>
    <w:rsid w:val="00D004CC"/>
    <w:rsid w:val="00D223FE"/>
    <w:rsid w:val="00D237A3"/>
    <w:rsid w:val="00D30075"/>
    <w:rsid w:val="00D319A0"/>
    <w:rsid w:val="00D343DA"/>
    <w:rsid w:val="00D35100"/>
    <w:rsid w:val="00D404F7"/>
    <w:rsid w:val="00D47EBF"/>
    <w:rsid w:val="00D50809"/>
    <w:rsid w:val="00D57ED2"/>
    <w:rsid w:val="00D65F08"/>
    <w:rsid w:val="00D97CDB"/>
    <w:rsid w:val="00DA1265"/>
    <w:rsid w:val="00DA33E6"/>
    <w:rsid w:val="00DA68AA"/>
    <w:rsid w:val="00DA7353"/>
    <w:rsid w:val="00DB00DC"/>
    <w:rsid w:val="00DB6643"/>
    <w:rsid w:val="00DC16AA"/>
    <w:rsid w:val="00DC77A2"/>
    <w:rsid w:val="00DC795B"/>
    <w:rsid w:val="00DD45F0"/>
    <w:rsid w:val="00DD5BC3"/>
    <w:rsid w:val="00DD6176"/>
    <w:rsid w:val="00DE00F7"/>
    <w:rsid w:val="00DE1BBE"/>
    <w:rsid w:val="00DE4D02"/>
    <w:rsid w:val="00DF033D"/>
    <w:rsid w:val="00DF0BC8"/>
    <w:rsid w:val="00E02BAC"/>
    <w:rsid w:val="00E15EEC"/>
    <w:rsid w:val="00E17C50"/>
    <w:rsid w:val="00E247AD"/>
    <w:rsid w:val="00E30EE5"/>
    <w:rsid w:val="00E40050"/>
    <w:rsid w:val="00E44945"/>
    <w:rsid w:val="00E508B2"/>
    <w:rsid w:val="00E50A4C"/>
    <w:rsid w:val="00E51AE1"/>
    <w:rsid w:val="00E520C3"/>
    <w:rsid w:val="00E55384"/>
    <w:rsid w:val="00E55B3B"/>
    <w:rsid w:val="00E56718"/>
    <w:rsid w:val="00E6025D"/>
    <w:rsid w:val="00E61ACE"/>
    <w:rsid w:val="00E65523"/>
    <w:rsid w:val="00E67116"/>
    <w:rsid w:val="00E70599"/>
    <w:rsid w:val="00E7088D"/>
    <w:rsid w:val="00E72E71"/>
    <w:rsid w:val="00E81C52"/>
    <w:rsid w:val="00E90529"/>
    <w:rsid w:val="00EA0A2D"/>
    <w:rsid w:val="00EB5BB2"/>
    <w:rsid w:val="00ED7779"/>
    <w:rsid w:val="00EF6214"/>
    <w:rsid w:val="00F1419E"/>
    <w:rsid w:val="00F15A2F"/>
    <w:rsid w:val="00F210A0"/>
    <w:rsid w:val="00F26D58"/>
    <w:rsid w:val="00F30374"/>
    <w:rsid w:val="00F37975"/>
    <w:rsid w:val="00F45973"/>
    <w:rsid w:val="00F57983"/>
    <w:rsid w:val="00F616AF"/>
    <w:rsid w:val="00F773E0"/>
    <w:rsid w:val="00F82459"/>
    <w:rsid w:val="00F83213"/>
    <w:rsid w:val="00F84EB6"/>
    <w:rsid w:val="00F86679"/>
    <w:rsid w:val="00F86932"/>
    <w:rsid w:val="00F920DE"/>
    <w:rsid w:val="00FA0504"/>
    <w:rsid w:val="00FA5372"/>
    <w:rsid w:val="00FB7889"/>
    <w:rsid w:val="00FC64AE"/>
    <w:rsid w:val="00FF230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D6176"/>
    <w:rPr>
      <w:sz w:val="24"/>
      <w:szCs w:val="24"/>
    </w:rPr>
  </w:style>
  <w:style w:type="paragraph" w:styleId="Nadpis1">
    <w:name w:val="heading 1"/>
    <w:basedOn w:val="Normlny"/>
    <w:next w:val="Nadpis2"/>
    <w:link w:val="Nadpis1Char"/>
    <w:qFormat/>
    <w:rsid w:val="00DD6176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qFormat/>
    <w:rsid w:val="00DD6176"/>
    <w:pPr>
      <w:keepNext/>
      <w:spacing w:after="12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b/>
      <w:bCs/>
      <w:kern w:val="32"/>
      <w:sz w:val="24"/>
      <w:szCs w:val="24"/>
      <w:lang w:val="sk-SK" w:eastAsia="sk-SK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Zkladntext">
    <w:name w:val="Základní text"/>
    <w:rsid w:val="00DD6176"/>
    <w:pPr>
      <w:spacing w:after="240"/>
      <w:jc w:val="both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DD61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character" w:styleId="Odkaznapoznmkupodiarou">
    <w:name w:val="footnote reference"/>
    <w:semiHidden/>
    <w:rsid w:val="00DD6176"/>
    <w:rPr>
      <w:vertAlign w:val="superscript"/>
    </w:rPr>
  </w:style>
  <w:style w:type="paragraph" w:styleId="Pta">
    <w:name w:val="footer"/>
    <w:basedOn w:val="Normlny"/>
    <w:link w:val="PtaChar"/>
    <w:uiPriority w:val="99"/>
    <w:rsid w:val="006761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sz w:val="24"/>
      <w:szCs w:val="24"/>
    </w:rPr>
  </w:style>
  <w:style w:type="character" w:styleId="slostrany">
    <w:name w:val="page number"/>
    <w:basedOn w:val="Predvolenpsmoodseku"/>
    <w:rsid w:val="006761B2"/>
  </w:style>
  <w:style w:type="table" w:styleId="Mriekatabuky">
    <w:name w:val="Table Grid"/>
    <w:basedOn w:val="Normlnatabuka"/>
    <w:rsid w:val="003B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99"/>
    <w:qFormat/>
    <w:rsid w:val="00A84C9F"/>
    <w:pPr>
      <w:keepNext/>
      <w:spacing w:before="100" w:beforeAutospacing="1" w:after="220"/>
      <w:jc w:val="center"/>
      <w:outlineLvl w:val="0"/>
    </w:pPr>
    <w:rPr>
      <w:rFonts w:ascii="Arial Narrow" w:hAnsi="Arial Narrow" w:cs="Arial Narrow"/>
      <w:b/>
      <w:bCs/>
      <w:kern w:val="28"/>
      <w:sz w:val="22"/>
      <w:szCs w:val="22"/>
      <w:lang w:eastAsia="en-US"/>
    </w:rPr>
  </w:style>
  <w:style w:type="character" w:customStyle="1" w:styleId="NzovChar">
    <w:name w:val="Názov Char"/>
    <w:link w:val="Nzov"/>
    <w:uiPriority w:val="99"/>
    <w:locked/>
    <w:rsid w:val="00A84C9F"/>
    <w:rPr>
      <w:rFonts w:ascii="Arial Narrow" w:hAnsi="Arial Narrow" w:cs="Arial Narrow"/>
      <w:b/>
      <w:bCs/>
      <w:kern w:val="28"/>
      <w:sz w:val="32"/>
      <w:szCs w:val="32"/>
      <w:lang w:val="sk-SK" w:eastAsia="x-none"/>
    </w:rPr>
  </w:style>
  <w:style w:type="paragraph" w:customStyle="1" w:styleId="TopHeader">
    <w:name w:val="Top Header"/>
    <w:basedOn w:val="Normlny"/>
    <w:qFormat/>
    <w:rsid w:val="0095296D"/>
    <w:pPr>
      <w:jc w:val="center"/>
    </w:pPr>
    <w:rPr>
      <w:rFonts w:ascii="Arial Narrow" w:hAnsi="Arial Narrow" w:cs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C13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locked/>
    <w:rsid w:val="003C13BE"/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05B4D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603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D6176"/>
    <w:rPr>
      <w:sz w:val="24"/>
      <w:szCs w:val="24"/>
    </w:rPr>
  </w:style>
  <w:style w:type="paragraph" w:styleId="Nadpis1">
    <w:name w:val="heading 1"/>
    <w:basedOn w:val="Normlny"/>
    <w:next w:val="Nadpis2"/>
    <w:link w:val="Nadpis1Char"/>
    <w:qFormat/>
    <w:rsid w:val="00DD6176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qFormat/>
    <w:rsid w:val="00DD6176"/>
    <w:pPr>
      <w:keepNext/>
      <w:spacing w:after="12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b/>
      <w:bCs/>
      <w:kern w:val="32"/>
      <w:sz w:val="24"/>
      <w:szCs w:val="24"/>
      <w:lang w:val="sk-SK" w:eastAsia="sk-SK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Zkladntext">
    <w:name w:val="Základní text"/>
    <w:rsid w:val="00DD6176"/>
    <w:pPr>
      <w:spacing w:after="240"/>
      <w:jc w:val="both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DD61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character" w:styleId="Odkaznapoznmkupodiarou">
    <w:name w:val="footnote reference"/>
    <w:semiHidden/>
    <w:rsid w:val="00DD6176"/>
    <w:rPr>
      <w:vertAlign w:val="superscript"/>
    </w:rPr>
  </w:style>
  <w:style w:type="paragraph" w:styleId="Pta">
    <w:name w:val="footer"/>
    <w:basedOn w:val="Normlny"/>
    <w:link w:val="PtaChar"/>
    <w:uiPriority w:val="99"/>
    <w:rsid w:val="006761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sz w:val="24"/>
      <w:szCs w:val="24"/>
    </w:rPr>
  </w:style>
  <w:style w:type="character" w:styleId="slostrany">
    <w:name w:val="page number"/>
    <w:basedOn w:val="Predvolenpsmoodseku"/>
    <w:rsid w:val="006761B2"/>
  </w:style>
  <w:style w:type="table" w:styleId="Mriekatabuky">
    <w:name w:val="Table Grid"/>
    <w:basedOn w:val="Normlnatabuka"/>
    <w:rsid w:val="003B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99"/>
    <w:qFormat/>
    <w:rsid w:val="00A84C9F"/>
    <w:pPr>
      <w:keepNext/>
      <w:spacing w:before="100" w:beforeAutospacing="1" w:after="220"/>
      <w:jc w:val="center"/>
      <w:outlineLvl w:val="0"/>
    </w:pPr>
    <w:rPr>
      <w:rFonts w:ascii="Arial Narrow" w:hAnsi="Arial Narrow" w:cs="Arial Narrow"/>
      <w:b/>
      <w:bCs/>
      <w:kern w:val="28"/>
      <w:sz w:val="22"/>
      <w:szCs w:val="22"/>
      <w:lang w:eastAsia="en-US"/>
    </w:rPr>
  </w:style>
  <w:style w:type="character" w:customStyle="1" w:styleId="NzovChar">
    <w:name w:val="Názov Char"/>
    <w:link w:val="Nzov"/>
    <w:uiPriority w:val="99"/>
    <w:locked/>
    <w:rsid w:val="00A84C9F"/>
    <w:rPr>
      <w:rFonts w:ascii="Arial Narrow" w:hAnsi="Arial Narrow" w:cs="Arial Narrow"/>
      <w:b/>
      <w:bCs/>
      <w:kern w:val="28"/>
      <w:sz w:val="32"/>
      <w:szCs w:val="32"/>
      <w:lang w:val="sk-SK" w:eastAsia="x-none"/>
    </w:rPr>
  </w:style>
  <w:style w:type="paragraph" w:customStyle="1" w:styleId="TopHeader">
    <w:name w:val="Top Header"/>
    <w:basedOn w:val="Normlny"/>
    <w:qFormat/>
    <w:rsid w:val="0095296D"/>
    <w:pPr>
      <w:jc w:val="center"/>
    </w:pPr>
    <w:rPr>
      <w:rFonts w:ascii="Arial Narrow" w:hAnsi="Arial Narrow" w:cs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C13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locked/>
    <w:rsid w:val="003C13BE"/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05B4D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603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9BF-2C1B-4DD1-B374-A76B7DA7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6008</Words>
  <Characters>35545</Characters>
  <Application>Microsoft Office Word</Application>
  <DocSecurity>4</DocSecurity>
  <Lines>296</Lines>
  <Paragraphs>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MF-SR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user</dc:creator>
  <cp:lastModifiedBy>Elena Škamlova</cp:lastModifiedBy>
  <cp:revision>2</cp:revision>
  <cp:lastPrinted>2016-06-30T18:53:00Z</cp:lastPrinted>
  <dcterms:created xsi:type="dcterms:W3CDTF">2016-06-30T21:17:00Z</dcterms:created>
  <dcterms:modified xsi:type="dcterms:W3CDTF">2016-06-30T21:17:00Z</dcterms:modified>
</cp:coreProperties>
</file>