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B62C16" w:rsidRDefault="00B62C16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Poznámky k účtovnej závierke zostavenej k 31. decembru 20</w:t>
      </w:r>
      <w:r w:rsidR="00EB18F9">
        <w:rPr>
          <w:rFonts w:ascii="Arial" w:hAnsi="Arial" w:cs="Arial"/>
          <w:b/>
          <w:sz w:val="22"/>
          <w:szCs w:val="22"/>
          <w:lang w:val="sk-SK"/>
        </w:rPr>
        <w:t>1</w:t>
      </w:r>
      <w:r w:rsidR="00C05222">
        <w:rPr>
          <w:rFonts w:ascii="Arial" w:hAnsi="Arial" w:cs="Arial"/>
          <w:b/>
          <w:sz w:val="22"/>
          <w:szCs w:val="22"/>
          <w:lang w:val="sk-SK"/>
        </w:rPr>
        <w:t>5</w:t>
      </w:r>
    </w:p>
    <w:p w:rsidR="006C2B7F" w:rsidRDefault="006C2B7F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6C2B7F" w:rsidRDefault="006C2B7F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Čl. 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Všeobecné údaje</w:t>
      </w: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1. Obchodné meno a sídlo spoločnosti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231DEF" w:rsidRPr="00231DEF" w:rsidRDefault="006C2B7F" w:rsidP="00231DE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Názov:</w:t>
      </w:r>
      <w:r>
        <w:rPr>
          <w:rFonts w:ascii="Arial" w:hAnsi="Arial" w:cs="Arial"/>
          <w:sz w:val="20"/>
          <w:szCs w:val="20"/>
          <w:lang w:val="sk-SK"/>
        </w:rPr>
        <w:tab/>
      </w:r>
      <w:proofErr w:type="spellStart"/>
      <w:r w:rsidR="00F367B6">
        <w:rPr>
          <w:rFonts w:ascii="Arial" w:hAnsi="Arial" w:cs="Arial"/>
          <w:b/>
          <w:sz w:val="20"/>
          <w:szCs w:val="20"/>
          <w:lang w:val="sk-SK"/>
        </w:rPr>
        <w:t>Property</w:t>
      </w:r>
      <w:proofErr w:type="spellEnd"/>
      <w:r w:rsidR="00F367B6">
        <w:rPr>
          <w:rFonts w:ascii="Arial" w:hAnsi="Arial" w:cs="Arial"/>
          <w:b/>
          <w:sz w:val="20"/>
          <w:szCs w:val="20"/>
          <w:lang w:val="sk-SK"/>
        </w:rPr>
        <w:t xml:space="preserve"> </w:t>
      </w:r>
      <w:proofErr w:type="spellStart"/>
      <w:r w:rsidR="00F367B6">
        <w:rPr>
          <w:rFonts w:ascii="Arial" w:hAnsi="Arial" w:cs="Arial"/>
          <w:b/>
          <w:sz w:val="20"/>
          <w:szCs w:val="20"/>
          <w:lang w:val="sk-SK"/>
        </w:rPr>
        <w:t>rental</w:t>
      </w:r>
      <w:proofErr w:type="spellEnd"/>
      <w:r w:rsidR="00F367B6">
        <w:rPr>
          <w:rFonts w:ascii="Arial" w:hAnsi="Arial" w:cs="Arial"/>
          <w:b/>
          <w:sz w:val="20"/>
          <w:szCs w:val="20"/>
          <w:lang w:val="sk-SK"/>
        </w:rPr>
        <w:t xml:space="preserve">, </w:t>
      </w:r>
      <w:r w:rsidR="00C81777">
        <w:rPr>
          <w:rFonts w:ascii="Arial" w:hAnsi="Arial" w:cs="Arial"/>
          <w:b/>
          <w:sz w:val="20"/>
          <w:szCs w:val="20"/>
          <w:lang w:val="sk-SK"/>
        </w:rPr>
        <w:t xml:space="preserve"> </w:t>
      </w:r>
      <w:r w:rsidR="00231DEF" w:rsidRPr="00785D09">
        <w:rPr>
          <w:rFonts w:ascii="Arial" w:hAnsi="Arial" w:cs="Arial"/>
          <w:b/>
          <w:sz w:val="20"/>
          <w:szCs w:val="20"/>
          <w:lang w:val="sk-SK"/>
        </w:rPr>
        <w:t>s. r. o.</w:t>
      </w:r>
    </w:p>
    <w:p w:rsidR="00231DEF" w:rsidRPr="00785D09" w:rsidRDefault="00231DEF" w:rsidP="00231DEF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Sídlo:</w:t>
      </w:r>
      <w:r>
        <w:rPr>
          <w:rFonts w:ascii="Arial" w:hAnsi="Arial" w:cs="Arial"/>
          <w:sz w:val="20"/>
          <w:szCs w:val="20"/>
          <w:lang w:val="sk-SK"/>
        </w:rPr>
        <w:tab/>
      </w:r>
      <w:r w:rsidR="00F367B6">
        <w:rPr>
          <w:rFonts w:ascii="Arial" w:hAnsi="Arial" w:cs="Arial"/>
          <w:sz w:val="20"/>
          <w:szCs w:val="20"/>
          <w:lang w:val="sk-SK"/>
        </w:rPr>
        <w:t>Nová 397/95</w:t>
      </w:r>
      <w:r w:rsidRPr="00785D09">
        <w:rPr>
          <w:rFonts w:ascii="Arial" w:hAnsi="Arial" w:cs="Arial"/>
          <w:b/>
          <w:sz w:val="20"/>
          <w:szCs w:val="20"/>
          <w:lang w:val="sk-SK"/>
        </w:rPr>
        <w:t xml:space="preserve"> </w:t>
      </w:r>
    </w:p>
    <w:p w:rsidR="006C2B7F" w:rsidRPr="00785D09" w:rsidRDefault="00F367B6" w:rsidP="00231DEF">
      <w:pPr>
        <w:ind w:firstLine="708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 xml:space="preserve">034 01 </w:t>
      </w:r>
      <w:proofErr w:type="spellStart"/>
      <w:r>
        <w:rPr>
          <w:rFonts w:ascii="Arial" w:hAnsi="Arial" w:cs="Arial"/>
          <w:b/>
          <w:sz w:val="20"/>
          <w:szCs w:val="20"/>
          <w:lang w:val="sk-SK"/>
        </w:rPr>
        <w:t>Lipt</w:t>
      </w:r>
      <w:proofErr w:type="spellEnd"/>
      <w:r>
        <w:rPr>
          <w:rFonts w:ascii="Arial" w:hAnsi="Arial" w:cs="Arial"/>
          <w:b/>
          <w:sz w:val="20"/>
          <w:szCs w:val="20"/>
          <w:lang w:val="sk-SK"/>
        </w:rPr>
        <w:t>. Štiavnica</w:t>
      </w:r>
    </w:p>
    <w:p w:rsidR="00231DEF" w:rsidRDefault="00231DEF" w:rsidP="00231DEF">
      <w:pPr>
        <w:rPr>
          <w:rFonts w:ascii="Arial" w:hAnsi="Arial" w:cs="Arial"/>
          <w:sz w:val="20"/>
          <w:szCs w:val="20"/>
          <w:lang w:val="sk-SK"/>
        </w:rPr>
      </w:pPr>
    </w:p>
    <w:p w:rsidR="00231DEF" w:rsidRPr="00785D09" w:rsidRDefault="00231DEF" w:rsidP="00231DEF">
      <w:pPr>
        <w:tabs>
          <w:tab w:val="left" w:pos="2552"/>
        </w:tabs>
        <w:rPr>
          <w:rFonts w:ascii="Arial" w:hAnsi="Arial" w:cs="Arial"/>
          <w:sz w:val="20"/>
          <w:szCs w:val="20"/>
          <w:lang w:val="sk-SK"/>
        </w:rPr>
      </w:pPr>
      <w:proofErr w:type="spellStart"/>
      <w:r w:rsidRPr="00785D09">
        <w:rPr>
          <w:rFonts w:ascii="Arial" w:hAnsi="Arial" w:cs="Arial"/>
          <w:sz w:val="20"/>
        </w:rPr>
        <w:t>Dátum</w:t>
      </w:r>
      <w:proofErr w:type="spellEnd"/>
      <w:r w:rsidRPr="00785D09">
        <w:rPr>
          <w:rFonts w:ascii="Arial" w:hAnsi="Arial" w:cs="Arial"/>
          <w:sz w:val="20"/>
        </w:rPr>
        <w:t xml:space="preserve"> zápisu do OR: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 </w:t>
      </w:r>
      <w:r w:rsidRPr="00785D09">
        <w:rPr>
          <w:rFonts w:ascii="Arial" w:hAnsi="Arial" w:cs="Arial"/>
          <w:sz w:val="20"/>
          <w:szCs w:val="20"/>
          <w:lang w:val="sk-SK"/>
        </w:rPr>
        <w:tab/>
      </w:r>
      <w:r w:rsidR="00F367B6">
        <w:rPr>
          <w:rFonts w:ascii="Arial" w:hAnsi="Arial" w:cs="Arial"/>
          <w:sz w:val="20"/>
          <w:szCs w:val="20"/>
          <w:lang w:val="sk-SK"/>
        </w:rPr>
        <w:t>28. 02. 2009</w:t>
      </w:r>
    </w:p>
    <w:p w:rsidR="006C2B7F" w:rsidRPr="00785D09" w:rsidRDefault="00785D09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Zapísaná do </w:t>
      </w:r>
      <w:r w:rsidR="006C2B7F">
        <w:rPr>
          <w:rFonts w:ascii="Arial" w:hAnsi="Arial" w:cs="Arial"/>
          <w:sz w:val="20"/>
          <w:szCs w:val="20"/>
          <w:lang w:val="sk-SK"/>
        </w:rPr>
        <w:t>Obchodn</w:t>
      </w:r>
      <w:r>
        <w:rPr>
          <w:rFonts w:ascii="Arial" w:hAnsi="Arial" w:cs="Arial"/>
          <w:sz w:val="20"/>
          <w:szCs w:val="20"/>
          <w:lang w:val="sk-SK"/>
        </w:rPr>
        <w:t>ého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regist</w:t>
      </w:r>
      <w:r>
        <w:rPr>
          <w:rFonts w:ascii="Arial" w:hAnsi="Arial" w:cs="Arial"/>
          <w:sz w:val="20"/>
          <w:szCs w:val="20"/>
          <w:lang w:val="sk-SK"/>
        </w:rPr>
        <w:t>ra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Okresného súdu </w:t>
      </w:r>
      <w:r w:rsidR="003C5E4C">
        <w:rPr>
          <w:rFonts w:ascii="Arial" w:hAnsi="Arial" w:cs="Arial"/>
          <w:sz w:val="20"/>
          <w:szCs w:val="20"/>
          <w:lang w:val="sk-SK"/>
        </w:rPr>
        <w:t>Žilina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, oddiel </w:t>
      </w:r>
      <w:proofErr w:type="spellStart"/>
      <w:r w:rsidR="006C2B7F">
        <w:rPr>
          <w:rFonts w:ascii="Arial" w:hAnsi="Arial" w:cs="Arial"/>
          <w:sz w:val="20"/>
          <w:szCs w:val="20"/>
          <w:lang w:val="sk-SK"/>
        </w:rPr>
        <w:t>Sro</w:t>
      </w:r>
      <w:proofErr w:type="spellEnd"/>
      <w:r w:rsidR="006C2B7F">
        <w:rPr>
          <w:rFonts w:ascii="Arial" w:hAnsi="Arial" w:cs="Arial"/>
          <w:sz w:val="20"/>
          <w:szCs w:val="20"/>
          <w:lang w:val="sk-SK"/>
        </w:rPr>
        <w:t xml:space="preserve">, </w:t>
      </w:r>
      <w:r w:rsidR="00C81777" w:rsidRPr="00C81777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Vložka číslo: </w:t>
      </w:r>
      <w:r w:rsidR="00C81777" w:rsidRPr="00C81777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="00F367B6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50930</w:t>
      </w:r>
      <w:r w:rsidR="00C81777" w:rsidRPr="00C8177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/L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H</w:t>
      </w:r>
      <w:r w:rsidR="00785D09">
        <w:rPr>
          <w:rFonts w:ascii="Arial" w:hAnsi="Arial" w:cs="Arial"/>
          <w:b/>
          <w:sz w:val="20"/>
          <w:szCs w:val="20"/>
          <w:lang w:val="sk-SK"/>
        </w:rPr>
        <w:t xml:space="preserve">ospodárska </w:t>
      </w:r>
      <w:r>
        <w:rPr>
          <w:rFonts w:ascii="Arial" w:hAnsi="Arial" w:cs="Arial"/>
          <w:b/>
          <w:sz w:val="20"/>
          <w:szCs w:val="20"/>
          <w:lang w:val="sk-SK"/>
        </w:rPr>
        <w:t>čin</w:t>
      </w:r>
      <w:r w:rsidR="00785D09">
        <w:rPr>
          <w:rFonts w:ascii="Arial" w:hAnsi="Arial" w:cs="Arial"/>
          <w:b/>
          <w:sz w:val="20"/>
          <w:szCs w:val="20"/>
          <w:lang w:val="sk-SK"/>
        </w:rPr>
        <w:t>nosť</w:t>
      </w:r>
      <w:r>
        <w:rPr>
          <w:rFonts w:ascii="Arial" w:hAnsi="Arial" w:cs="Arial"/>
          <w:b/>
          <w:sz w:val="20"/>
          <w:szCs w:val="20"/>
          <w:lang w:val="sk-SK"/>
        </w:rPr>
        <w:t xml:space="preserve"> spoločnosti: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</w:p>
    <w:p w:rsidR="006C2B7F" w:rsidRDefault="00F367B6" w:rsidP="00F367B6">
      <w:pPr>
        <w:pStyle w:val="Odsekzoznamu"/>
        <w:numPr>
          <w:ilvl w:val="0"/>
          <w:numId w:val="12"/>
        </w:num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Ubytovacie služby bez poskytovania pohostinských činností</w:t>
      </w:r>
    </w:p>
    <w:p w:rsidR="00F367B6" w:rsidRDefault="00F367B6" w:rsidP="00F367B6">
      <w:pPr>
        <w:pStyle w:val="Odsekzoznamu"/>
        <w:numPr>
          <w:ilvl w:val="0"/>
          <w:numId w:val="12"/>
        </w:num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Prenájom nehnuteľností spojený s poskytovaním iných než základných služieb spojených s prenájmom</w:t>
      </w:r>
    </w:p>
    <w:p w:rsidR="00F367B6" w:rsidRPr="00F367B6" w:rsidRDefault="00F367B6" w:rsidP="00F367B6">
      <w:pPr>
        <w:pStyle w:val="Odsekzoznamu"/>
        <w:numPr>
          <w:ilvl w:val="0"/>
          <w:numId w:val="12"/>
        </w:num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Správa bytového a nebytového fondu a jeho údržba v rozsahu drobných neremeselných činností</w:t>
      </w:r>
    </w:p>
    <w:p w:rsidR="006C2B7F" w:rsidRDefault="006C2B7F" w:rsidP="00F264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F264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</w:t>
      </w:r>
      <w:r w:rsidR="006C2B7F">
        <w:rPr>
          <w:rFonts w:ascii="Arial" w:hAnsi="Arial" w:cs="Arial"/>
          <w:b/>
          <w:sz w:val="20"/>
          <w:szCs w:val="20"/>
          <w:lang w:val="sk-SK"/>
        </w:rPr>
        <w:t>. Právny dôvod na zostavenie účtovnej závierky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3E120E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k 31. decembru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C05222">
        <w:rPr>
          <w:rFonts w:ascii="Arial" w:hAnsi="Arial" w:cs="Arial"/>
          <w:sz w:val="20"/>
          <w:szCs w:val="20"/>
          <w:lang w:val="sk-SK"/>
        </w:rPr>
        <w:t>5</w:t>
      </w:r>
      <w:r>
        <w:rPr>
          <w:rFonts w:ascii="Arial" w:hAnsi="Arial" w:cs="Arial"/>
          <w:sz w:val="20"/>
          <w:szCs w:val="20"/>
          <w:lang w:val="sk-SK"/>
        </w:rPr>
        <w:t xml:space="preserve"> je zostavená ako riadna účtovná závierka podľa § 17 zákona NR SR č. 431/2002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Z.z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. o účtovníctve (ďalej len „zákon o účtovníctve“) za účtovné obdobie od 1. januára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do 31. decembra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4.</w:t>
      </w:r>
    </w:p>
    <w:p w:rsidR="00946FDC" w:rsidRDefault="006C2B7F" w:rsidP="00B0279B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3E120E" w:rsidRPr="003E120E" w:rsidRDefault="003E120E" w:rsidP="003E120E">
      <w:pPr>
        <w:pStyle w:val="Zkladntext"/>
        <w:ind w:firstLine="360"/>
        <w:rPr>
          <w:rFonts w:ascii="Arial" w:hAnsi="Arial" w:cs="Arial"/>
          <w:sz w:val="20"/>
          <w:szCs w:val="20"/>
          <w:lang w:val="sk-SK"/>
        </w:rPr>
      </w:pPr>
      <w:r w:rsidRPr="003E120E">
        <w:rPr>
          <w:rFonts w:ascii="Arial" w:hAnsi="Arial" w:cs="Arial"/>
          <w:sz w:val="20"/>
          <w:szCs w:val="20"/>
          <w:lang w:val="sk-SK"/>
        </w:rPr>
        <w:t>Spoločnosť nie je neobmedzene ručiacim spoločníkom v</w:t>
      </w:r>
      <w:r w:rsidR="00B0279B">
        <w:rPr>
          <w:rFonts w:ascii="Arial" w:hAnsi="Arial" w:cs="Arial"/>
          <w:sz w:val="20"/>
          <w:szCs w:val="20"/>
          <w:lang w:val="sk-SK"/>
        </w:rPr>
        <w:t> žiadnej inej účtovnej jednotke, ani nie je súčasťou konsolidovaného celku.</w:t>
      </w:r>
    </w:p>
    <w:p w:rsidR="003E120E" w:rsidRDefault="003E120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EB18F9" w:rsidRDefault="00EB18F9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777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 o prijatých postupoch</w:t>
      </w:r>
    </w:p>
    <w:p w:rsidR="00EB18F9" w:rsidRPr="00B0279B" w:rsidRDefault="00EB18F9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EB7BC4" w:rsidRPr="00B0279B" w:rsidRDefault="00EB7BC4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Východiská pre zostavenie účtovnej závierky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bola zostavená za predpokladu nepretržitého trvania jej činnosti v súlade so zákonom o účtovníctve platným v Slovenskej republike a nadväzujúcimi postupmi 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  <w:r w:rsidRPr="00EA0981">
        <w:rPr>
          <w:rFonts w:ascii="Arial" w:hAnsi="Arial" w:cs="Arial"/>
          <w:sz w:val="20"/>
          <w:szCs w:val="20"/>
          <w:lang w:val="sk-SK"/>
        </w:rPr>
        <w:t>účtovania.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EA0981" w:rsidRDefault="00EA0981">
      <w:pPr>
        <w:rPr>
          <w:rFonts w:ascii="Arial" w:hAnsi="Arial" w:cs="Arial"/>
          <w:sz w:val="20"/>
          <w:szCs w:val="20"/>
          <w:lang w:val="sk-SK"/>
        </w:rPr>
      </w:pPr>
    </w:p>
    <w:p w:rsidR="00F2647F" w:rsidRDefault="00C03E55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C03E55">
        <w:rPr>
          <w:rFonts w:ascii="Arial" w:hAnsi="Arial" w:cs="Arial"/>
          <w:sz w:val="20"/>
          <w:szCs w:val="20"/>
          <w:lang w:val="sk-SK"/>
        </w:rPr>
        <w:tab/>
        <w:t xml:space="preserve">V zmysle § 2 ods. 6 zákona o účtovníctve sa Spoločnosť rozhodla, že sa stane </w:t>
      </w:r>
      <w:proofErr w:type="spellStart"/>
      <w:r w:rsidRPr="00C03E55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C03E55">
        <w:rPr>
          <w:rFonts w:ascii="Arial" w:hAnsi="Arial" w:cs="Arial"/>
          <w:sz w:val="20"/>
          <w:szCs w:val="20"/>
          <w:lang w:val="sk-SK"/>
        </w:rPr>
        <w:t xml:space="preserve"> účtovnou jednotkou.</w:t>
      </w:r>
    </w:p>
    <w:p w:rsidR="00EB7BC4" w:rsidRPr="009F12D9" w:rsidRDefault="00EB7BC4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Dlhodobý nehmotný a dlhodobý hmotný majetok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 nakupovaný sa oceňuje obstarávacou cenou, ktorá zahrňuje</w:t>
      </w:r>
      <w:r w:rsidR="00042BD4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cenu obstarania a náklady súvisiace s obstaraním (clo, prepravu, montáž, poistné a pod.).</w:t>
      </w:r>
    </w:p>
    <w:p w:rsidR="006C2B7F" w:rsidRDefault="006C2B7F">
      <w:pPr>
        <w:ind w:firstLine="360"/>
        <w:rPr>
          <w:rFonts w:ascii="Arial" w:hAnsi="Arial" w:cs="Arial"/>
          <w:sz w:val="16"/>
          <w:szCs w:val="16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</w:t>
      </w:r>
      <w:r w:rsidR="007B4E6F">
        <w:rPr>
          <w:rFonts w:ascii="Arial" w:hAnsi="Arial" w:cs="Arial"/>
          <w:sz w:val="20"/>
          <w:szCs w:val="20"/>
          <w:lang w:val="sk-SK"/>
        </w:rPr>
        <w:t>lhodobý</w:t>
      </w:r>
      <w:r>
        <w:rPr>
          <w:rFonts w:ascii="Arial" w:hAnsi="Arial" w:cs="Arial"/>
          <w:sz w:val="20"/>
          <w:szCs w:val="20"/>
          <w:lang w:val="sk-SK"/>
        </w:rPr>
        <w:t xml:space="preserve"> majetok, ktorého obstarávacia </w:t>
      </w:r>
      <w:r w:rsidRPr="009F12D9">
        <w:rPr>
          <w:rFonts w:ascii="Arial" w:hAnsi="Arial" w:cs="Arial"/>
          <w:sz w:val="20"/>
          <w:szCs w:val="20"/>
          <w:lang w:val="sk-SK"/>
        </w:rPr>
        <w:t xml:space="preserve">cena je </w:t>
      </w:r>
      <w:r w:rsidR="009F12D9" w:rsidRPr="009F12D9">
        <w:rPr>
          <w:rFonts w:ascii="Arial" w:hAnsi="Arial" w:cs="Arial"/>
          <w:sz w:val="20"/>
          <w:szCs w:val="20"/>
          <w:lang w:val="sk-SK"/>
        </w:rPr>
        <w:t>1 700 EUR</w:t>
      </w:r>
      <w:r>
        <w:rPr>
          <w:rFonts w:ascii="Arial" w:hAnsi="Arial" w:cs="Arial"/>
          <w:sz w:val="20"/>
          <w:szCs w:val="20"/>
          <w:lang w:val="sk-SK"/>
        </w:rPr>
        <w:t xml:space="preserve"> a</w:t>
      </w:r>
      <w:r w:rsidR="007B4E6F">
        <w:rPr>
          <w:rFonts w:ascii="Arial" w:hAnsi="Arial" w:cs="Arial"/>
          <w:sz w:val="20"/>
          <w:szCs w:val="20"/>
          <w:lang w:val="sk-SK"/>
        </w:rPr>
        <w:t> </w:t>
      </w:r>
      <w:r>
        <w:rPr>
          <w:rFonts w:ascii="Arial" w:hAnsi="Arial" w:cs="Arial"/>
          <w:sz w:val="20"/>
          <w:szCs w:val="20"/>
          <w:lang w:val="sk-SK"/>
        </w:rPr>
        <w:t>nižšia</w:t>
      </w:r>
      <w:r w:rsidR="007B4E6F">
        <w:rPr>
          <w:rFonts w:ascii="Arial" w:hAnsi="Arial" w:cs="Arial"/>
          <w:sz w:val="20"/>
          <w:szCs w:val="20"/>
          <w:lang w:val="sk-SK"/>
        </w:rPr>
        <w:t>,</w:t>
      </w:r>
      <w:r>
        <w:rPr>
          <w:rFonts w:ascii="Arial" w:hAnsi="Arial" w:cs="Arial"/>
          <w:sz w:val="20"/>
          <w:szCs w:val="20"/>
          <w:lang w:val="sk-SK"/>
        </w:rPr>
        <w:t xml:space="preserve"> sa považuje za materiál.</w:t>
      </w: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Zásoby</w:t>
      </w:r>
    </w:p>
    <w:p w:rsidR="006C2B7F" w:rsidRPr="009F12D9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Zásoby nakupované sa oceňujú obstarávacou cenou, ktorá zahrňuje cenu obstarania a náklady súvisiace s obstaraním (clo, prepravu, poistné, provízie a pod.). Spoločnosť účtuje o zásobách spôsobom B tak, ako to definujú postupy účtovania.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Finančné účty</w:t>
      </w:r>
    </w:p>
    <w:p w:rsidR="001C626B" w:rsidRPr="001C626B" w:rsidRDefault="001C626B" w:rsidP="001C626B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1C626B" w:rsidRPr="001C626B" w:rsidRDefault="001C626B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Finančné účty tvorí peňažná hotovosť, zostatky na bankových účtoch a krátkodobý finančný majetok, pričom riziko zmeny hodnoty tohto majetku je zanedbateľne nízke.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Náklady budúcich období a príjmy budúcich období</w:t>
      </w: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Náklady budúcich období a príjmy budúcich období sú vykázané vo výške, ktorá je potrebná na dodržanie zásady vecnej a časovej súvislosti s účtovným obdobím.</w:t>
      </w:r>
    </w:p>
    <w:p w:rsidR="006C2B7F" w:rsidRPr="001C626B" w:rsidRDefault="006C2B7F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Rezervy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1C626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Rezervy sú záväzky s neurčitým časovým vymedzením alebo výškou a oceňujú sa v očakávanej výške záväzku.</w:t>
      </w:r>
    </w:p>
    <w:p w:rsidR="006C2B7F" w:rsidRPr="00EB18F9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lang w:val="sk-SK"/>
        </w:rPr>
        <w:tab/>
      </w:r>
      <w:r w:rsidRPr="001C626B"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Záväzky</w:t>
      </w:r>
    </w:p>
    <w:p w:rsidR="006C2B7F" w:rsidRPr="001C626B" w:rsidRDefault="006C2B7F">
      <w:pPr>
        <w:tabs>
          <w:tab w:val="left" w:pos="1429"/>
          <w:tab w:val="left" w:pos="2705"/>
          <w:tab w:val="left" w:pos="5965"/>
        </w:tabs>
        <w:ind w:left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Záväzky sa pri ich vzniku oceňujú menovitou hodnotou.</w:t>
      </w:r>
    </w:p>
    <w:p w:rsidR="007B4E6F" w:rsidRDefault="007B4E6F">
      <w:pPr>
        <w:rPr>
          <w:rFonts w:ascii="Arial" w:hAnsi="Arial" w:cs="Arial"/>
          <w:sz w:val="20"/>
          <w:szCs w:val="20"/>
          <w:lang w:val="sk-SK"/>
        </w:rPr>
      </w:pPr>
    </w:p>
    <w:p w:rsidR="00786334" w:rsidRPr="001C626B" w:rsidRDefault="00786334">
      <w:pPr>
        <w:rPr>
          <w:rFonts w:ascii="Arial" w:hAnsi="Arial" w:cs="Arial"/>
          <w:sz w:val="20"/>
          <w:szCs w:val="20"/>
          <w:lang w:val="sk-SK"/>
        </w:rPr>
      </w:pPr>
    </w:p>
    <w:p w:rsidR="007B4E6F" w:rsidRPr="007B4E6F" w:rsidRDefault="007B4E6F" w:rsidP="007B4E6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>Výdavky budúcich období a výnosy budúcich období</w:t>
      </w:r>
    </w:p>
    <w:p w:rsidR="007B4E6F" w:rsidRPr="007B4E6F" w:rsidRDefault="007B4E6F" w:rsidP="007B4E6F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7B4E6F" w:rsidRDefault="007B4E6F" w:rsidP="007B4E6F">
      <w:p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ab/>
      </w:r>
      <w:r w:rsidRPr="007B4E6F">
        <w:rPr>
          <w:rFonts w:ascii="Arial" w:hAnsi="Arial" w:cs="Arial"/>
          <w:sz w:val="20"/>
          <w:szCs w:val="20"/>
          <w:lang w:val="sk-SK"/>
        </w:rPr>
        <w:t>Výdavky budúcich období a výnosy budúcich období sa oceňujú ich menovitou hodnotou, pričom sú vykázané vo výške, ktorá je potrebná na dodržanie zásady vecnej a časovej súvislosti s účtovným obdobím.</w:t>
      </w:r>
    </w:p>
    <w:p w:rsidR="00E765DB" w:rsidRDefault="00E765DB">
      <w:pPr>
        <w:rPr>
          <w:rFonts w:ascii="Arial" w:hAnsi="Arial" w:cs="Arial"/>
          <w:sz w:val="20"/>
          <w:szCs w:val="20"/>
          <w:lang w:val="sk-SK"/>
        </w:rPr>
      </w:pPr>
    </w:p>
    <w:p w:rsidR="001C626B" w:rsidRDefault="001C626B">
      <w:pPr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Výnosy</w:t>
      </w:r>
    </w:p>
    <w:p w:rsidR="006C2B7F" w:rsidRDefault="006C2B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282E53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282E53">
        <w:rPr>
          <w:rFonts w:ascii="Arial" w:hAnsi="Arial" w:cs="Arial"/>
          <w:sz w:val="20"/>
          <w:szCs w:val="20"/>
          <w:lang w:val="sk-SK"/>
        </w:rPr>
        <w:t xml:space="preserve">Tržby za vlastné výkony sú vykázané vrátane zliav a bez dane z pridanej hodnoty. Tržby sú účtované ku dňu splnenia dodávky alebo poskytnutia služby. Výnosy Spoločnosti tvoria najmä tržby z predaja </w:t>
      </w:r>
      <w:r w:rsidR="0019112E">
        <w:rPr>
          <w:rFonts w:ascii="Arial" w:hAnsi="Arial" w:cs="Arial"/>
          <w:sz w:val="20"/>
          <w:szCs w:val="20"/>
          <w:lang w:val="sk-SK"/>
        </w:rPr>
        <w:t xml:space="preserve">tovaru a </w:t>
      </w:r>
      <w:r w:rsidRPr="00282E53">
        <w:rPr>
          <w:rFonts w:ascii="Arial" w:hAnsi="Arial" w:cs="Arial"/>
          <w:sz w:val="20"/>
          <w:szCs w:val="20"/>
          <w:lang w:val="sk-SK"/>
        </w:rPr>
        <w:t>služieb</w:t>
      </w:r>
      <w:r>
        <w:rPr>
          <w:rFonts w:ascii="Arial" w:hAnsi="Arial" w:cs="Arial"/>
          <w:sz w:val="20"/>
          <w:szCs w:val="20"/>
          <w:lang w:val="sk-SK"/>
        </w:rPr>
        <w:t>.</w:t>
      </w:r>
    </w:p>
    <w:p w:rsidR="00C03E55" w:rsidRDefault="00C03E55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743123" w:rsidRDefault="00743123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C03E55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III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Informácie, ktoré vysvetľujú a dopĺňajú súvahu a výkaz ziskov a strát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29200E">
      <w:pPr>
        <w:numPr>
          <w:ilvl w:val="0"/>
          <w:numId w:val="5"/>
        </w:numPr>
        <w:tabs>
          <w:tab w:val="left" w:pos="720"/>
        </w:tabs>
        <w:rPr>
          <w:rFonts w:ascii="Arial" w:hAnsi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Z</w:t>
      </w:r>
      <w:r w:rsidR="006C2B7F">
        <w:rPr>
          <w:rFonts w:ascii="Arial" w:hAnsi="Arial"/>
          <w:b/>
          <w:bCs/>
          <w:sz w:val="20"/>
          <w:szCs w:val="20"/>
        </w:rPr>
        <w:t>áväzk</w:t>
      </w:r>
      <w:r>
        <w:rPr>
          <w:rFonts w:ascii="Arial" w:hAnsi="Arial"/>
          <w:b/>
          <w:bCs/>
          <w:sz w:val="20"/>
          <w:szCs w:val="20"/>
        </w:rPr>
        <w:t>y</w:t>
      </w:r>
      <w:proofErr w:type="spellEnd"/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CC5691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  <w:r w:rsidRPr="0029200E">
        <w:rPr>
          <w:rFonts w:ascii="Arial" w:hAnsi="Arial" w:cs="Arial"/>
          <w:sz w:val="20"/>
          <w:szCs w:val="20"/>
          <w:lang w:val="sk-SK"/>
        </w:rPr>
        <w:t>Informácie o záväzkoch:</w:t>
      </w:r>
      <w:r w:rsidRPr="0029200E">
        <w:rPr>
          <w:rFonts w:ascii="Arial" w:hAnsi="Arial" w:cs="Arial"/>
          <w:sz w:val="20"/>
          <w:szCs w:val="20"/>
          <w:lang w:val="sk-SK"/>
        </w:rPr>
        <w:tab/>
      </w:r>
    </w:p>
    <w:p w:rsidR="0029200E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CC5691" w:rsidRPr="00CC5691" w:rsidTr="00CC5691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29200E" w:rsidRPr="00CC5691" w:rsidTr="00BF4CD9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CC5691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1332E2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</w:tbl>
    <w:p w:rsidR="00CC5691" w:rsidRDefault="00CC5691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BF4CD9" w:rsidRDefault="00BF4CD9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9014C" w:rsidRDefault="0049014C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743123" w:rsidRDefault="00743123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61570" w:rsidRDefault="00461570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D93AED" w:rsidRDefault="00461570" w:rsidP="00461570">
      <w:pPr>
        <w:ind w:left="720"/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IV</w:t>
      </w:r>
    </w:p>
    <w:p w:rsidR="006C2B7F" w:rsidRDefault="006C2B7F" w:rsidP="00461570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Skutočnosti, ktoré nastali po dni, ku ktorému sa zostavuje účtovná závierka, do dňa jej zostavenia</w:t>
      </w:r>
    </w:p>
    <w:p w:rsidR="006C2B7F" w:rsidRDefault="006C2B7F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0C6119" w:rsidRDefault="000C6119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461570" w:rsidRDefault="000C6119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  <w:r w:rsidRPr="00461570">
        <w:rPr>
          <w:rFonts w:ascii="Arial" w:hAnsi="Arial" w:cs="Arial"/>
          <w:sz w:val="20"/>
          <w:szCs w:val="20"/>
          <w:lang w:val="sk-SK"/>
        </w:rPr>
        <w:tab/>
        <w:t xml:space="preserve"> </w:t>
      </w:r>
      <w:r w:rsidR="006C2B7F" w:rsidRPr="00461570">
        <w:rPr>
          <w:rFonts w:ascii="Arial" w:hAnsi="Arial" w:cs="Arial"/>
          <w:sz w:val="20"/>
          <w:szCs w:val="20"/>
          <w:lang w:val="sk-SK"/>
        </w:rPr>
        <w:t>Po 31. decembri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C05222">
        <w:rPr>
          <w:rFonts w:ascii="Arial" w:hAnsi="Arial" w:cs="Arial"/>
          <w:sz w:val="20"/>
          <w:szCs w:val="20"/>
          <w:lang w:val="sk-SK"/>
        </w:rPr>
        <w:t>5</w:t>
      </w:r>
      <w:r w:rsidR="006C2B7F" w:rsidRPr="00461570">
        <w:rPr>
          <w:rFonts w:ascii="Arial" w:hAnsi="Arial" w:cs="Arial"/>
          <w:sz w:val="20"/>
          <w:szCs w:val="20"/>
          <w:lang w:val="sk-SK"/>
        </w:rPr>
        <w:t xml:space="preserve"> nenastali také udalosti, ktoré by si vyžadovali zverejnenie alebo vykázanie v účtovnej závierke za rok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C05222">
        <w:rPr>
          <w:rFonts w:ascii="Arial" w:hAnsi="Arial" w:cs="Arial"/>
          <w:sz w:val="20"/>
          <w:szCs w:val="20"/>
          <w:lang w:val="sk-SK"/>
        </w:rPr>
        <w:t>5</w:t>
      </w:r>
      <w:r w:rsidR="006C2B7F" w:rsidRPr="00461570">
        <w:rPr>
          <w:rFonts w:ascii="Arial" w:hAnsi="Arial" w:cs="Arial"/>
          <w:sz w:val="20"/>
          <w:szCs w:val="20"/>
          <w:lang w:val="sk-SK"/>
        </w:rPr>
        <w:t>.</w:t>
      </w:r>
    </w:p>
    <w:p w:rsidR="006C2B7F" w:rsidRPr="00461570" w:rsidRDefault="006C2B7F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</w:p>
    <w:p w:rsidR="0049014C" w:rsidRDefault="0049014C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F367B6">
        <w:rPr>
          <w:rFonts w:ascii="Arial" w:hAnsi="Arial" w:cs="Arial"/>
          <w:sz w:val="20"/>
          <w:szCs w:val="20"/>
          <w:lang w:val="sk-SK"/>
        </w:rPr>
        <w:t>Róbert Pavelka</w:t>
      </w: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</w:t>
      </w:r>
      <w:r w:rsidR="002F5CCD">
        <w:rPr>
          <w:rFonts w:ascii="Arial" w:hAnsi="Arial" w:cs="Arial"/>
          <w:sz w:val="20"/>
          <w:szCs w:val="20"/>
          <w:lang w:val="sk-SK"/>
        </w:rPr>
        <w:t xml:space="preserve">    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B334EF">
        <w:rPr>
          <w:rFonts w:ascii="Arial" w:hAnsi="Arial" w:cs="Arial"/>
          <w:sz w:val="20"/>
          <w:szCs w:val="20"/>
          <w:lang w:val="sk-SK"/>
        </w:rPr>
        <w:t xml:space="preserve">   </w:t>
      </w:r>
      <w:r>
        <w:rPr>
          <w:rFonts w:ascii="Arial" w:hAnsi="Arial" w:cs="Arial"/>
          <w:sz w:val="20"/>
          <w:szCs w:val="20"/>
          <w:lang w:val="sk-SK"/>
        </w:rPr>
        <w:t>konateľ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</w:p>
    <w:sectPr w:rsidR="007F481F" w:rsidSect="00EB7BC4">
      <w:headerReference w:type="default" r:id="rId8"/>
      <w:footerReference w:type="default" r:id="rId9"/>
      <w:footnotePr>
        <w:pos w:val="beneathText"/>
      </w:footnotePr>
      <w:pgSz w:w="11905" w:h="16837"/>
      <w:pgMar w:top="1417" w:right="990" w:bottom="1134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1405" w:rsidRDefault="00661405">
      <w:r>
        <w:separator/>
      </w:r>
    </w:p>
  </w:endnote>
  <w:endnote w:type="continuationSeparator" w:id="0">
    <w:p w:rsidR="00661405" w:rsidRDefault="006614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5B7" w:rsidRDefault="00FD45B7">
    <w:pPr>
      <w:pStyle w:val="Pta"/>
    </w:pPr>
    <w:r>
      <w:rPr>
        <w:rStyle w:val="slostrany"/>
      </w:rPr>
      <w:tab/>
    </w:r>
    <w:r w:rsidR="006373C0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6373C0">
      <w:rPr>
        <w:rStyle w:val="slostrany"/>
      </w:rPr>
      <w:fldChar w:fldCharType="separate"/>
    </w:r>
    <w:r w:rsidR="002B070C">
      <w:rPr>
        <w:rStyle w:val="slostrany"/>
        <w:noProof/>
      </w:rPr>
      <w:t>1</w:t>
    </w:r>
    <w:r w:rsidR="006373C0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1405" w:rsidRDefault="00661405">
      <w:r>
        <w:separator/>
      </w:r>
    </w:p>
  </w:footnote>
  <w:footnote w:type="continuationSeparator" w:id="0">
    <w:p w:rsidR="00661405" w:rsidRDefault="006614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2" w:type="dxa"/>
      <w:jc w:val="center"/>
      <w:tblInd w:w="-316" w:type="dxa"/>
      <w:tblLayout w:type="fixed"/>
      <w:tblCellMar>
        <w:left w:w="70" w:type="dxa"/>
        <w:right w:w="70" w:type="dxa"/>
      </w:tblCellMar>
      <w:tblLook w:val="00A0"/>
    </w:tblPr>
    <w:tblGrid>
      <w:gridCol w:w="179"/>
      <w:gridCol w:w="2499"/>
      <w:gridCol w:w="160"/>
      <w:gridCol w:w="284"/>
      <w:gridCol w:w="601"/>
      <w:gridCol w:w="284"/>
      <w:gridCol w:w="284"/>
      <w:gridCol w:w="284"/>
      <w:gridCol w:w="284"/>
      <w:gridCol w:w="284"/>
      <w:gridCol w:w="284"/>
      <w:gridCol w:w="284"/>
      <w:gridCol w:w="284"/>
      <w:gridCol w:w="160"/>
      <w:gridCol w:w="567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DD0879" w:rsidRPr="00DD0879" w:rsidTr="00827081">
      <w:trPr>
        <w:trHeight w:val="57"/>
        <w:jc w:val="center"/>
      </w:trPr>
      <w:tc>
        <w:tcPr>
          <w:tcW w:w="179" w:type="dxa"/>
          <w:tcBorders>
            <w:top w:val="nil"/>
            <w:left w:val="nil"/>
            <w:righ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ind w:left="-867" w:firstLine="86"/>
            <w:jc w:val="center"/>
            <w:rPr>
              <w:rFonts w:ascii="Arial Narrow" w:hAnsi="Arial Narrow" w:cs="Arial"/>
              <w:sz w:val="20"/>
              <w:szCs w:val="20"/>
            </w:rPr>
          </w:pPr>
        </w:p>
      </w:tc>
      <w:tc>
        <w:tcPr>
          <w:tcW w:w="24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Poznámky Úč MÚJ 3 - 01</w:t>
          </w:r>
        </w:p>
      </w:tc>
      <w:tc>
        <w:tcPr>
          <w:tcW w:w="160" w:type="dxa"/>
          <w:tcBorders>
            <w:top w:val="nil"/>
            <w:lef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84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1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160" w:type="dxa"/>
          <w:tcBorders>
            <w:lef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67" w:type="dxa"/>
          <w:tcBorders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2B07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</w:tr>
  </w:tbl>
  <w:p w:rsidR="00DD0879" w:rsidRDefault="00DD08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</w:abstractNum>
  <w:abstractNum w:abstractNumId="7">
    <w:nsid w:val="00000008"/>
    <w:multiLevelType w:val="multilevel"/>
    <w:tmpl w:val="00000008"/>
    <w:name w:val="WW8Num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17195B5F"/>
    <w:multiLevelType w:val="hybridMultilevel"/>
    <w:tmpl w:val="A838DF22"/>
    <w:lvl w:ilvl="0" w:tplc="0E54EE04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7C616FA"/>
    <w:multiLevelType w:val="hybridMultilevel"/>
    <w:tmpl w:val="6FEE8DF0"/>
    <w:lvl w:ilvl="0" w:tplc="AF5042B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094B27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1"/>
  </w:num>
  <w:num w:numId="11">
    <w:abstractNumId w:val="10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8434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6C2B7F"/>
    <w:rsid w:val="000215DB"/>
    <w:rsid w:val="0002600C"/>
    <w:rsid w:val="00042BD4"/>
    <w:rsid w:val="00061368"/>
    <w:rsid w:val="00066829"/>
    <w:rsid w:val="00090C94"/>
    <w:rsid w:val="00091D47"/>
    <w:rsid w:val="000A0172"/>
    <w:rsid w:val="000C6119"/>
    <w:rsid w:val="000D145F"/>
    <w:rsid w:val="00113DCE"/>
    <w:rsid w:val="00123E63"/>
    <w:rsid w:val="001332E2"/>
    <w:rsid w:val="001477D5"/>
    <w:rsid w:val="001901BA"/>
    <w:rsid w:val="0019112E"/>
    <w:rsid w:val="001B50E6"/>
    <w:rsid w:val="001C626B"/>
    <w:rsid w:val="00207029"/>
    <w:rsid w:val="00231DEF"/>
    <w:rsid w:val="00256460"/>
    <w:rsid w:val="00257B49"/>
    <w:rsid w:val="00272591"/>
    <w:rsid w:val="00282E53"/>
    <w:rsid w:val="0029200E"/>
    <w:rsid w:val="002A66C6"/>
    <w:rsid w:val="002B070C"/>
    <w:rsid w:val="002B112B"/>
    <w:rsid w:val="002F20E9"/>
    <w:rsid w:val="002F5CCD"/>
    <w:rsid w:val="0033473A"/>
    <w:rsid w:val="00346425"/>
    <w:rsid w:val="00357C5B"/>
    <w:rsid w:val="00376BFB"/>
    <w:rsid w:val="003C05E4"/>
    <w:rsid w:val="003C4478"/>
    <w:rsid w:val="003C5E4C"/>
    <w:rsid w:val="003D5E14"/>
    <w:rsid w:val="003E120E"/>
    <w:rsid w:val="004049E0"/>
    <w:rsid w:val="00444986"/>
    <w:rsid w:val="00461570"/>
    <w:rsid w:val="0049014C"/>
    <w:rsid w:val="004A0A47"/>
    <w:rsid w:val="004B539A"/>
    <w:rsid w:val="004B7A05"/>
    <w:rsid w:val="004F2762"/>
    <w:rsid w:val="004F3B6F"/>
    <w:rsid w:val="00551415"/>
    <w:rsid w:val="005B19A9"/>
    <w:rsid w:val="005D050E"/>
    <w:rsid w:val="005E16B9"/>
    <w:rsid w:val="005F26C7"/>
    <w:rsid w:val="0063113A"/>
    <w:rsid w:val="006373C0"/>
    <w:rsid w:val="00641F47"/>
    <w:rsid w:val="00661405"/>
    <w:rsid w:val="00662E61"/>
    <w:rsid w:val="00690290"/>
    <w:rsid w:val="00697D87"/>
    <w:rsid w:val="006C2B7F"/>
    <w:rsid w:val="006C589C"/>
    <w:rsid w:val="006D26E1"/>
    <w:rsid w:val="006E7215"/>
    <w:rsid w:val="00705D6F"/>
    <w:rsid w:val="00714199"/>
    <w:rsid w:val="00743123"/>
    <w:rsid w:val="00746AF3"/>
    <w:rsid w:val="007818B4"/>
    <w:rsid w:val="00785D09"/>
    <w:rsid w:val="00786334"/>
    <w:rsid w:val="007B4E6F"/>
    <w:rsid w:val="007B6C25"/>
    <w:rsid w:val="007E450D"/>
    <w:rsid w:val="007F481F"/>
    <w:rsid w:val="00801089"/>
    <w:rsid w:val="008023F4"/>
    <w:rsid w:val="00827081"/>
    <w:rsid w:val="008607A4"/>
    <w:rsid w:val="0087692F"/>
    <w:rsid w:val="008F663E"/>
    <w:rsid w:val="009017A5"/>
    <w:rsid w:val="0090742A"/>
    <w:rsid w:val="00946FDC"/>
    <w:rsid w:val="0095320B"/>
    <w:rsid w:val="00965721"/>
    <w:rsid w:val="00971894"/>
    <w:rsid w:val="00974CC0"/>
    <w:rsid w:val="009F12D9"/>
    <w:rsid w:val="009F24C9"/>
    <w:rsid w:val="00A2508E"/>
    <w:rsid w:val="00A3084D"/>
    <w:rsid w:val="00A6487B"/>
    <w:rsid w:val="00B0279B"/>
    <w:rsid w:val="00B0777E"/>
    <w:rsid w:val="00B161C9"/>
    <w:rsid w:val="00B334EF"/>
    <w:rsid w:val="00B62C16"/>
    <w:rsid w:val="00BA055E"/>
    <w:rsid w:val="00BC2B52"/>
    <w:rsid w:val="00BF4CD9"/>
    <w:rsid w:val="00C03E55"/>
    <w:rsid w:val="00C05222"/>
    <w:rsid w:val="00C24A0F"/>
    <w:rsid w:val="00C81777"/>
    <w:rsid w:val="00C970DE"/>
    <w:rsid w:val="00CB15C7"/>
    <w:rsid w:val="00CB1E94"/>
    <w:rsid w:val="00CC5691"/>
    <w:rsid w:val="00CD4E6D"/>
    <w:rsid w:val="00CE7550"/>
    <w:rsid w:val="00CF4472"/>
    <w:rsid w:val="00D34AA2"/>
    <w:rsid w:val="00D93AED"/>
    <w:rsid w:val="00DB5E85"/>
    <w:rsid w:val="00DD0879"/>
    <w:rsid w:val="00DF7862"/>
    <w:rsid w:val="00E35D72"/>
    <w:rsid w:val="00E765DB"/>
    <w:rsid w:val="00E87AC8"/>
    <w:rsid w:val="00EA0981"/>
    <w:rsid w:val="00EB18F9"/>
    <w:rsid w:val="00EB7BC4"/>
    <w:rsid w:val="00EF17A6"/>
    <w:rsid w:val="00F2647F"/>
    <w:rsid w:val="00F367B6"/>
    <w:rsid w:val="00F7509D"/>
    <w:rsid w:val="00F95BDB"/>
    <w:rsid w:val="00FA5596"/>
    <w:rsid w:val="00FA5DCF"/>
    <w:rsid w:val="00FB0A6E"/>
    <w:rsid w:val="00FD45B7"/>
    <w:rsid w:val="00FF6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77D5"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231DEF"/>
    <w:pPr>
      <w:keepNext/>
      <w:tabs>
        <w:tab w:val="left" w:pos="2268"/>
        <w:tab w:val="left" w:pos="5245"/>
      </w:tabs>
      <w:suppressAutoHyphens w:val="0"/>
      <w:jc w:val="both"/>
      <w:outlineLvl w:val="0"/>
    </w:pPr>
    <w:rPr>
      <w:rFonts w:ascii="Tahoma" w:eastAsia="Tahoma" w:hAnsi="Tahoma"/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B4E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1477D5"/>
    <w:rPr>
      <w:b/>
    </w:rPr>
  </w:style>
  <w:style w:type="character" w:customStyle="1" w:styleId="WW8Num4z0">
    <w:name w:val="WW8Num4z0"/>
    <w:rsid w:val="001477D5"/>
    <w:rPr>
      <w:b/>
    </w:rPr>
  </w:style>
  <w:style w:type="character" w:customStyle="1" w:styleId="WW8Num7z0">
    <w:name w:val="WW8Num7z0"/>
    <w:rsid w:val="001477D5"/>
    <w:rPr>
      <w:rFonts w:ascii="Arial" w:eastAsia="Times New Roman" w:hAnsi="Arial" w:cs="Arial"/>
    </w:rPr>
  </w:style>
  <w:style w:type="character" w:customStyle="1" w:styleId="Absatz-Standardschriftart">
    <w:name w:val="Absatz-Standardschriftart"/>
    <w:rsid w:val="001477D5"/>
  </w:style>
  <w:style w:type="character" w:customStyle="1" w:styleId="WW-Absatz-Standardschriftart">
    <w:name w:val="WW-Absatz-Standardschriftart"/>
    <w:rsid w:val="001477D5"/>
  </w:style>
  <w:style w:type="character" w:customStyle="1" w:styleId="WW-Absatz-Standardschriftart1">
    <w:name w:val="WW-Absatz-Standardschriftart1"/>
    <w:rsid w:val="001477D5"/>
  </w:style>
  <w:style w:type="character" w:customStyle="1" w:styleId="Predvolenpsmoodseku1">
    <w:name w:val="Predvolené písmo odseku1"/>
    <w:rsid w:val="001477D5"/>
  </w:style>
  <w:style w:type="character" w:customStyle="1" w:styleId="WW8Num7z1">
    <w:name w:val="WW8Num7z1"/>
    <w:rsid w:val="001477D5"/>
    <w:rPr>
      <w:rFonts w:ascii="Courier New" w:hAnsi="Courier New" w:cs="Courier New"/>
    </w:rPr>
  </w:style>
  <w:style w:type="character" w:customStyle="1" w:styleId="WW8Num7z2">
    <w:name w:val="WW8Num7z2"/>
    <w:rsid w:val="001477D5"/>
    <w:rPr>
      <w:rFonts w:ascii="Wingdings" w:hAnsi="Wingdings"/>
    </w:rPr>
  </w:style>
  <w:style w:type="character" w:customStyle="1" w:styleId="WW8Num7z3">
    <w:name w:val="WW8Num7z3"/>
    <w:rsid w:val="001477D5"/>
    <w:rPr>
      <w:rFonts w:ascii="Symbol" w:hAnsi="Symbol"/>
    </w:rPr>
  </w:style>
  <w:style w:type="character" w:customStyle="1" w:styleId="Standardnpsmoodstavce">
    <w:name w:val="Standardní písmo odstavce"/>
    <w:rsid w:val="001477D5"/>
  </w:style>
  <w:style w:type="character" w:styleId="slostrany">
    <w:name w:val="page number"/>
    <w:basedOn w:val="Predvolenpsmoodseku1"/>
    <w:rsid w:val="001477D5"/>
  </w:style>
  <w:style w:type="character" w:customStyle="1" w:styleId="Symbolypreslovanie">
    <w:name w:val="Symboly pre číslovanie"/>
    <w:rsid w:val="001477D5"/>
  </w:style>
  <w:style w:type="paragraph" w:customStyle="1" w:styleId="Nadpis">
    <w:name w:val="Nadpis"/>
    <w:basedOn w:val="Normlny"/>
    <w:next w:val="Zkladntext"/>
    <w:rsid w:val="001477D5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1477D5"/>
    <w:pPr>
      <w:spacing w:after="120"/>
    </w:pPr>
  </w:style>
  <w:style w:type="paragraph" w:styleId="Zoznam">
    <w:name w:val="List"/>
    <w:basedOn w:val="Zkladntext"/>
    <w:rsid w:val="001477D5"/>
    <w:rPr>
      <w:rFonts w:cs="Tahoma"/>
    </w:rPr>
  </w:style>
  <w:style w:type="paragraph" w:customStyle="1" w:styleId="Popisok">
    <w:name w:val="Popisok"/>
    <w:basedOn w:val="Normlny"/>
    <w:rsid w:val="001477D5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477D5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1477D5"/>
    <w:pPr>
      <w:suppressLineNumbers/>
    </w:pPr>
  </w:style>
  <w:style w:type="paragraph" w:customStyle="1" w:styleId="Nadpistabuky">
    <w:name w:val="Nadpis tabuľky"/>
    <w:basedOn w:val="Obsahtabuky"/>
    <w:rsid w:val="001477D5"/>
    <w:pPr>
      <w:jc w:val="center"/>
    </w:pPr>
    <w:rPr>
      <w:b/>
      <w:bCs/>
    </w:rPr>
  </w:style>
  <w:style w:type="paragraph" w:styleId="Hlavika">
    <w:name w:val="header"/>
    <w:basedOn w:val="Normlny"/>
    <w:rsid w:val="001477D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77D5"/>
    <w:pPr>
      <w:tabs>
        <w:tab w:val="center" w:pos="4536"/>
        <w:tab w:val="right" w:pos="9072"/>
      </w:tabs>
    </w:pPr>
  </w:style>
  <w:style w:type="paragraph" w:customStyle="1" w:styleId="Zkladntext31">
    <w:name w:val="Základný text 31"/>
    <w:basedOn w:val="Normlny"/>
    <w:rsid w:val="001477D5"/>
    <w:pPr>
      <w:tabs>
        <w:tab w:val="left" w:pos="567"/>
        <w:tab w:val="left" w:pos="5245"/>
      </w:tabs>
      <w:jc w:val="both"/>
    </w:pPr>
    <w:rPr>
      <w:rFonts w:ascii="Arial" w:hAnsi="Arial" w:cs="Arial"/>
      <w:bCs/>
    </w:rPr>
  </w:style>
  <w:style w:type="paragraph" w:customStyle="1" w:styleId="odstavecbezcisla">
    <w:name w:val="odstavecbezcisla"/>
    <w:basedOn w:val="Zkladntext31"/>
    <w:rsid w:val="001477D5"/>
    <w:pPr>
      <w:ind w:left="426"/>
    </w:pPr>
    <w:rPr>
      <w:rFonts w:ascii="Times New Roman" w:hAnsi="Times New Roman" w:cs="Times New Roman"/>
      <w:bCs w:val="0"/>
      <w:iCs/>
    </w:rPr>
  </w:style>
  <w:style w:type="paragraph" w:customStyle="1" w:styleId="odstavec">
    <w:name w:val="odstavec"/>
    <w:basedOn w:val="Normlny"/>
    <w:rsid w:val="001477D5"/>
    <w:pPr>
      <w:ind w:left="425" w:right="-82"/>
      <w:jc w:val="both"/>
    </w:pPr>
  </w:style>
  <w:style w:type="paragraph" w:customStyle="1" w:styleId="Zkladntext21">
    <w:name w:val="Základný text 21"/>
    <w:basedOn w:val="Normlny"/>
    <w:rsid w:val="001477D5"/>
    <w:pPr>
      <w:tabs>
        <w:tab w:val="left" w:pos="709"/>
        <w:tab w:val="left" w:pos="1985"/>
        <w:tab w:val="left" w:pos="3969"/>
      </w:tabs>
    </w:pPr>
    <w:rPr>
      <w:rFonts w:ascii="Tahoma" w:hAnsi="Tahoma"/>
      <w:color w:val="0000FF"/>
      <w:lang w:val="sk-SK"/>
    </w:rPr>
  </w:style>
  <w:style w:type="table" w:styleId="Mriekatabuky">
    <w:name w:val="Table Grid"/>
    <w:basedOn w:val="Normlnatabuka"/>
    <w:rsid w:val="00D34AA2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y"/>
    <w:rsid w:val="00DF7862"/>
    <w:pPr>
      <w:spacing w:after="120" w:line="480" w:lineRule="auto"/>
    </w:pPr>
  </w:style>
  <w:style w:type="paragraph" w:customStyle="1" w:styleId="Zarkazkladnhotextu21">
    <w:name w:val="Zarážka základného textu 21"/>
    <w:basedOn w:val="Normlny"/>
    <w:rsid w:val="00357C5B"/>
    <w:pPr>
      <w:tabs>
        <w:tab w:val="left" w:pos="1985"/>
        <w:tab w:val="left" w:pos="3969"/>
      </w:tabs>
      <w:suppressAutoHyphens w:val="0"/>
      <w:ind w:firstLine="709"/>
    </w:pPr>
    <w:rPr>
      <w:rFonts w:ascii="Tahoma" w:eastAsia="Tahoma" w:hAnsi="Tahoma"/>
      <w:szCs w:val="20"/>
      <w:lang w:val="sk-SK" w:eastAsia="sk-SK"/>
    </w:rPr>
  </w:style>
  <w:style w:type="character" w:customStyle="1" w:styleId="Nadpis4Char">
    <w:name w:val="Nadpis 4 Char"/>
    <w:link w:val="Nadpis4"/>
    <w:semiHidden/>
    <w:rsid w:val="007B4E6F"/>
    <w:rPr>
      <w:rFonts w:ascii="Calibri" w:eastAsia="Times New Roman" w:hAnsi="Calibri" w:cs="Times New Roman"/>
      <w:b/>
      <w:bCs/>
      <w:sz w:val="28"/>
      <w:szCs w:val="28"/>
      <w:lang w:val="cs-CZ" w:eastAsia="ar-SA"/>
    </w:rPr>
  </w:style>
  <w:style w:type="paragraph" w:customStyle="1" w:styleId="Zkladntext22">
    <w:name w:val="Základný text 22"/>
    <w:basedOn w:val="Normlny"/>
    <w:rsid w:val="00FF61B0"/>
    <w:pPr>
      <w:tabs>
        <w:tab w:val="left" w:pos="720"/>
        <w:tab w:val="left" w:pos="1985"/>
        <w:tab w:val="left" w:pos="3969"/>
      </w:tabs>
      <w:suppressAutoHyphens w:val="0"/>
      <w:overflowPunct w:val="0"/>
      <w:autoSpaceDE w:val="0"/>
      <w:autoSpaceDN w:val="0"/>
      <w:adjustRightInd w:val="0"/>
      <w:ind w:firstLine="720"/>
      <w:textAlignment w:val="baseline"/>
    </w:pPr>
    <w:rPr>
      <w:szCs w:val="20"/>
      <w:lang w:val="sk-SK" w:eastAsia="sk-SK"/>
    </w:rPr>
  </w:style>
  <w:style w:type="character" w:customStyle="1" w:styleId="tl">
    <w:name w:val="tl"/>
    <w:basedOn w:val="Predvolenpsmoodseku"/>
    <w:rsid w:val="003C5E4C"/>
  </w:style>
  <w:style w:type="character" w:customStyle="1" w:styleId="apple-converted-space">
    <w:name w:val="apple-converted-space"/>
    <w:basedOn w:val="Predvolenpsmoodseku"/>
    <w:rsid w:val="003C5E4C"/>
  </w:style>
  <w:style w:type="character" w:customStyle="1" w:styleId="ra">
    <w:name w:val="ra"/>
    <w:basedOn w:val="Predvolenpsmoodseku"/>
    <w:rsid w:val="003C5E4C"/>
  </w:style>
  <w:style w:type="paragraph" w:styleId="Odsekzoznamu">
    <w:name w:val="List Paragraph"/>
    <w:basedOn w:val="Normlny"/>
    <w:uiPriority w:val="34"/>
    <w:qFormat/>
    <w:rsid w:val="00F367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8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38D1CB-50C5-4875-A9A2-2F0528485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648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Kominárstvo Ružomberok s</vt:lpstr>
    </vt:vector>
  </TitlesOfParts>
  <Company>Map Slovakia, s.r.o.</Company>
  <LinksUpToDate>false</LinksUpToDate>
  <CharactersWithSpaces>4337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Kominárstvo Ružomberok s</dc:title>
  <dc:creator>kominarstvo</dc:creator>
  <cp:lastModifiedBy>NB</cp:lastModifiedBy>
  <cp:revision>12</cp:revision>
  <cp:lastPrinted>2015-06-29T22:03:00Z</cp:lastPrinted>
  <dcterms:created xsi:type="dcterms:W3CDTF">2015-06-24T19:17:00Z</dcterms:created>
  <dcterms:modified xsi:type="dcterms:W3CDTF">2016-06-30T21:15:00Z</dcterms:modified>
</cp:coreProperties>
</file>