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D94" w:rsidRDefault="00B81D94" w:rsidP="00213707">
      <w:pPr>
        <w:pStyle w:val="PoznmkyUcPOD"/>
      </w:pPr>
      <w:bookmarkStart w:id="0" w:name="_Toc530739894"/>
      <w:r>
        <w:t>Článok I</w:t>
      </w:r>
    </w:p>
    <w:p w:rsidR="00B81D94" w:rsidRDefault="00B81D94" w:rsidP="00213707">
      <w:pPr>
        <w:pStyle w:val="PoznmkyUcPOD"/>
      </w:pPr>
      <w:r>
        <w:t>Všeobecné informácie</w:t>
      </w:r>
    </w:p>
    <w:p w:rsidR="00B81D94" w:rsidRDefault="00B81D94" w:rsidP="00213707"/>
    <w:p w:rsidR="00B81D94" w:rsidRDefault="00B81D94" w:rsidP="00213707">
      <w:pPr>
        <w:pStyle w:val="ListParagraph"/>
        <w:ind w:left="720"/>
        <w:rPr>
          <w:b/>
        </w:rPr>
      </w:pPr>
    </w:p>
    <w:p w:rsidR="00B81D94" w:rsidRPr="008E11DA" w:rsidRDefault="00B81D94" w:rsidP="00C32E9B">
      <w:pPr>
        <w:pStyle w:val="ListParagraph"/>
        <w:numPr>
          <w:ilvl w:val="0"/>
          <w:numId w:val="8"/>
        </w:numPr>
      </w:pPr>
      <w:r w:rsidRPr="008E11DA">
        <w:rPr>
          <w:b/>
          <w:szCs w:val="18"/>
        </w:rPr>
        <w:t xml:space="preserve">Základné informácie </w:t>
      </w:r>
      <w:bookmarkStart w:id="1" w:name="_GoBack"/>
      <w:bookmarkEnd w:id="1"/>
    </w:p>
    <w:p w:rsidR="00B81D94" w:rsidRDefault="00B81D94" w:rsidP="008E11DA">
      <w:pPr>
        <w:pStyle w:val="ListParagraph"/>
        <w:ind w:left="720"/>
      </w:pPr>
    </w:p>
    <w:tbl>
      <w:tblPr>
        <w:tblW w:w="4944" w:type="pct"/>
        <w:tblLayout w:type="fixed"/>
        <w:tblLook w:val="00A0"/>
      </w:tblPr>
      <w:tblGrid>
        <w:gridCol w:w="2566"/>
        <w:gridCol w:w="6786"/>
      </w:tblGrid>
      <w:tr w:rsidR="00B81D94" w:rsidRPr="00213707" w:rsidTr="007C00F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1D94" w:rsidRPr="00213707" w:rsidRDefault="00B81D94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1D94" w:rsidRPr="00213707" w:rsidRDefault="00B81D94" w:rsidP="007C00FF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>Caffe Bar Pohasino  s.r.o</w:t>
            </w:r>
            <w:r>
              <w:rPr>
                <w:szCs w:val="18"/>
              </w:rPr>
              <w:t>(ďalej len „Spoločnosť“)</w:t>
            </w:r>
          </w:p>
        </w:tc>
      </w:tr>
      <w:tr w:rsidR="00B81D94" w:rsidRPr="00213707" w:rsidTr="008217D9">
        <w:trPr>
          <w:trHeight w:val="357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1D94" w:rsidRPr="00213707" w:rsidRDefault="00B81D94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1D94" w:rsidRPr="00213707" w:rsidRDefault="00B81D94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Sekurisova 1, 84101 Bratislava</w:t>
            </w:r>
          </w:p>
        </w:tc>
      </w:tr>
      <w:tr w:rsidR="00B81D94" w:rsidRPr="00213707" w:rsidTr="007C00F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1D94" w:rsidRPr="00213707" w:rsidRDefault="00B81D94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1D94" w:rsidRPr="00213707" w:rsidRDefault="00B81D94" w:rsidP="003841C4">
            <w:pPr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Spol.s r.o. </w:t>
            </w:r>
          </w:p>
        </w:tc>
      </w:tr>
      <w:tr w:rsidR="00B81D94" w:rsidRPr="00213707" w:rsidTr="007C00F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81D94" w:rsidRPr="00213707" w:rsidRDefault="00B81D94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81D94" w:rsidRPr="00213707" w:rsidRDefault="00B81D94" w:rsidP="00213707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>
              <w:rPr>
                <w:szCs w:val="18"/>
              </w:rPr>
              <w:t xml:space="preserve"> </w:t>
            </w:r>
          </w:p>
        </w:tc>
      </w:tr>
      <w:tr w:rsidR="00B81D94" w:rsidRPr="00213707" w:rsidTr="007C00F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81D94" w:rsidRPr="00213707" w:rsidRDefault="00B81D94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81D94" w:rsidRPr="00213707" w:rsidRDefault="00B81D94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Caffe-bar, kupa-predaj konecnemu spotrebitelovi, detske centrum</w:t>
            </w:r>
          </w:p>
        </w:tc>
      </w:tr>
    </w:tbl>
    <w:p w:rsidR="00B81D94" w:rsidRDefault="00B81D94" w:rsidP="00213707"/>
    <w:p w:rsidR="00B81D94" w:rsidRDefault="00B81D94" w:rsidP="00213707">
      <w:pPr>
        <w:pStyle w:val="Heading2"/>
        <w:numPr>
          <w:ilvl w:val="0"/>
          <w:numId w:val="0"/>
        </w:numPr>
        <w:ind w:left="360"/>
      </w:pPr>
      <w:bookmarkStart w:id="2" w:name="_Toc530739896"/>
      <w:bookmarkEnd w:id="0"/>
      <w:r>
        <w:t>Hlavnými činnosťami Spoločnosti sú:</w:t>
      </w:r>
      <w:bookmarkEnd w:id="2"/>
    </w:p>
    <w:p w:rsidR="00B81D94" w:rsidRPr="008217D9" w:rsidRDefault="00B81D94" w:rsidP="008217D9">
      <w:pPr>
        <w:pStyle w:val="Heading2"/>
        <w:numPr>
          <w:ilvl w:val="0"/>
          <w:numId w:val="0"/>
        </w:numPr>
        <w:ind w:left="360" w:hanging="360"/>
        <w:rPr>
          <w:rStyle w:val="ra"/>
          <w:rFonts w:ascii="Arial" w:hAnsi="Arial" w:cs="Arial"/>
          <w:b w:val="0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 w:val="0"/>
          <w:bCs/>
          <w:color w:val="000000"/>
          <w:sz w:val="16"/>
          <w:szCs w:val="16"/>
        </w:rPr>
        <w:t>kúpa tovaru na účely jeho predaja konečnému spotrebiteľovi (maloobchod) alebo iným prevádzkovateľom živnosti (veľkoobchod</w:t>
      </w:r>
    </w:p>
    <w:p w:rsidR="00B81D94" w:rsidRPr="008217D9" w:rsidRDefault="00B81D94" w:rsidP="008217D9">
      <w:pPr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</w:pPr>
      <w:r w:rsidRPr="008217D9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sprostredkovateľská činnosť v oblasti obchod</w:t>
      </w:r>
      <w:r w:rsidRPr="008217D9"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  <w:t>u</w:t>
      </w:r>
    </w:p>
    <w:p w:rsidR="00B81D94" w:rsidRPr="00C862E6" w:rsidRDefault="00B81D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služieb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B81D94" w:rsidRPr="00C862E6" w:rsidRDefault="00B81D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výroby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B81D94" w:rsidRPr="008217D9" w:rsidRDefault="00B81D94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poskytovanie záruk na zabezpečenie colného dlhu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B81D94" w:rsidRPr="008217D9" w:rsidRDefault="00B81D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administratívne služby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B81D94" w:rsidRPr="008217D9" w:rsidRDefault="00B81D94" w:rsidP="008217D9">
      <w:pPr>
        <w:rPr>
          <w:rStyle w:val="ra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zasielateľstvo</w:t>
      </w:r>
    </w:p>
    <w:p w:rsidR="00B81D94" w:rsidRPr="008217D9" w:rsidRDefault="00B81D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nehnuteľností spojený s poskytovaním iných než základných služieb spojených s prenájmom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B81D94" w:rsidRPr="008217D9" w:rsidRDefault="00B81D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hnuteľných vecí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B81D94" w:rsidRPr="00C862E6" w:rsidRDefault="00B81D94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údržba motorových vozidiel bez zásahu do motorickej časti vozidla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B81D94" w:rsidRPr="008217D9" w:rsidRDefault="00B81D94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nákladná cestná doprava vykonávaná vozidlami s celkovou hmotnosťou do 3,5 t vrátane prípojného vozidla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B81D94" w:rsidRPr="008217D9" w:rsidRDefault="00B81D94" w:rsidP="008217D9"/>
    <w:p w:rsidR="00B81D94" w:rsidRDefault="00B81D94" w:rsidP="00361F64">
      <w:pPr>
        <w:pStyle w:val="Heading2"/>
        <w:numPr>
          <w:ilvl w:val="0"/>
          <w:numId w:val="8"/>
        </w:numPr>
      </w:pPr>
      <w:r>
        <w:t>Dátum schválenia účtovnej závierky za predchádzajúce účtovné obdobie</w:t>
      </w:r>
    </w:p>
    <w:p w:rsidR="00B81D94" w:rsidRDefault="00B81D94" w:rsidP="00CA277B">
      <w:pPr>
        <w:pStyle w:val="BodyText"/>
        <w:ind w:hanging="426"/>
      </w:pPr>
      <w:r>
        <w:tab/>
        <w:t>Účtovná závierka Spoločnosti k 31. decembru 2014, za predchádzajúce účtovné obdobie, bola schválená valným zhromaždením Spoločnosti 12</w:t>
      </w:r>
      <w:r w:rsidRPr="009F1BBA">
        <w:t xml:space="preserve">. </w:t>
      </w:r>
      <w:r>
        <w:t>mája</w:t>
      </w:r>
      <w:r w:rsidRPr="009F1BBA">
        <w:t xml:space="preserve"> 201</w:t>
      </w:r>
      <w:r>
        <w:t>5</w:t>
      </w:r>
      <w:r w:rsidRPr="009F1BBA">
        <w:t>.</w:t>
      </w:r>
    </w:p>
    <w:p w:rsidR="00B81D94" w:rsidRDefault="00B81D94" w:rsidP="00CA277B">
      <w:pPr>
        <w:pStyle w:val="BodyText"/>
        <w:ind w:hanging="426"/>
      </w:pPr>
    </w:p>
    <w:p w:rsidR="00B81D94" w:rsidRDefault="00B81D94" w:rsidP="00361F64">
      <w:pPr>
        <w:pStyle w:val="Heading2"/>
        <w:numPr>
          <w:ilvl w:val="0"/>
          <w:numId w:val="8"/>
        </w:numPr>
      </w:pPr>
      <w:r>
        <w:t>Právny dôvod na zostavenie účtovnej závierky</w:t>
      </w:r>
    </w:p>
    <w:p w:rsidR="00B81D94" w:rsidRDefault="00B81D94" w:rsidP="00CA277B">
      <w:pPr>
        <w:pStyle w:val="BodyText"/>
        <w:ind w:hanging="426"/>
      </w:pPr>
      <w:r>
        <w:tab/>
        <w:t xml:space="preserve">Účtovná závierka Spoločnosti k 31. decembru 2015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B81D94" w:rsidRDefault="00B81D94" w:rsidP="00CA277B">
      <w:pPr>
        <w:pStyle w:val="BodyText"/>
        <w:ind w:hanging="426"/>
      </w:pPr>
    </w:p>
    <w:p w:rsidR="00B81D94" w:rsidRDefault="00B81D94" w:rsidP="00361F64">
      <w:pPr>
        <w:pStyle w:val="BodyText"/>
        <w:numPr>
          <w:ilvl w:val="0"/>
          <w:numId w:val="8"/>
        </w:numPr>
        <w:rPr>
          <w:b/>
        </w:rPr>
      </w:pPr>
      <w:r w:rsidRPr="00052E8C">
        <w:rPr>
          <w:b/>
        </w:rPr>
        <w:t xml:space="preserve">Údaje o skupine </w:t>
      </w:r>
      <w:r>
        <w:rPr>
          <w:b/>
        </w:rPr>
        <w:t>účtovných jednotiek</w:t>
      </w:r>
    </w:p>
    <w:p w:rsidR="00B81D94" w:rsidRDefault="00B81D94" w:rsidP="00361F64">
      <w:pPr>
        <w:pStyle w:val="Heading2"/>
        <w:numPr>
          <w:ilvl w:val="0"/>
          <w:numId w:val="8"/>
        </w:numPr>
      </w:pPr>
      <w:r>
        <w:t>Spoločnosť nie j je súčasťou konsolidovaného celku.</w:t>
      </w:r>
    </w:p>
    <w:p w:rsidR="00B81D94" w:rsidRDefault="00B81D94" w:rsidP="00361F64">
      <w:pPr>
        <w:pStyle w:val="Heading2"/>
        <w:numPr>
          <w:ilvl w:val="0"/>
          <w:numId w:val="8"/>
        </w:numPr>
      </w:pPr>
      <w:r>
        <w:t xml:space="preserve">Priemerný prepočítaný počet zamestnancov </w:t>
      </w:r>
    </w:p>
    <w:p w:rsidR="00B81D94" w:rsidRDefault="00B81D94" w:rsidP="004D3B4A">
      <w:pPr>
        <w:pStyle w:val="BodyText"/>
      </w:pPr>
      <w:r>
        <w:t>Údaje o priemernom prepočítanom počte zamestnancov za bežné účtovné obdobie a bezprostredne predchádzajúce účtovné obdobie sú uvedené v nasledujúcom prehľade:</w:t>
      </w:r>
    </w:p>
    <w:p w:rsidR="00B81D94" w:rsidRDefault="00B81D94" w:rsidP="004D3B4A">
      <w:pPr>
        <w:pStyle w:val="BodyText"/>
      </w:pPr>
      <w:r>
        <w:t xml:space="preserve"> 2015 -  0.</w:t>
      </w:r>
    </w:p>
    <w:p w:rsidR="00B81D94" w:rsidRDefault="00B81D94" w:rsidP="004D3B4A">
      <w:pPr>
        <w:pStyle w:val="BodyText"/>
      </w:pPr>
      <w:r>
        <w:t>2014 -  0</w:t>
      </w:r>
    </w:p>
    <w:p w:rsidR="00B81D94" w:rsidRDefault="00B81D94">
      <w:pPr>
        <w:spacing w:after="200" w:line="276" w:lineRule="auto"/>
        <w:rPr>
          <w:b/>
        </w:rPr>
      </w:pPr>
      <w:r>
        <w:br w:type="page"/>
      </w:r>
    </w:p>
    <w:p w:rsidR="00B81D94" w:rsidRDefault="00B81D94" w:rsidP="00F3650E">
      <w:pPr>
        <w:pStyle w:val="PoznmkyUcPOD"/>
      </w:pPr>
      <w:bookmarkStart w:id="3" w:name="OLE_LINK13"/>
      <w:bookmarkStart w:id="4" w:name="OLE_LINK14"/>
      <w:r>
        <w:t>Článok II</w:t>
      </w:r>
    </w:p>
    <w:p w:rsidR="00B81D94" w:rsidRDefault="00B81D94" w:rsidP="00F3650E">
      <w:pPr>
        <w:pStyle w:val="PoznmkyUcPOD"/>
      </w:pPr>
      <w:r>
        <w:t>Informácie o orgánoch spoločnosti</w:t>
      </w:r>
    </w:p>
    <w:p w:rsidR="00B81D94" w:rsidRPr="00CD7358" w:rsidRDefault="00B81D94" w:rsidP="00CD7358">
      <w:pPr>
        <w:rPr>
          <w:szCs w:val="18"/>
        </w:rPr>
      </w:pPr>
    </w:p>
    <w:p w:rsidR="00B81D94" w:rsidRPr="00EB2931" w:rsidRDefault="00B81D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 xml:space="preserve">a)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zCs w:val="18"/>
        </w:rPr>
        <w:t>ške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zCs w:val="18"/>
        </w:rPr>
        <w:t>jednotli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ruk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8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za</w:t>
      </w:r>
      <w:r w:rsidRPr="00EB2931">
        <w:rPr>
          <w:i/>
          <w:color w:val="A6A6A6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ní</w:t>
      </w:r>
      <w:r w:rsidRPr="00EB2931">
        <w:rPr>
          <w:i/>
          <w:color w:val="A6A6A6"/>
          <w:spacing w:val="41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5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lenov štatutá</w:t>
      </w:r>
      <w:r w:rsidRPr="00EB2931">
        <w:rPr>
          <w:i/>
          <w:color w:val="A6A6A6"/>
          <w:spacing w:val="-2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 xml:space="preserve">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tovnej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je</w:t>
      </w:r>
      <w:r w:rsidRPr="00EB2931">
        <w:rPr>
          <w:i/>
          <w:color w:val="A6A6A6"/>
          <w:spacing w:val="1"/>
          <w:szCs w:val="18"/>
        </w:rPr>
        <w:t>d</w:t>
      </w:r>
      <w:r w:rsidRPr="00EB2931">
        <w:rPr>
          <w:i/>
          <w:color w:val="A6A6A6"/>
          <w:szCs w:val="18"/>
        </w:rPr>
        <w:t>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 xml:space="preserve">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to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y:</w:t>
      </w:r>
    </w:p>
    <w:p w:rsidR="00B81D94" w:rsidRPr="00EB2931" w:rsidRDefault="00B81D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B81D94" w:rsidRPr="00EB2931" w:rsidRDefault="00B81D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>b)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lenom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1"/>
          <w:szCs w:val="18"/>
        </w:rPr>
        <w:t>á</w:t>
      </w:r>
      <w:r w:rsidRPr="00EB2931">
        <w:rPr>
          <w:i/>
          <w:color w:val="A6A6A6"/>
          <w:szCs w:val="18"/>
        </w:rPr>
        <w:t>rn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 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 </w:t>
      </w:r>
      <w:r w:rsidRPr="00EB2931">
        <w:rPr>
          <w:i/>
          <w:color w:val="A6A6A6"/>
          <w:szCs w:val="18"/>
        </w:rPr>
        <w:t xml:space="preserve">to -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suma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57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dňu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tovného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obdobia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</w:t>
      </w:r>
      <w:r w:rsidRPr="00EB2931">
        <w:rPr>
          <w:i/>
          <w:color w:val="A6A6A6"/>
          <w:spacing w:val="1"/>
          <w:szCs w:val="18"/>
        </w:rPr>
        <w:t>i</w:t>
      </w:r>
      <w:r w:rsidRPr="00EB2931">
        <w:rPr>
          <w:i/>
          <w:color w:val="A6A6A6"/>
          <w:szCs w:val="18"/>
        </w:rPr>
        <w:t>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lková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suma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splat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18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k</w:t>
      </w:r>
      <w:r w:rsidRPr="00EB2931">
        <w:rPr>
          <w:i/>
          <w:color w:val="A6A6A6"/>
          <w:spacing w:val="19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mu</w:t>
      </w:r>
      <w:r w:rsidRPr="00EB2931">
        <w:rPr>
          <w:i/>
          <w:color w:val="A6A6A6"/>
          <w:spacing w:val="17"/>
          <w:szCs w:val="18"/>
        </w:rPr>
        <w:t xml:space="preserve"> </w:t>
      </w:r>
      <w:r w:rsidRPr="00EB2931">
        <w:rPr>
          <w:i/>
          <w:color w:val="A6A6A6"/>
          <w:szCs w:val="18"/>
        </w:rPr>
        <w:t>dňu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obdobia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</w:t>
      </w:r>
      <w:r w:rsidRPr="00EB2931">
        <w:rPr>
          <w:i/>
          <w:color w:val="A6A6A6"/>
          <w:spacing w:val="-4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su</w:t>
      </w:r>
      <w:r w:rsidRPr="00EB2931">
        <w:rPr>
          <w:i/>
          <w:color w:val="A6A6A6"/>
          <w:spacing w:val="2"/>
          <w:szCs w:val="18"/>
        </w:rPr>
        <w:t>m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odpust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zCs w:val="18"/>
        </w:rPr>
        <w:t>odpí</w:t>
      </w:r>
      <w:r w:rsidRPr="00EB2931">
        <w:rPr>
          <w:i/>
          <w:color w:val="A6A6A6"/>
          <w:spacing w:val="2"/>
          <w:szCs w:val="18"/>
        </w:rPr>
        <w:t>s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dňu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 obdobia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</w:t>
      </w:r>
      <w:r w:rsidRPr="00EB2931">
        <w:rPr>
          <w:i/>
          <w:color w:val="A6A6A6"/>
          <w:spacing w:val="1"/>
          <w:szCs w:val="18"/>
        </w:rPr>
        <w:t>e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org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2"/>
          <w:szCs w:val="18"/>
        </w:rPr>
        <w:t>y:</w:t>
      </w:r>
    </w:p>
    <w:p w:rsidR="00B81D94" w:rsidRPr="00EB2931" w:rsidRDefault="00B81D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B81D94" w:rsidRPr="00EB2931" w:rsidRDefault="00B81D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  <w:r w:rsidRPr="00EB2931">
        <w:rPr>
          <w:i/>
          <w:color w:val="A6A6A6"/>
          <w:szCs w:val="18"/>
        </w:rPr>
        <w:t>c) hlav</w:t>
      </w:r>
      <w:r w:rsidRPr="00EB2931">
        <w:rPr>
          <w:i/>
          <w:color w:val="A6A6A6"/>
          <w:spacing w:val="1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podmi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nk</w:t>
      </w:r>
      <w:r w:rsidRPr="00EB2931">
        <w:rPr>
          <w:i/>
          <w:color w:val="A6A6A6"/>
          <w:spacing w:val="1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h,</w:t>
      </w:r>
      <w:r w:rsidRPr="00EB2931">
        <w:rPr>
          <w:i/>
          <w:color w:val="A6A6A6"/>
          <w:spacing w:val="28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klade</w:t>
      </w:r>
      <w:r w:rsidRPr="00EB2931">
        <w:rPr>
          <w:i/>
          <w:color w:val="A6A6A6"/>
          <w:spacing w:val="22"/>
          <w:szCs w:val="18"/>
        </w:rPr>
        <w:t xml:space="preserve"> </w:t>
      </w:r>
      <w:r w:rsidRPr="00EB2931">
        <w:rPr>
          <w:i/>
          <w:color w:val="A6A6A6"/>
          <w:szCs w:val="18"/>
        </w:rPr>
        <w:t>kto</w:t>
      </w:r>
      <w:r w:rsidRPr="00EB2931">
        <w:rPr>
          <w:i/>
          <w:color w:val="A6A6A6"/>
          <w:spacing w:val="4"/>
          <w:szCs w:val="18"/>
        </w:rPr>
        <w:t>r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im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oli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iné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nie</w:t>
      </w:r>
      <w:r w:rsidRPr="00EB2931">
        <w:rPr>
          <w:i/>
          <w:color w:val="A6A6A6"/>
          <w:spacing w:val="25"/>
          <w:szCs w:val="18"/>
        </w:rPr>
        <w:t xml:space="preserve"> </w:t>
      </w:r>
      <w:r w:rsidRPr="00EB2931">
        <w:rPr>
          <w:i/>
          <w:color w:val="A6A6A6"/>
          <w:szCs w:val="18"/>
        </w:rPr>
        <w:t>a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5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8"/>
          <w:szCs w:val="18"/>
        </w:rPr>
        <w:t>y</w:t>
      </w:r>
      <w:r w:rsidRPr="00EB2931">
        <w:rPr>
          <w:i/>
          <w:color w:val="A6A6A6"/>
          <w:szCs w:val="18"/>
        </w:rPr>
        <w:t>tnut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; </w:t>
      </w:r>
      <w:r w:rsidRPr="00EB2931">
        <w:rPr>
          <w:i/>
          <w:color w:val="A6A6A6"/>
          <w:spacing w:val="2"/>
          <w:szCs w:val="18"/>
        </w:rPr>
        <w:t>p</w:t>
      </w:r>
      <w:r w:rsidRPr="00EB2931">
        <w:rPr>
          <w:i/>
          <w:color w:val="A6A6A6"/>
          <w:szCs w:val="18"/>
        </w:rPr>
        <w:t>ri pôžičk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sa </w:t>
      </w:r>
      <w:r w:rsidRPr="00EB2931">
        <w:rPr>
          <w:i/>
          <w:color w:val="A6A6A6"/>
          <w:spacing w:val="-1"/>
          <w:szCs w:val="18"/>
        </w:rPr>
        <w:t>u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jú úr</w:t>
      </w:r>
      <w:r w:rsidRPr="00EB2931">
        <w:rPr>
          <w:i/>
          <w:color w:val="A6A6A6"/>
          <w:spacing w:val="1"/>
          <w:szCs w:val="18"/>
        </w:rPr>
        <w:t>o</w:t>
      </w:r>
      <w:r w:rsidRPr="00EB2931">
        <w:rPr>
          <w:i/>
          <w:color w:val="A6A6A6"/>
          <w:szCs w:val="18"/>
        </w:rPr>
        <w:t>kové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sadz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5"/>
          <w:szCs w:val="18"/>
        </w:rPr>
        <w:t>y:</w:t>
      </w:r>
    </w:p>
    <w:p w:rsidR="00B81D94" w:rsidRPr="00EB2931" w:rsidRDefault="00B81D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</w:p>
    <w:p w:rsidR="00B81D94" w:rsidRPr="00EB2931" w:rsidRDefault="00B81D94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pacing w:val="-5"/>
          <w:szCs w:val="18"/>
        </w:rPr>
        <w:t xml:space="preserve">d)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lkovej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sume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pou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fin</w:t>
      </w:r>
      <w:r w:rsidRPr="00EB2931">
        <w:rPr>
          <w:i/>
          <w:color w:val="A6A6A6"/>
          <w:spacing w:val="-2"/>
          <w:szCs w:val="18"/>
        </w:rPr>
        <w:t>a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ostried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plnenia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súkromné ú</w:t>
      </w:r>
      <w:r w:rsidRPr="00EB2931">
        <w:rPr>
          <w:i/>
          <w:color w:val="A6A6A6"/>
          <w:spacing w:val="-1"/>
          <w:szCs w:val="18"/>
        </w:rPr>
        <w:t>če</w:t>
      </w:r>
      <w:r w:rsidRPr="00EB2931">
        <w:rPr>
          <w:i/>
          <w:color w:val="A6A6A6"/>
          <w:spacing w:val="5"/>
          <w:szCs w:val="18"/>
        </w:rPr>
        <w:t>l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4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2"/>
          <w:szCs w:val="18"/>
        </w:rPr>
        <w:t>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nmi</w:t>
      </w:r>
      <w:r w:rsidRPr="00EB2931">
        <w:rPr>
          <w:i/>
          <w:color w:val="A6A6A6"/>
          <w:spacing w:val="5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rne</w:t>
      </w:r>
      <w:r w:rsidRPr="00EB2931">
        <w:rPr>
          <w:i/>
          <w:color w:val="A6A6A6"/>
          <w:spacing w:val="1"/>
          <w:szCs w:val="18"/>
        </w:rPr>
        <w:t>h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nu,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, ktoré</w:t>
      </w:r>
      <w:r w:rsidRPr="00EB2931">
        <w:rPr>
          <w:i/>
          <w:color w:val="A6A6A6"/>
          <w:spacing w:val="-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j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potr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né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pacing w:val="2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tovať:</w:t>
      </w:r>
    </w:p>
    <w:p w:rsidR="00B81D94" w:rsidRDefault="00B81D94" w:rsidP="00CD7358">
      <w:pPr>
        <w:rPr>
          <w:szCs w:val="18"/>
        </w:rPr>
      </w:pPr>
    </w:p>
    <w:p w:rsidR="00B81D94" w:rsidRDefault="00B81D94" w:rsidP="00CD7358">
      <w:pPr>
        <w:rPr>
          <w:szCs w:val="18"/>
        </w:rPr>
      </w:pPr>
    </w:p>
    <w:p w:rsidR="00B81D94" w:rsidRPr="00CD7358" w:rsidRDefault="00B81D94" w:rsidP="00AF2328">
      <w:pPr>
        <w:jc w:val="both"/>
        <w:rPr>
          <w:szCs w:val="18"/>
        </w:rPr>
      </w:pPr>
      <w:r w:rsidRPr="00CD7358">
        <w:rPr>
          <w:szCs w:val="18"/>
        </w:rPr>
        <w:t>V účtovnom období 2015 neboli členom štatutárnych a iných orgánov poskytnuté žiadne záruky a iné zabezpečenia alebo pôžičky.</w:t>
      </w:r>
    </w:p>
    <w:p w:rsidR="00B81D94" w:rsidRDefault="00B81D94" w:rsidP="00CD7358"/>
    <w:p w:rsidR="00B81D94" w:rsidRDefault="00B81D94" w:rsidP="00CD7358"/>
    <w:p w:rsidR="00B81D94" w:rsidRDefault="00B81D94" w:rsidP="00CD7358"/>
    <w:p w:rsidR="00B81D94" w:rsidRDefault="00B81D94" w:rsidP="00CD7358">
      <w:pPr>
        <w:pStyle w:val="PoznmkyUcPOD"/>
      </w:pPr>
      <w:r>
        <w:t>Článok III</w:t>
      </w:r>
    </w:p>
    <w:p w:rsidR="00B81D94" w:rsidRDefault="00B81D94" w:rsidP="00CD7358">
      <w:pPr>
        <w:pStyle w:val="PoznmkyUcPOD"/>
      </w:pPr>
      <w:r>
        <w:t>Informácie o prijatých postupoch</w:t>
      </w:r>
    </w:p>
    <w:p w:rsidR="00B81D94" w:rsidRDefault="00B81D94" w:rsidP="00CD7358"/>
    <w:p w:rsidR="00B81D94" w:rsidRPr="00CD7358" w:rsidRDefault="00B81D94" w:rsidP="00361F64">
      <w:pPr>
        <w:pStyle w:val="BodyText"/>
        <w:numPr>
          <w:ilvl w:val="0"/>
          <w:numId w:val="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:rsidR="00B81D94" w:rsidRPr="00CD7358" w:rsidRDefault="00B81D94" w:rsidP="00CD7358">
      <w:pPr>
        <w:pStyle w:val="BodyText"/>
        <w:tabs>
          <w:tab w:val="left" w:pos="808"/>
        </w:tabs>
        <w:ind w:left="360"/>
        <w:rPr>
          <w:szCs w:val="18"/>
        </w:rPr>
      </w:pPr>
      <w:r w:rsidRPr="00CD7358">
        <w:rPr>
          <w:szCs w:val="18"/>
        </w:rPr>
        <w:t>Účtovná závierka je zostavená za predpokladu, že účtovná jednotka bude nepretržite pokračovať vo svojej činnosti.</w:t>
      </w:r>
    </w:p>
    <w:p w:rsidR="00B81D94" w:rsidRDefault="00B81D94" w:rsidP="00CD7358">
      <w:pPr>
        <w:pStyle w:val="BodyText"/>
        <w:tabs>
          <w:tab w:val="left" w:pos="808"/>
        </w:tabs>
        <w:ind w:left="720"/>
        <w:rPr>
          <w:szCs w:val="18"/>
        </w:rPr>
      </w:pPr>
    </w:p>
    <w:p w:rsidR="00B81D94" w:rsidRDefault="00B81D94" w:rsidP="00361F64">
      <w:pPr>
        <w:pStyle w:val="ListParagraph"/>
        <w:numPr>
          <w:ilvl w:val="0"/>
          <w:numId w:val="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:rsidR="00B81D94" w:rsidRDefault="00B81D94" w:rsidP="00F60C73">
      <w:pPr>
        <w:pStyle w:val="Body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B81D94" w:rsidRDefault="00B81D94" w:rsidP="00F60C73">
      <w:pPr>
        <w:pStyle w:val="BodyText"/>
        <w:ind w:left="360"/>
      </w:pPr>
    </w:p>
    <w:p w:rsidR="00B81D94" w:rsidRPr="00765D27" w:rsidRDefault="00B81D94" w:rsidP="00361F64">
      <w:pPr>
        <w:pStyle w:val="BodyText"/>
        <w:numPr>
          <w:ilvl w:val="0"/>
          <w:numId w:val="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:rsidR="00B81D94" w:rsidRPr="004F4888" w:rsidRDefault="00B81D94" w:rsidP="004F4888">
      <w:pPr>
        <w:pStyle w:val="Default"/>
        <w:ind w:left="786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4F4888">
        <w:rPr>
          <w:rFonts w:ascii="Times New Roman" w:hAnsi="Times New Roman" w:cs="Times New Roman"/>
          <w:i/>
          <w:color w:val="BFBFBF"/>
          <w:sz w:val="18"/>
          <w:szCs w:val="18"/>
        </w:rPr>
        <w:t>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</w:p>
    <w:p w:rsidR="00B81D94" w:rsidRDefault="00B81D94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</w:p>
    <w:p w:rsidR="00B81D94" w:rsidRDefault="00B81D94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jednotka v priebehu účtovného obdobia neuskutočnila transakcie, ktoré sa neuvádzajú v súvahe.</w:t>
      </w:r>
    </w:p>
    <w:p w:rsidR="00B81D94" w:rsidRDefault="00B81D94" w:rsidP="00506495">
      <w:pPr>
        <w:pStyle w:val="Default"/>
        <w:rPr>
          <w:rFonts w:ascii="Times New Roman" w:hAnsi="Times New Roman" w:cs="Times New Roman"/>
          <w:sz w:val="18"/>
          <w:szCs w:val="18"/>
        </w:rPr>
      </w:pPr>
    </w:p>
    <w:p w:rsidR="00B81D94" w:rsidRPr="00506495" w:rsidRDefault="00B81D94" w:rsidP="00361F64">
      <w:pPr>
        <w:pStyle w:val="ListParagraph"/>
        <w:numPr>
          <w:ilvl w:val="0"/>
          <w:numId w:val="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:rsidR="00B81D94" w:rsidRDefault="00B81D94" w:rsidP="004116DB">
      <w:pPr>
        <w:pStyle w:val="ListParagraph"/>
        <w:ind w:left="720"/>
        <w:rPr>
          <w:szCs w:val="18"/>
        </w:rPr>
      </w:pPr>
    </w:p>
    <w:p w:rsidR="00B81D94" w:rsidRPr="004116DB" w:rsidRDefault="00B81D94" w:rsidP="00361F64">
      <w:pPr>
        <w:pStyle w:val="ListParagraph"/>
        <w:numPr>
          <w:ilvl w:val="0"/>
          <w:numId w:val="1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:rsidR="00B81D94" w:rsidRDefault="00B81D94" w:rsidP="00765D27">
      <w:pPr>
        <w:pStyle w:val="BodyText"/>
        <w:ind w:left="720"/>
      </w:pPr>
    </w:p>
    <w:bookmarkEnd w:id="3"/>
    <w:bookmarkEnd w:id="4"/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Dlhodobý nehmotný majetok a dlhodobý hmotný majetok</w:t>
      </w:r>
    </w:p>
    <w:p w:rsidR="00B81D94" w:rsidRDefault="00B81D94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B81D94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B81D94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B81D94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81D94" w:rsidRDefault="00B81D94" w:rsidP="004D3B4A">
      <w:pPr>
        <w:pStyle w:val="BodyText"/>
      </w:pPr>
    </w:p>
    <w:p w:rsidR="00B81D94" w:rsidRPr="000F038C" w:rsidRDefault="00B81D94" w:rsidP="004116DB">
      <w:pPr>
        <w:pStyle w:val="Pismenka"/>
        <w:numPr>
          <w:ilvl w:val="0"/>
          <w:numId w:val="0"/>
        </w:numPr>
        <w:ind w:left="426"/>
      </w:pPr>
      <w:r w:rsidRPr="000F038C">
        <w:t>Cenné papiere a podiely</w:t>
      </w:r>
    </w:p>
    <w:p w:rsidR="00B81D94" w:rsidRPr="000F038C" w:rsidRDefault="00B81D94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B81D94" w:rsidRPr="000F038C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 xml:space="preserve">Cenné papiere na obchodovanie sa pri ich obstaraní oceňujú reálnou hodnotou. </w:t>
      </w:r>
    </w:p>
    <w:p w:rsidR="00B81D94" w:rsidRDefault="00B81D94" w:rsidP="004D3B4A">
      <w:pPr>
        <w:pStyle w:val="BodyText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:rsidR="00B81D94" w:rsidRDefault="00B81D94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B81D94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81D94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B81D94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B81D94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>Zníženie hodnoty zásob sa zohľadňuje vytvorením opravnej položky.</w:t>
      </w:r>
    </w:p>
    <w:p w:rsidR="00B81D94" w:rsidRDefault="00B81D94" w:rsidP="004D3B4A">
      <w:pPr>
        <w:pStyle w:val="BodyText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Zákazková výroba</w:t>
      </w:r>
    </w:p>
    <w:p w:rsidR="00B81D94" w:rsidRDefault="00B81D94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B81D94" w:rsidRDefault="00B81D94" w:rsidP="00551DB6">
      <w:pPr>
        <w:pStyle w:val="BodyText"/>
        <w:ind w:left="0"/>
      </w:pPr>
    </w:p>
    <w:p w:rsidR="00B81D94" w:rsidRPr="00B50225" w:rsidRDefault="00B81D94" w:rsidP="004116DB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B81D94" w:rsidRPr="00B50225" w:rsidRDefault="00B81D94" w:rsidP="00551DB6">
      <w:pPr>
        <w:pStyle w:val="BodyText"/>
        <w:rPr>
          <w:szCs w:val="18"/>
        </w:rPr>
      </w:pPr>
    </w:p>
    <w:p w:rsidR="00B81D94" w:rsidRPr="00B50225" w:rsidRDefault="00B81D94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B81D94" w:rsidRPr="00B50225" w:rsidRDefault="00B81D94" w:rsidP="00551DB6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B81D94" w:rsidRPr="00B50225" w:rsidRDefault="00B81D94" w:rsidP="00551DB6">
      <w:pPr>
        <w:pStyle w:val="BodyText"/>
        <w:rPr>
          <w:szCs w:val="18"/>
        </w:rPr>
      </w:pPr>
    </w:p>
    <w:p w:rsidR="00B81D94" w:rsidRPr="00B50225" w:rsidRDefault="00B81D94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B81D94" w:rsidRPr="00B50225" w:rsidRDefault="00B81D94" w:rsidP="00551DB6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B81D94" w:rsidRDefault="00B81D94" w:rsidP="00551DB6">
      <w:pPr>
        <w:pStyle w:val="BodyText"/>
        <w:ind w:left="0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Pohľadávky</w:t>
      </w:r>
    </w:p>
    <w:p w:rsidR="00B81D94" w:rsidRDefault="00B81D94" w:rsidP="00E26CB0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1D94" w:rsidRDefault="00B81D94" w:rsidP="00E26CB0">
      <w:pPr>
        <w:pStyle w:val="BodyText"/>
        <w:rPr>
          <w:b/>
        </w:rPr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:rsidR="00B81D94" w:rsidRDefault="00B81D94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B81D94" w:rsidRDefault="00B81D94" w:rsidP="004D3B4A">
      <w:pPr>
        <w:pStyle w:val="BodyText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Náklady budúcich období a príjmy budúcich období</w:t>
      </w:r>
    </w:p>
    <w:p w:rsidR="00B81D94" w:rsidRDefault="00B81D94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B81D94" w:rsidRDefault="00B81D94" w:rsidP="004D3B4A">
      <w:pPr>
        <w:pStyle w:val="BodyText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Rezervy</w:t>
      </w:r>
    </w:p>
    <w:p w:rsidR="00B81D94" w:rsidRDefault="00B81D94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B81D94" w:rsidRDefault="00B81D94" w:rsidP="00251BF2">
      <w:pPr>
        <w:pStyle w:val="Pismenka"/>
        <w:numPr>
          <w:ilvl w:val="0"/>
          <w:numId w:val="0"/>
        </w:numPr>
        <w:ind w:left="360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Záväzky</w:t>
      </w:r>
    </w:p>
    <w:p w:rsidR="00B81D94" w:rsidRDefault="00B81D94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1D94" w:rsidRDefault="00B81D94" w:rsidP="00251BF2">
      <w:pPr>
        <w:pStyle w:val="Pismenka"/>
        <w:numPr>
          <w:ilvl w:val="0"/>
          <w:numId w:val="0"/>
        </w:numPr>
        <w:ind w:left="360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Odložené dane</w:t>
      </w:r>
    </w:p>
    <w:p w:rsidR="00B81D94" w:rsidRDefault="00B81D94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B81D94" w:rsidRDefault="00B81D94" w:rsidP="00361F64">
      <w:pPr>
        <w:pStyle w:val="Body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:rsidR="00B81D94" w:rsidRDefault="00B81D94" w:rsidP="00361F64">
      <w:pPr>
        <w:pStyle w:val="Body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:rsidR="00B81D94" w:rsidRDefault="00B81D94" w:rsidP="00361F64">
      <w:pPr>
        <w:pStyle w:val="Body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:rsidR="00B81D94" w:rsidRDefault="00B81D94" w:rsidP="004D3B4A">
      <w:pPr>
        <w:pStyle w:val="BodyText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Výdavky budúcich období a výnosy budúcich období</w:t>
      </w:r>
    </w:p>
    <w:p w:rsidR="00B81D94" w:rsidRDefault="00B81D94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B81D94" w:rsidRDefault="00B81D94" w:rsidP="004D3B4A">
      <w:pPr>
        <w:pStyle w:val="BodyText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Prenájom (lízing)</w:t>
      </w:r>
    </w:p>
    <w:p w:rsidR="00B81D94" w:rsidRDefault="00B81D94" w:rsidP="004D3B4A">
      <w:pPr>
        <w:pStyle w:val="BodyText"/>
      </w:pPr>
      <w:r>
        <w:t>Majetok prenajatý na základe operatívneho prenájmu vykazuje ako svoj majetok jeho vlastník, nie nájomca.</w:t>
      </w:r>
    </w:p>
    <w:p w:rsidR="00B81D94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B81D94" w:rsidRDefault="00B81D94" w:rsidP="004D3B4A">
      <w:pPr>
        <w:pStyle w:val="BodyText"/>
      </w:pPr>
    </w:p>
    <w:p w:rsidR="00B81D94" w:rsidRDefault="00B81D94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B81D94" w:rsidRPr="001D5F78" w:rsidRDefault="00B81D94" w:rsidP="00781875">
      <w:pPr>
        <w:pStyle w:val="BodyText"/>
        <w:rPr>
          <w:szCs w:val="18"/>
        </w:rPr>
      </w:pPr>
    </w:p>
    <w:p w:rsidR="00B81D94" w:rsidRPr="006957CC" w:rsidRDefault="00B81D94" w:rsidP="004D3B4A">
      <w:pPr>
        <w:pStyle w:val="Body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B81D94" w:rsidRDefault="00B81D94" w:rsidP="004D3B4A">
      <w:pPr>
        <w:pStyle w:val="BodyText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Deriváty</w:t>
      </w:r>
    </w:p>
    <w:p w:rsidR="00B81D94" w:rsidRDefault="00B81D94" w:rsidP="004D3B4A">
      <w:pPr>
        <w:pStyle w:val="BodyText"/>
      </w:pPr>
      <w:r>
        <w:t>Deriváty sa oceňujú reálnou hodnotou.</w:t>
      </w:r>
    </w:p>
    <w:p w:rsidR="00B81D94" w:rsidRPr="006201DD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B81D94" w:rsidRPr="006201DD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B81D94" w:rsidRPr="006201DD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B81D94" w:rsidRPr="006201DD" w:rsidRDefault="00B81D94" w:rsidP="004D3B4A">
      <w:pPr>
        <w:pStyle w:val="BodyText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:rsidR="00B81D94" w:rsidRDefault="00B81D94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B81D94" w:rsidRPr="001D5F78" w:rsidRDefault="00B81D94" w:rsidP="004D3B4A">
      <w:pPr>
        <w:pStyle w:val="BodyText"/>
        <w:rPr>
          <w:szCs w:val="18"/>
        </w:rPr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Cudzia mena</w:t>
      </w:r>
    </w:p>
    <w:p w:rsidR="00B81D94" w:rsidRDefault="00B81D94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B81D94" w:rsidRDefault="00B81D94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B81D94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81D94" w:rsidRDefault="00B81D94" w:rsidP="004D3B4A">
      <w:pPr>
        <w:pStyle w:val="BodyText"/>
      </w:pPr>
    </w:p>
    <w:p w:rsidR="00B81D94" w:rsidRDefault="00B81D94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B81D94" w:rsidRDefault="00B81D94" w:rsidP="004D3B4A">
      <w:pPr>
        <w:pStyle w:val="BodyText"/>
      </w:pPr>
    </w:p>
    <w:p w:rsidR="00B81D94" w:rsidRDefault="00B81D94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81D94" w:rsidRDefault="00B81D94" w:rsidP="004D3B4A">
      <w:pPr>
        <w:pStyle w:val="BodyText"/>
      </w:pPr>
    </w:p>
    <w:p w:rsidR="00B81D94" w:rsidRDefault="00B81D94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81D94" w:rsidRDefault="00B81D94" w:rsidP="004D3B4A">
      <w:pPr>
        <w:pStyle w:val="BodyText"/>
      </w:pPr>
    </w:p>
    <w:p w:rsidR="00B81D94" w:rsidRDefault="00B81D94" w:rsidP="004116DB">
      <w:pPr>
        <w:pStyle w:val="Pismenka"/>
        <w:numPr>
          <w:ilvl w:val="0"/>
          <w:numId w:val="0"/>
        </w:numPr>
        <w:ind w:left="426"/>
      </w:pPr>
      <w:r>
        <w:t>Výnosy</w:t>
      </w:r>
    </w:p>
    <w:p w:rsidR="00B81D94" w:rsidRDefault="00B81D94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1D94" w:rsidRDefault="00B81D94" w:rsidP="004116DB">
      <w:pPr>
        <w:pStyle w:val="BodyText"/>
        <w:ind w:left="0"/>
      </w:pPr>
    </w:p>
    <w:p w:rsidR="00B81D94" w:rsidRPr="001838CB" w:rsidRDefault="00B81D94" w:rsidP="001838CB">
      <w:pPr>
        <w:pStyle w:val="BodyText"/>
        <w:ind w:left="720"/>
      </w:pPr>
    </w:p>
    <w:p w:rsidR="00B81D94" w:rsidRDefault="00B81D94">
      <w:pPr>
        <w:spacing w:after="200" w:line="276" w:lineRule="auto"/>
        <w:rPr>
          <w:i/>
        </w:rPr>
      </w:pPr>
      <w:r>
        <w:rPr>
          <w:i/>
        </w:rPr>
        <w:br w:type="page"/>
      </w:r>
    </w:p>
    <w:p w:rsidR="00B81D94" w:rsidRPr="001838CB" w:rsidRDefault="00B81D94" w:rsidP="00361F64">
      <w:pPr>
        <w:pStyle w:val="BodyText"/>
        <w:numPr>
          <w:ilvl w:val="0"/>
          <w:numId w:val="10"/>
        </w:numPr>
      </w:pPr>
      <w:r>
        <w:rPr>
          <w:i/>
        </w:rPr>
        <w:t>Určenie odhadu zníženia hodnoty majetku a tvorba opravnej položky</w:t>
      </w:r>
    </w:p>
    <w:p w:rsidR="00B81D94" w:rsidRDefault="00B81D94" w:rsidP="001838CB">
      <w:pPr>
        <w:pStyle w:val="BodyText"/>
        <w:ind w:left="0"/>
      </w:pPr>
    </w:p>
    <w:p w:rsidR="00B81D94" w:rsidRDefault="00B81D94" w:rsidP="001838CB">
      <w:pPr>
        <w:pStyle w:val="BodyText"/>
      </w:pPr>
      <w:r>
        <w:t>Podľa § 26 ods. 3 a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:rsidR="00B81D94" w:rsidRDefault="00B81D94" w:rsidP="00B84C60">
      <w:pPr>
        <w:pStyle w:val="BodyText"/>
      </w:pPr>
    </w:p>
    <w:p w:rsidR="00B81D94" w:rsidRDefault="00B81D94" w:rsidP="00B84C60">
      <w:pPr>
        <w:ind w:left="426"/>
        <w:jc w:val="both"/>
        <w:rPr>
          <w:lang w:eastAsia="sk-SK"/>
        </w:rPr>
      </w:pPr>
      <w:r>
        <w:t xml:space="preserve">Účtovná jednotka vytvorila opravnú položku k pohľadávkam z obchodného styku po lehote splatnosti, </w:t>
      </w:r>
      <w:r w:rsidRPr="001838CB">
        <w:rPr>
          <w:lang w:eastAsia="sk-SK"/>
        </w:rPr>
        <w:t xml:space="preserve">pri </w:t>
      </w:r>
      <w:r>
        <w:rPr>
          <w:lang w:eastAsia="sk-SK"/>
        </w:rPr>
        <w:t>ktorých</w:t>
      </w:r>
      <w:r w:rsidRPr="001838CB">
        <w:rPr>
          <w:lang w:eastAsia="sk-SK"/>
        </w:rPr>
        <w:t xml:space="preserve"> je opodstatnené predpokladať, že ju dlžník ú</w:t>
      </w:r>
      <w:r>
        <w:rPr>
          <w:lang w:eastAsia="sk-SK"/>
        </w:rPr>
        <w:t>plne alebo čiastočne nezaplatí:</w:t>
      </w:r>
    </w:p>
    <w:p w:rsidR="00B81D94" w:rsidRDefault="00B81D94" w:rsidP="00B84C60">
      <w:pPr>
        <w:ind w:left="426"/>
        <w:jc w:val="both"/>
        <w:rPr>
          <w:lang w:eastAsia="sk-SK"/>
        </w:rPr>
      </w:pPr>
    </w:p>
    <w:p w:rsidR="00B81D94" w:rsidRPr="00B938DE" w:rsidRDefault="00B81D94" w:rsidP="00B938DE">
      <w:pPr>
        <w:ind w:left="426"/>
        <w:jc w:val="both"/>
        <w:rPr>
          <w:lang w:eastAsia="sk-SK"/>
        </w:rPr>
      </w:pPr>
      <w:r>
        <w:object w:dxaOrig="8968" w:dyaOrig="56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297pt" o:ole="" o:preferrelative="f">
            <v:imagedata r:id="rId7" o:title=""/>
            <o:lock v:ext="edit" aspectratio="f"/>
          </v:shape>
          <o:OLEObject Type="Embed" ProgID="Excel.Sheet.12" ShapeID="_x0000_i1025" DrawAspect="Content" ObjectID="_1528834756" r:id="rId8"/>
        </w:object>
      </w:r>
      <w:bookmarkStart w:id="5" w:name="_Toc530739900"/>
    </w:p>
    <w:p w:rsidR="00B81D94" w:rsidRPr="00E26CB0" w:rsidRDefault="00B81D94" w:rsidP="00E26CB0">
      <w:pPr>
        <w:pStyle w:val="Heading1"/>
        <w:numPr>
          <w:ilvl w:val="0"/>
          <w:numId w:val="0"/>
        </w:numPr>
        <w:spacing w:before="120" w:after="60"/>
        <w:ind w:left="720"/>
      </w:pPr>
    </w:p>
    <w:p w:rsidR="00B81D94" w:rsidRPr="00B938DE" w:rsidRDefault="00B81D94" w:rsidP="00361F64">
      <w:pPr>
        <w:pStyle w:val="Heading1"/>
        <w:numPr>
          <w:ilvl w:val="0"/>
          <w:numId w:val="10"/>
        </w:numPr>
        <w:spacing w:before="120" w:after="60"/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:rsidR="00B81D94" w:rsidRDefault="00B81D94" w:rsidP="00996285">
      <w:pPr>
        <w:ind w:firstLine="426"/>
      </w:pPr>
    </w:p>
    <w:p w:rsidR="00B81D94" w:rsidRDefault="00B81D94" w:rsidP="00996285">
      <w:pPr>
        <w:ind w:firstLine="426"/>
      </w:pPr>
      <w:r>
        <w:t xml:space="preserve">Záväzky sa oceňujú menovitou hodnotu. </w:t>
      </w:r>
    </w:p>
    <w:p w:rsidR="00B81D94" w:rsidRDefault="00B81D94" w:rsidP="00B938DE">
      <w:pPr>
        <w:ind w:firstLine="708"/>
      </w:pPr>
    </w:p>
    <w:p w:rsidR="00B81D94" w:rsidRPr="00B938DE" w:rsidRDefault="00B81D94" w:rsidP="00996285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straty. </w:t>
      </w:r>
      <w:r>
        <w:rPr>
          <w:rStyle w:val="Strong"/>
          <w:b w:val="0"/>
        </w:rPr>
        <w:t xml:space="preserve">Rezerva sa oceňuje </w:t>
      </w:r>
      <w:r w:rsidRPr="00B938DE">
        <w:t>odhadom v sume dostatočnej na splnenie existujúcej povinnosti ku dňu, ku ktorému sa zostavuje účtovná závierka pri zohľadnení rizík a neistôt.</w:t>
      </w:r>
    </w:p>
    <w:p w:rsidR="00B81D94" w:rsidRDefault="00B81D94" w:rsidP="00B938DE">
      <w:pPr>
        <w:ind w:left="360"/>
      </w:pPr>
    </w:p>
    <w:p w:rsidR="00B81D94" w:rsidRDefault="00B81D94">
      <w:pPr>
        <w:spacing w:after="200" w:line="276" w:lineRule="auto"/>
      </w:pPr>
      <w:r>
        <w:br w:type="page"/>
      </w:r>
    </w:p>
    <w:p w:rsidR="00B81D94" w:rsidRDefault="00B81D94" w:rsidP="00F97856">
      <w:pPr>
        <w:pStyle w:val="BodyText"/>
      </w:pPr>
      <w:r w:rsidRPr="00B433AF">
        <w:t>Prehľad o rezervách za bežné účtovné obdobie je uvedený v nasledujúcom prehľade:</w:t>
      </w:r>
    </w:p>
    <w:p w:rsidR="00B81D94" w:rsidRDefault="00B81D94" w:rsidP="00F97856">
      <w:pPr>
        <w:pStyle w:val="BodyText"/>
      </w:pPr>
    </w:p>
    <w:p w:rsidR="00B81D94" w:rsidRDefault="00B81D94" w:rsidP="00F97856">
      <w:pPr>
        <w:ind w:left="426"/>
      </w:pPr>
      <w:r>
        <w:object w:dxaOrig="8748" w:dyaOrig="4975">
          <v:shape id="_x0000_i1026" type="#_x0000_t75" style="width:437.25pt;height:276pt" o:ole="" o:preferrelative="f">
            <v:imagedata r:id="rId9" o:title=""/>
            <o:lock v:ext="edit" aspectratio="f"/>
          </v:shape>
          <o:OLEObject Type="Embed" ProgID="Excel.Sheet.12" ShapeID="_x0000_i1026" DrawAspect="Content" ObjectID="_1528834757" r:id="rId10"/>
        </w:object>
      </w:r>
    </w:p>
    <w:p w:rsidR="00B81D94" w:rsidRPr="00E37C2C" w:rsidRDefault="00B81D94" w:rsidP="00E37C2C">
      <w:pPr>
        <w:pStyle w:val="ListParagraph"/>
        <w:ind w:left="720"/>
      </w:pPr>
    </w:p>
    <w:p w:rsidR="00B81D94" w:rsidRPr="002531FD" w:rsidRDefault="00B81D94" w:rsidP="00361F64">
      <w:pPr>
        <w:pStyle w:val="ListParagraph"/>
        <w:numPr>
          <w:ilvl w:val="0"/>
          <w:numId w:val="10"/>
        </w:numPr>
      </w:pPr>
      <w:r>
        <w:rPr>
          <w:i/>
        </w:rPr>
        <w:t>Ocenenie finančných nástrojov alebo majetku, ktorý nie je finančným nástrojom pri oceňovaní reálnou hodnotu</w:t>
      </w:r>
    </w:p>
    <w:p w:rsidR="00B81D94" w:rsidRDefault="00B81D94" w:rsidP="002531FD">
      <w:pPr>
        <w:ind w:left="360"/>
      </w:pPr>
    </w:p>
    <w:p w:rsidR="00B81D94" w:rsidRPr="00EB2931" w:rsidRDefault="00B81D94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určenie ocenenia reálnou hodnotou, pričom sa uvádza aplikácia reálnej hodnoty podľa zákona; pri kvalifikovanom odhade sa uvádza stanovenie významných predpokladov slúžiacich ako základ modelov a postupov ocenenia, </w:t>
      </w:r>
    </w:p>
    <w:p w:rsidR="00B81D94" w:rsidRPr="00EB2931" w:rsidRDefault="00B81D94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B81D94" w:rsidRDefault="00B81D94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B81D94" w:rsidRDefault="00B81D94" w:rsidP="00EB2931">
      <w:pPr>
        <w:rPr>
          <w:i/>
          <w:color w:val="A6A6A6"/>
        </w:rPr>
      </w:pPr>
    </w:p>
    <w:p w:rsidR="00B81D94" w:rsidRPr="00EB2931" w:rsidRDefault="00B81D94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reálnou hodnotou.</w:t>
      </w:r>
    </w:p>
    <w:p w:rsidR="00B81D94" w:rsidRDefault="00B81D94" w:rsidP="00CD6833">
      <w:pPr>
        <w:jc w:val="both"/>
      </w:pPr>
    </w:p>
    <w:p w:rsidR="00B81D94" w:rsidRPr="00E26CB0" w:rsidRDefault="00B81D94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:rsidR="00B81D94" w:rsidRPr="00EB2931" w:rsidRDefault="00B81D94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B81D94" w:rsidRPr="00EB2931" w:rsidRDefault="00B81D94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pri dlhodobom finančnom majetku, ktorý sa vykazuje vo vyššej hodnote ako je jeho reálna hodnota, sa uvádza </w:t>
      </w:r>
    </w:p>
    <w:p w:rsidR="00B81D94" w:rsidRPr="00EB2931" w:rsidRDefault="00B81D94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2a. účtovná hodnota a reálna hodnota za jednotlivé položky majetku alebo skupiny týchto jednotlivých položiek majetku, </w:t>
      </w:r>
    </w:p>
    <w:p w:rsidR="00B81D94" w:rsidRPr="00EB2931" w:rsidRDefault="00B81D94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2b. dôvod pre nezníženie účtovnej hodnoty vrátane povahy dôkazov pre predpoklad, že sa účtovná hodnota opätovne dosiahne, </w:t>
      </w:r>
    </w:p>
    <w:p w:rsidR="00B81D94" w:rsidRDefault="00B81D94" w:rsidP="00EB2931">
      <w:pPr>
        <w:ind w:left="426"/>
      </w:pPr>
    </w:p>
    <w:p w:rsidR="00B81D94" w:rsidRDefault="00B81D94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:rsidR="00B81D94" w:rsidRDefault="00B81D94" w:rsidP="00E37C2C"/>
    <w:p w:rsidR="00B81D94" w:rsidRPr="00E26CB0" w:rsidRDefault="00B81D94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stanovenie metódy vlastného imania</w:t>
      </w:r>
    </w:p>
    <w:p w:rsidR="00B81D94" w:rsidRDefault="00B81D94" w:rsidP="00EB2931"/>
    <w:p w:rsidR="00B81D94" w:rsidRDefault="00B81D94" w:rsidP="00EB2931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:rsidR="00B81D94" w:rsidRDefault="00B81D94" w:rsidP="00EB2931">
      <w:pPr>
        <w:pStyle w:val="ListParagraph"/>
        <w:ind w:left="720"/>
      </w:pPr>
    </w:p>
    <w:p w:rsidR="00B81D94" w:rsidRPr="00E26CB0" w:rsidRDefault="00B81D94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:rsidR="00B81D94" w:rsidRDefault="00B81D94" w:rsidP="00E26CB0">
      <w:pPr>
        <w:ind w:left="360"/>
      </w:pPr>
    </w:p>
    <w:p w:rsidR="00B81D94" w:rsidRDefault="00B81D94" w:rsidP="00E26CB0">
      <w:pPr>
        <w:ind w:left="360"/>
      </w:pPr>
    </w:p>
    <w:p w:rsidR="00B81D94" w:rsidRDefault="00B81D94" w:rsidP="00E26CB0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B81D94" w:rsidRDefault="00B81D94" w:rsidP="00E26CB0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B81D94" w:rsidTr="007C00FF">
        <w:trPr>
          <w:trHeight w:val="250"/>
        </w:trPr>
        <w:tc>
          <w:tcPr>
            <w:tcW w:w="3317" w:type="dxa"/>
            <w:gridSpan w:val="2"/>
          </w:tcPr>
          <w:p w:rsidR="00B81D94" w:rsidRDefault="00B81D94" w:rsidP="007C00FF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B81D94" w:rsidRDefault="00B81D94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B81D94" w:rsidRDefault="00B81D94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B81D94" w:rsidRDefault="00B81D94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B81D94" w:rsidTr="007C00FF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B81D94" w:rsidTr="007C00FF">
        <w:trPr>
          <w:trHeight w:val="250"/>
        </w:trPr>
        <w:tc>
          <w:tcPr>
            <w:tcW w:w="3317" w:type="dxa"/>
            <w:gridSpan w:val="2"/>
          </w:tcPr>
          <w:p w:rsidR="00B81D94" w:rsidRDefault="00B81D94" w:rsidP="007C00FF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B81D94" w:rsidRDefault="00B81D94" w:rsidP="007C00FF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B81D94" w:rsidRDefault="00B81D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B81D94" w:rsidRDefault="00B81D94" w:rsidP="007C00FF">
            <w:pPr>
              <w:pStyle w:val="Tabulka"/>
              <w:jc w:val="center"/>
            </w:pPr>
            <w:r>
              <w:t>10</w:t>
            </w:r>
          </w:p>
        </w:tc>
      </w:tr>
      <w:tr w:rsidR="00B81D94" w:rsidTr="007C00FF">
        <w:trPr>
          <w:trHeight w:val="250"/>
        </w:trPr>
        <w:tc>
          <w:tcPr>
            <w:tcW w:w="3317" w:type="dxa"/>
            <w:gridSpan w:val="2"/>
          </w:tcPr>
          <w:p w:rsidR="00B81D94" w:rsidRDefault="00B81D94" w:rsidP="007C00FF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:rsidR="00B81D94" w:rsidRDefault="00B81D94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B81D94" w:rsidRDefault="00B81D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B81D94" w:rsidRDefault="00B81D94" w:rsidP="007C00FF">
            <w:pPr>
              <w:pStyle w:val="Tabulka"/>
              <w:jc w:val="center"/>
            </w:pPr>
            <w:r>
              <w:t>10 až 20</w:t>
            </w:r>
          </w:p>
        </w:tc>
      </w:tr>
    </w:tbl>
    <w:p w:rsidR="00B81D94" w:rsidRDefault="00B81D94" w:rsidP="00E26CB0">
      <w:pPr>
        <w:pStyle w:val="BodyText"/>
      </w:pPr>
    </w:p>
    <w:p w:rsidR="00B81D94" w:rsidRDefault="00B81D94" w:rsidP="00E26CB0">
      <w:pPr>
        <w:pStyle w:val="Body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81D94" w:rsidRDefault="00B81D94" w:rsidP="00E26CB0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81D94" w:rsidTr="007C00FF">
        <w:trPr>
          <w:trHeight w:val="250"/>
        </w:trPr>
        <w:tc>
          <w:tcPr>
            <w:tcW w:w="3118" w:type="dxa"/>
            <w:gridSpan w:val="2"/>
          </w:tcPr>
          <w:p w:rsidR="00B81D94" w:rsidRDefault="00B81D94" w:rsidP="007C00FF">
            <w:pPr>
              <w:pStyle w:val="Tabulka"/>
            </w:pPr>
          </w:p>
        </w:tc>
        <w:tc>
          <w:tcPr>
            <w:tcW w:w="1985" w:type="dxa"/>
          </w:tcPr>
          <w:p w:rsidR="00B81D94" w:rsidRDefault="00B81D94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1D94" w:rsidRDefault="00B81D94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1D94" w:rsidRDefault="00B81D94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B81D94" w:rsidTr="007C00F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B81D94" w:rsidTr="007C00F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81D94" w:rsidRDefault="00B81D94" w:rsidP="007C00F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81D94" w:rsidRDefault="00B81D94" w:rsidP="007C00FF">
            <w:pPr>
              <w:pStyle w:val="Tabulka"/>
              <w:jc w:val="center"/>
            </w:pPr>
            <w:r>
              <w:t>2 až 5</w:t>
            </w:r>
          </w:p>
        </w:tc>
      </w:tr>
      <w:tr w:rsidR="00B81D94" w:rsidTr="007C00FF">
        <w:trPr>
          <w:trHeight w:val="250"/>
        </w:trPr>
        <w:tc>
          <w:tcPr>
            <w:tcW w:w="3118" w:type="dxa"/>
            <w:gridSpan w:val="2"/>
          </w:tcPr>
          <w:p w:rsidR="00B81D94" w:rsidRDefault="00B81D94" w:rsidP="007C00F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B81D94" w:rsidRDefault="00B81D94" w:rsidP="007C00FF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1D94" w:rsidRDefault="00B81D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1D94" w:rsidRDefault="00B81D94" w:rsidP="007C00FF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B81D94" w:rsidTr="007C00FF">
        <w:trPr>
          <w:trHeight w:val="250"/>
        </w:trPr>
        <w:tc>
          <w:tcPr>
            <w:tcW w:w="3118" w:type="dxa"/>
            <w:gridSpan w:val="2"/>
          </w:tcPr>
          <w:p w:rsidR="00B81D94" w:rsidRDefault="00B81D94" w:rsidP="007C00F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B81D94" w:rsidRDefault="00B81D94" w:rsidP="007C00FF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1D94" w:rsidRDefault="00B81D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1D94" w:rsidRDefault="00B81D94" w:rsidP="007C00FF">
            <w:pPr>
              <w:pStyle w:val="Tabulka"/>
              <w:jc w:val="center"/>
            </w:pPr>
            <w:r>
              <w:t>16 až 20</w:t>
            </w:r>
          </w:p>
        </w:tc>
      </w:tr>
      <w:tr w:rsidR="00B81D94" w:rsidTr="007C00FF">
        <w:trPr>
          <w:trHeight w:val="250"/>
        </w:trPr>
        <w:tc>
          <w:tcPr>
            <w:tcW w:w="3118" w:type="dxa"/>
            <w:gridSpan w:val="2"/>
          </w:tcPr>
          <w:p w:rsidR="00B81D94" w:rsidRDefault="00B81D94" w:rsidP="007C00FF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:rsidR="00B81D94" w:rsidRDefault="00B81D94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1D94" w:rsidRDefault="00B81D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1D94" w:rsidRDefault="00B81D94" w:rsidP="007C00FF">
            <w:pPr>
              <w:pStyle w:val="Tabulka"/>
              <w:jc w:val="center"/>
            </w:pPr>
            <w:r>
              <w:t>10 až 20</w:t>
            </w:r>
          </w:p>
        </w:tc>
      </w:tr>
      <w:tr w:rsidR="00B81D94" w:rsidTr="007C00FF">
        <w:trPr>
          <w:trHeight w:val="250"/>
        </w:trPr>
        <w:tc>
          <w:tcPr>
            <w:tcW w:w="3118" w:type="dxa"/>
            <w:gridSpan w:val="2"/>
          </w:tcPr>
          <w:p w:rsidR="00B81D94" w:rsidRDefault="00B81D94" w:rsidP="007C00FF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:rsidR="00B81D94" w:rsidRDefault="00B81D94" w:rsidP="007C00FF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1D94" w:rsidRDefault="00B81D94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81D94" w:rsidRDefault="00B81D94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81D94" w:rsidRDefault="00B81D94" w:rsidP="007C00FF">
            <w:pPr>
              <w:pStyle w:val="Tabulka"/>
              <w:jc w:val="center"/>
            </w:pPr>
            <w:r>
              <w:t>2</w:t>
            </w:r>
          </w:p>
        </w:tc>
      </w:tr>
    </w:tbl>
    <w:p w:rsidR="00B81D94" w:rsidRDefault="00B81D94" w:rsidP="00E26CB0">
      <w:pPr>
        <w:ind w:left="360"/>
      </w:pPr>
    </w:p>
    <w:p w:rsidR="00B81D94" w:rsidRDefault="00B81D94" w:rsidP="00E26CB0"/>
    <w:p w:rsidR="00B81D94" w:rsidRDefault="00B81D94" w:rsidP="00E26CB0"/>
    <w:p w:rsidR="00B81D94" w:rsidRDefault="00B81D94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:rsidR="00B81D94" w:rsidRDefault="00B81D94" w:rsidP="008530DC"/>
    <w:p w:rsidR="00B81D94" w:rsidRDefault="00B81D94" w:rsidP="008530DC">
      <w:pPr>
        <w:ind w:left="360"/>
      </w:pPr>
      <w:r w:rsidRPr="00AF2328">
        <w:t>Účtovnej jednotke bola poskytnutá dotácia od Slovenskej golfovej asociácie vo výške 20 000 EUR, ktorá bola v plnej výške použitá na prevádzkové náklady.</w:t>
      </w:r>
    </w:p>
    <w:p w:rsidR="00B81D94" w:rsidRPr="008530DC" w:rsidRDefault="00B81D94" w:rsidP="008530DC">
      <w:pPr>
        <w:ind w:left="360"/>
      </w:pPr>
    </w:p>
    <w:p w:rsidR="00B81D94" w:rsidRDefault="00B81D94" w:rsidP="00E26CB0"/>
    <w:p w:rsidR="00B81D94" w:rsidRPr="00D56B52" w:rsidRDefault="00B81D94" w:rsidP="00361F64">
      <w:pPr>
        <w:pStyle w:val="ListParagraph"/>
        <w:numPr>
          <w:ilvl w:val="0"/>
          <w:numId w:val="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:rsidR="00B81D94" w:rsidRDefault="00B81D94" w:rsidP="00D56B52">
      <w:pPr>
        <w:ind w:left="709"/>
        <w:rPr>
          <w:i/>
          <w:color w:val="BFBFBF"/>
        </w:rPr>
      </w:pPr>
      <w:r w:rsidRPr="00D56B52">
        <w:rPr>
          <w:i/>
          <w:color w:val="BFBFBF"/>
        </w:rPr>
        <w:t xml:space="preserve">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 </w:t>
      </w:r>
    </w:p>
    <w:p w:rsidR="00B81D94" w:rsidRDefault="00B81D94" w:rsidP="002E1647">
      <w:pPr>
        <w:rPr>
          <w:i/>
          <w:color w:val="BFBFBF"/>
        </w:rPr>
      </w:pPr>
    </w:p>
    <w:p w:rsidR="00B81D94" w:rsidRDefault="00B81D94" w:rsidP="00A26F9A">
      <w:pPr>
        <w:ind w:firstLine="360"/>
      </w:pPr>
      <w:r w:rsidRPr="0063280C">
        <w:t>V účtovnom období 201</w:t>
      </w:r>
      <w:r>
        <w:t>5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:rsidR="00B81D94" w:rsidRPr="00532C90" w:rsidRDefault="00B81D94" w:rsidP="00532C90">
      <w:pPr>
        <w:rPr>
          <w:szCs w:val="18"/>
        </w:rPr>
      </w:pPr>
    </w:p>
    <w:p w:rsidR="00B81D94" w:rsidRDefault="00B81D94" w:rsidP="00E26CB0"/>
    <w:p w:rsidR="00B81D94" w:rsidRDefault="00B81D94" w:rsidP="00E26CB0"/>
    <w:p w:rsidR="00B81D94" w:rsidRDefault="00B81D94" w:rsidP="00532C90">
      <w:pPr>
        <w:pStyle w:val="PoznmkyUcPOD"/>
      </w:pPr>
      <w:r>
        <w:t>Článok IV</w:t>
      </w:r>
    </w:p>
    <w:p w:rsidR="00B81D94" w:rsidRDefault="00B81D94" w:rsidP="00532C90">
      <w:pPr>
        <w:pStyle w:val="PoznmkyUcPOD"/>
      </w:pPr>
      <w:r>
        <w:t xml:space="preserve">Informácie, ktoré vysvetľujú a dopĺňajú </w:t>
      </w:r>
    </w:p>
    <w:p w:rsidR="00B81D94" w:rsidRDefault="00B81D94" w:rsidP="00532C90">
      <w:pPr>
        <w:pStyle w:val="PoznmkyUcPOD"/>
      </w:pPr>
      <w:r>
        <w:t>súvahu a výkaz ziskov a strát</w:t>
      </w:r>
    </w:p>
    <w:p w:rsidR="00B81D94" w:rsidRDefault="00B81D94" w:rsidP="00532C90"/>
    <w:p w:rsidR="00B81D94" w:rsidRDefault="00B81D94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Goodwill a záporný goodwill</w:t>
      </w:r>
    </w:p>
    <w:p w:rsidR="00B81D94" w:rsidRPr="00B4042E" w:rsidRDefault="00B81D94" w:rsidP="00B4042E">
      <w:pPr>
        <w:ind w:firstLine="708"/>
        <w:rPr>
          <w:i/>
          <w:color w:val="BFBFBF"/>
        </w:rPr>
      </w:pPr>
      <w:r w:rsidRPr="00B4042E">
        <w:rPr>
          <w:i/>
          <w:color w:val="BFBFBF"/>
        </w:rPr>
        <w:t xml:space="preserve">sa uvádza dôvod jeho vzniku, spôsob výpočtu a prehodnotenie opodstatnenosti jeho výšky a odpisu jeho hodnoty </w:t>
      </w:r>
    </w:p>
    <w:p w:rsidR="00B81D94" w:rsidRDefault="00B81D94" w:rsidP="00B4042E">
      <w:r>
        <w:tab/>
      </w:r>
    </w:p>
    <w:p w:rsidR="00B81D94" w:rsidRDefault="00B81D94" w:rsidP="00B4042E">
      <w:pPr>
        <w:ind w:firstLine="360"/>
      </w:pPr>
      <w:r>
        <w:t>Spoločnosť neúčtuje o goodwille.</w:t>
      </w:r>
    </w:p>
    <w:p w:rsidR="00B81D94" w:rsidRDefault="00B81D94" w:rsidP="00B4042E"/>
    <w:p w:rsidR="00B81D94" w:rsidRDefault="00B81D94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:rsidR="00B81D94" w:rsidRDefault="00B81D94" w:rsidP="00B4042E">
      <w:pPr>
        <w:ind w:left="709"/>
        <w:rPr>
          <w:i/>
          <w:color w:val="BFBFBF"/>
        </w:rPr>
      </w:pPr>
      <w:r w:rsidRPr="00B4042E">
        <w:rPr>
          <w:i/>
          <w:color w:val="BFBFBF"/>
        </w:rPr>
        <w:t xml:space="preserve"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B81D94" w:rsidRDefault="00B81D94" w:rsidP="00B4042E">
      <w:pPr>
        <w:ind w:firstLine="360"/>
      </w:pPr>
    </w:p>
    <w:p w:rsidR="00B81D94" w:rsidRDefault="00B81D94" w:rsidP="00B4042E">
      <w:pPr>
        <w:ind w:firstLine="360"/>
      </w:pPr>
      <w:r>
        <w:t>Spoločnosť neúčtuje o derivátoch, majetku a záväzkoch zabezpečených derivátmi.</w:t>
      </w:r>
    </w:p>
    <w:p w:rsidR="00B81D94" w:rsidRDefault="00B81D94" w:rsidP="0083770B"/>
    <w:p w:rsidR="00B81D94" w:rsidRPr="0083770B" w:rsidRDefault="00B81D94" w:rsidP="00361F64">
      <w:pPr>
        <w:pStyle w:val="ListParagraph"/>
        <w:numPr>
          <w:ilvl w:val="0"/>
          <w:numId w:val="13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:rsidR="00B81D94" w:rsidRPr="00D13BF7" w:rsidRDefault="00B81D94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a) celkovej sume záväzkov so zostatkovou dobou splatnosti dlhšou ako päť rokov, </w:t>
      </w:r>
    </w:p>
    <w:p w:rsidR="00B81D94" w:rsidRPr="00D13BF7" w:rsidRDefault="00B81D94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b) celkovej sume zabezpečených záväzkov, opise a spôsoboch zabezpečenia záväzkov. </w:t>
      </w:r>
    </w:p>
    <w:p w:rsidR="00B81D94" w:rsidRDefault="00B81D94" w:rsidP="00D13BF7">
      <w:pPr>
        <w:pStyle w:val="BodyText"/>
        <w:ind w:left="0"/>
      </w:pPr>
    </w:p>
    <w:p w:rsidR="00B81D94" w:rsidRDefault="00B81D94" w:rsidP="00D13BF7">
      <w:pPr>
        <w:pStyle w:val="BodyText"/>
        <w:ind w:left="0"/>
      </w:pPr>
      <w:r>
        <w:t>Štruktúra záväzkov (okrem bankových úverov) je uvedená v nasledujúcom prehľade:</w:t>
      </w:r>
    </w:p>
    <w:p w:rsidR="00B81D94" w:rsidRDefault="00B81D94" w:rsidP="00D13BF7">
      <w:pPr>
        <w:pStyle w:val="BodyText"/>
      </w:pPr>
    </w:p>
    <w:p w:rsidR="00B81D94" w:rsidRPr="00D13BF7" w:rsidRDefault="00B81D94" w:rsidP="00D13BF7">
      <w:r>
        <w:object w:dxaOrig="7223" w:dyaOrig="940">
          <v:shape id="_x0000_i1027" type="#_x0000_t75" style="width:354pt;height:51pt" o:ole="">
            <v:imagedata r:id="rId11" o:title=""/>
            <o:lock v:ext="edit" aspectratio="f"/>
          </v:shape>
          <o:OLEObject Type="Embed" ProgID="Excel.Sheet.12" ShapeID="_x0000_i1027" DrawAspect="Content" ObjectID="_1528834758" r:id="rId12"/>
        </w:object>
      </w:r>
    </w:p>
    <w:p w:rsidR="00B81D94" w:rsidRDefault="00B81D94" w:rsidP="00586CC4">
      <w:pPr>
        <w:pStyle w:val="BodyText"/>
        <w:ind w:left="0"/>
      </w:pPr>
    </w:p>
    <w:p w:rsidR="00B81D94" w:rsidRDefault="00B81D94" w:rsidP="00AF2328">
      <w:pPr>
        <w:pStyle w:val="BodyText"/>
        <w:ind w:left="0"/>
      </w:pPr>
      <w:r w:rsidRPr="00F86BD9">
        <w:t>Spoločnosť má záväzky z finančného prenájmu súboru predmetov na údržbu trávnikov, traktora a golfových vozíkov, ktoré sú kryté záložným právom k predmetom prenájmu do výšky 235.720 EUR.</w:t>
      </w:r>
    </w:p>
    <w:p w:rsidR="00B81D94" w:rsidRDefault="00B81D94" w:rsidP="00AF2328">
      <w:pPr>
        <w:pStyle w:val="BodyText"/>
        <w:ind w:left="0"/>
      </w:pPr>
    </w:p>
    <w:p w:rsidR="00B81D94" w:rsidRDefault="00B81D94" w:rsidP="00AF2328">
      <w:pPr>
        <w:pStyle w:val="BodyText"/>
        <w:ind w:left="0"/>
      </w:pPr>
      <w:r>
        <w:t>Spoločnosť uzatvorila úverovú zmluvu so spoločnosťou Tatra banka, a.s. vo výške 2.900.000 EUR. Úroková sadzba je EURIBOR 3M + 3,25% p.a., splatnosť úveru je 31.12.2024. Úver je zabezpečený záložným právom na všetok nehmotný majetok, záložným právom na všetok hmotný majetok (s výnimkou troch parciel a majetku, ktorý je predmetom lízingu), záložným právom k pohľadávkam, ručením v podobe štyroch ručiteľov a zmenkou Spoločnosti avalovanou všetkými ručiteľmi.</w:t>
      </w:r>
    </w:p>
    <w:p w:rsidR="00B81D94" w:rsidRDefault="00B81D94" w:rsidP="00586CC4">
      <w:pPr>
        <w:pStyle w:val="BodyText"/>
        <w:ind w:left="0"/>
      </w:pPr>
    </w:p>
    <w:p w:rsidR="00B81D94" w:rsidRPr="00330754" w:rsidRDefault="00B81D94" w:rsidP="00586CC4">
      <w:pPr>
        <w:pStyle w:val="BodyText"/>
        <w:ind w:left="0"/>
      </w:pPr>
    </w:p>
    <w:p w:rsidR="00B81D94" w:rsidRDefault="00B81D94" w:rsidP="00361F64">
      <w:pPr>
        <w:pStyle w:val="ListParagraph"/>
        <w:numPr>
          <w:ilvl w:val="0"/>
          <w:numId w:val="13"/>
        </w:numPr>
        <w:rPr>
          <w:b/>
        </w:rPr>
      </w:pPr>
      <w:r w:rsidRPr="00586CC4">
        <w:rPr>
          <w:b/>
        </w:rPr>
        <w:t>Informácie o vlastných akciách</w:t>
      </w:r>
    </w:p>
    <w:p w:rsidR="00B81D94" w:rsidRPr="00EE2336" w:rsidRDefault="00B81D94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a) dôvode nadobudnutia vlastných akcií počas účtovného obdobia, </w:t>
      </w:r>
    </w:p>
    <w:p w:rsidR="00B81D94" w:rsidRPr="00EE2336" w:rsidRDefault="00B81D94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b) informáciách, ktorými sú </w:t>
      </w:r>
    </w:p>
    <w:p w:rsidR="00B81D94" w:rsidRPr="00EE2336" w:rsidRDefault="00B81D94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81D94" w:rsidRPr="00EE2336" w:rsidRDefault="00B81D94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B81D94" w:rsidRDefault="00B81D94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B81D94" w:rsidRDefault="00B81D94" w:rsidP="00EE2336"/>
    <w:p w:rsidR="00B81D94" w:rsidRDefault="00B81D94" w:rsidP="00EE2336">
      <w:pPr>
        <w:ind w:firstLine="360"/>
      </w:pPr>
      <w:r>
        <w:t>Spoločnosť neúčtuje o vlastných akciách.</w:t>
      </w:r>
    </w:p>
    <w:p w:rsidR="00B81D94" w:rsidRDefault="00B81D94" w:rsidP="00EE2336"/>
    <w:p w:rsidR="00B81D94" w:rsidRDefault="00B81D94" w:rsidP="00361F64">
      <w:pPr>
        <w:pStyle w:val="ListParagraph"/>
        <w:numPr>
          <w:ilvl w:val="0"/>
          <w:numId w:val="13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:rsidR="00B81D94" w:rsidRDefault="00B81D94" w:rsidP="00EE2336">
      <w:pPr>
        <w:pStyle w:val="ListParagraph"/>
        <w:ind w:left="720"/>
        <w:rPr>
          <w:i/>
          <w:color w:val="A6A6A6"/>
        </w:rPr>
      </w:pPr>
      <w:r w:rsidRPr="00EE2336">
        <w:rPr>
          <w:i/>
          <w:color w:val="A6A6A6"/>
        </w:rPr>
        <w:t>napríklad výnosy z predaja podniku alebo časti podniku, náklady z dôvodu predaja podniku alebo časti podniku, š</w:t>
      </w:r>
      <w:r>
        <w:rPr>
          <w:i/>
          <w:color w:val="A6A6A6"/>
        </w:rPr>
        <w:t>kody z dôvodu živelných pohrôm</w:t>
      </w:r>
    </w:p>
    <w:p w:rsidR="00B81D94" w:rsidRDefault="00B81D94" w:rsidP="00EE2336">
      <w:pPr>
        <w:pStyle w:val="ListParagraph"/>
        <w:ind w:left="0"/>
        <w:rPr>
          <w:i/>
          <w:color w:val="A6A6A6"/>
        </w:rPr>
      </w:pPr>
    </w:p>
    <w:p w:rsidR="00B81D94" w:rsidRPr="00EE2336" w:rsidRDefault="00B81D94" w:rsidP="00983902">
      <w:pPr>
        <w:pStyle w:val="ListParagraph"/>
        <w:ind w:left="426"/>
        <w:rPr>
          <w:i/>
          <w:color w:val="A6A6A6"/>
        </w:rPr>
      </w:pPr>
      <w:r w:rsidRPr="0063280C">
        <w:t>V</w:t>
      </w:r>
      <w:r>
        <w:t> účtovnom období 2015 Spoločnosti nevznikli náklady alebo výnosy, ktoré majú výnimočný rozsah alebo výskyt.</w:t>
      </w:r>
    </w:p>
    <w:p w:rsidR="00B81D94" w:rsidRDefault="00B81D94" w:rsidP="00EE2336">
      <w:pPr>
        <w:pStyle w:val="ListParagraph"/>
        <w:ind w:left="720"/>
      </w:pPr>
    </w:p>
    <w:p w:rsidR="00B81D94" w:rsidRDefault="00B81D94" w:rsidP="00EE2336">
      <w:pPr>
        <w:pStyle w:val="ListParagraph"/>
        <w:ind w:left="720"/>
      </w:pPr>
    </w:p>
    <w:p w:rsidR="00B81D94" w:rsidRPr="00EE2336" w:rsidRDefault="00B81D94" w:rsidP="00EE2336">
      <w:pPr>
        <w:pStyle w:val="ListParagraph"/>
        <w:ind w:left="720"/>
      </w:pPr>
    </w:p>
    <w:p w:rsidR="00B81D94" w:rsidRDefault="00B81D94" w:rsidP="00BA195F">
      <w:pPr>
        <w:pStyle w:val="PoznmkyUcPOD"/>
      </w:pPr>
      <w:r>
        <w:t xml:space="preserve">Článok V </w:t>
      </w:r>
    </w:p>
    <w:p w:rsidR="00B81D94" w:rsidRDefault="00B81D94" w:rsidP="00BA195F">
      <w:pPr>
        <w:pStyle w:val="PoznmkyUcPOD"/>
      </w:pPr>
      <w:r>
        <w:t xml:space="preserve">Informácie o iných aktívach a iných pasívach </w:t>
      </w:r>
    </w:p>
    <w:p w:rsidR="00B81D94" w:rsidRDefault="00B81D94" w:rsidP="00BA195F">
      <w:pPr>
        <w:pStyle w:val="PoznmkyUcPOD"/>
      </w:pPr>
    </w:p>
    <w:p w:rsidR="00B81D94" w:rsidRPr="00DB2B7B" w:rsidRDefault="00B81D94" w:rsidP="00361F64">
      <w:pPr>
        <w:pStyle w:val="ListParagraph"/>
        <w:numPr>
          <w:ilvl w:val="0"/>
          <w:numId w:val="16"/>
        </w:numPr>
        <w:rPr>
          <w:b/>
          <w:color w:val="BFBFBF"/>
        </w:rPr>
      </w:pPr>
      <w:r w:rsidRPr="00DB2B7B">
        <w:rPr>
          <w:b/>
          <w:color w:val="BFBFBF"/>
        </w:rPr>
        <w:t xml:space="preserve">K iným aktívam a iným pasívam sa uvádzajú tieto informácie: </w:t>
      </w:r>
    </w:p>
    <w:p w:rsidR="00B81D94" w:rsidRPr="00DB2B7B" w:rsidRDefault="00B81D94" w:rsidP="00EE2336">
      <w:pPr>
        <w:rPr>
          <w:color w:val="BFBFBF"/>
        </w:rPr>
      </w:pPr>
    </w:p>
    <w:p w:rsidR="00B81D94" w:rsidRPr="00DB2B7B" w:rsidRDefault="00B81D94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podmieneného majetku</w:t>
      </w:r>
      <w:r w:rsidRPr="00DB2B7B">
        <w:rPr>
          <w:color w:val="BFBFBF"/>
        </w:rPr>
        <w:t xml:space="preserve">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B81D94" w:rsidRPr="00DB2B7B" w:rsidRDefault="00B81D94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podmienených záväzkov</w:t>
      </w:r>
      <w:r w:rsidRPr="00DB2B7B">
        <w:rPr>
          <w:color w:val="BFBFBF"/>
        </w:rPr>
        <w:t xml:space="preserve"> vyplývajúcich napríklad zo súdnych rozhodnutí, z poskytnutých záruk, zo všeobecne záväzných právnych predpisov, z ručenia podľa jednotlivých druhov ručenia; takýmito podmienenými záväzkami sú </w:t>
      </w:r>
    </w:p>
    <w:p w:rsidR="00B81D94" w:rsidRPr="00DB2B7B" w:rsidRDefault="00B81D94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81D94" w:rsidRPr="00DB2B7B" w:rsidRDefault="00B81D94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B81D94" w:rsidRPr="00DB2B7B" w:rsidRDefault="00B81D94" w:rsidP="00EE2336">
      <w:pPr>
        <w:rPr>
          <w:color w:val="BFBFBF"/>
        </w:rPr>
      </w:pPr>
    </w:p>
    <w:p w:rsidR="00B81D94" w:rsidRPr="00DB2B7B" w:rsidRDefault="00B81D94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V poznámkach sa uvádzajú významné položky </w:t>
      </w:r>
      <w:r w:rsidRPr="00DB2B7B">
        <w:rPr>
          <w:b/>
          <w:color w:val="BFBFBF"/>
        </w:rPr>
        <w:t>ostatných finančných povinností, ktoré sa nevykazujú v účtovných výkazoch</w:t>
      </w:r>
      <w:r w:rsidRPr="00DB2B7B">
        <w:rPr>
          <w:color w:val="BFBFBF"/>
        </w:rPr>
        <w:t xml:space="preserve">, napríklad zákonná povinnosť alebo zmluvná povinnosť odobrať určité množstvo produktu, uskutočniť investície a veľké opravy. </w:t>
      </w:r>
    </w:p>
    <w:p w:rsidR="00B81D94" w:rsidRPr="00DB2B7B" w:rsidRDefault="00B81D94" w:rsidP="00EE2336">
      <w:pPr>
        <w:rPr>
          <w:color w:val="BFBFBF"/>
        </w:rPr>
      </w:pPr>
    </w:p>
    <w:p w:rsidR="00B81D94" w:rsidRPr="00DB2B7B" w:rsidRDefault="00B81D94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Ku skutočnostiam sledovaným na </w:t>
      </w:r>
      <w:r w:rsidRPr="00DB2B7B">
        <w:rPr>
          <w:b/>
          <w:color w:val="BFBFBF"/>
        </w:rPr>
        <w:t>podsúvahových účtoch</w:t>
      </w:r>
      <w:r w:rsidRPr="00DB2B7B">
        <w:rPr>
          <w:color w:val="BFBFBF"/>
        </w:rPr>
        <w:t xml:space="preserve"> sa v poznámkach uvádzajú informácie o významných položkách prenajatého majetku, majetku prijatého do úschovy, o pohľadávkach a záväzkoch z opcií, odpísaných pohľadávkach a podobne. </w:t>
      </w:r>
    </w:p>
    <w:p w:rsidR="00B81D94" w:rsidRDefault="00B81D94" w:rsidP="00DB2B7B">
      <w:pPr>
        <w:pStyle w:val="ListParagraph"/>
        <w:jc w:val="both"/>
      </w:pPr>
    </w:p>
    <w:p w:rsidR="00B81D94" w:rsidRDefault="00B81D94" w:rsidP="00DB2B7B">
      <w:pPr>
        <w:jc w:val="both"/>
      </w:pPr>
      <w:r>
        <w:t>Spoločnosť neeviduje žiaden podmienený majetok, záväzky, ostatné finančné povinnosti, ktoré sa nevykazujú v účtovných výkazoch a taktiež neeviduje žiadne skutočnosti na podsúvahových účtoch.</w:t>
      </w:r>
    </w:p>
    <w:p w:rsidR="00B81D94" w:rsidRDefault="00B81D94" w:rsidP="00EE2336"/>
    <w:p w:rsidR="00B81D94" w:rsidRDefault="00B81D94" w:rsidP="00EE2336"/>
    <w:p w:rsidR="00B81D94" w:rsidRDefault="00B81D94" w:rsidP="00EE2336">
      <w:pPr>
        <w:rPr>
          <w:b/>
          <w:bCs/>
        </w:rPr>
      </w:pPr>
    </w:p>
    <w:p w:rsidR="00B81D94" w:rsidRDefault="00B81D94" w:rsidP="00A542A8">
      <w:pPr>
        <w:pStyle w:val="PoznmkyUcPOD"/>
      </w:pPr>
      <w:r>
        <w:t xml:space="preserve">Článok VI </w:t>
      </w:r>
    </w:p>
    <w:p w:rsidR="00B81D94" w:rsidRDefault="00B81D94" w:rsidP="00A542A8">
      <w:pPr>
        <w:pStyle w:val="PoznmkyUcPOD"/>
      </w:pPr>
      <w:r>
        <w:t>Udalosti, ktoré nastali po dni, ku ktorému sa zostavuje účtovná závierka</w:t>
      </w:r>
    </w:p>
    <w:p w:rsidR="00B81D94" w:rsidRDefault="00B81D94" w:rsidP="00A542A8">
      <w:r>
        <w:t xml:space="preserve"> </w:t>
      </w:r>
    </w:p>
    <w:p w:rsidR="00B81D94" w:rsidRPr="00B93AAD" w:rsidRDefault="00B81D94" w:rsidP="00EE2336">
      <w:pPr>
        <w:rPr>
          <w:i/>
          <w:color w:val="BFBFBF"/>
        </w:rPr>
      </w:pPr>
      <w:r w:rsidRPr="00B93AAD">
        <w:rPr>
          <w:i/>
          <w:color w:val="BFBFBF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B81D94" w:rsidRPr="00B93AAD" w:rsidRDefault="00B81D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B81D94" w:rsidRPr="00B93AAD" w:rsidRDefault="00B81D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B81D94" w:rsidRPr="00B93AAD" w:rsidRDefault="00B81D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zmene spoločníkov účtovnej jednotky, </w:t>
      </w:r>
    </w:p>
    <w:p w:rsidR="00B81D94" w:rsidRPr="00B93AAD" w:rsidRDefault="00B81D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prijatí rozhodnutia o predaji účtovnej jednotky alebo jej časti, </w:t>
      </w:r>
    </w:p>
    <w:p w:rsidR="00B81D94" w:rsidRPr="00B93AAD" w:rsidRDefault="00B81D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zmenách významných položiek dlhodobého finančného majetku, </w:t>
      </w:r>
    </w:p>
    <w:p w:rsidR="00B81D94" w:rsidRPr="00B93AAD" w:rsidRDefault="00B81D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začatí alebo ukončení činnosti časti účtovnej jednotky, napríklad odštepného závodu, organizačnej zložky, prevádzkarne, </w:t>
      </w:r>
    </w:p>
    <w:p w:rsidR="00B81D94" w:rsidRPr="00B93AAD" w:rsidRDefault="00B81D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vydaných dlhopisoch a iných cenných papieroch, </w:t>
      </w:r>
    </w:p>
    <w:p w:rsidR="00B81D94" w:rsidRPr="00B93AAD" w:rsidRDefault="00B81D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zlúčení, splynutí, rozdelení a zmene právnej formy účtovnej jednotky, </w:t>
      </w:r>
    </w:p>
    <w:p w:rsidR="00B81D94" w:rsidRPr="00B93AAD" w:rsidRDefault="00B81D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mimoriadnych udalostiach, ak majú vplyv na hospodárenie účtovnej jednotky, napríklad o živelnej pohrome, </w:t>
      </w:r>
    </w:p>
    <w:p w:rsidR="00B81D94" w:rsidRDefault="00B81D94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získaní alebo odobratí licencií alebo iných povolení významných pre činnosť účtovnej jednotky a podobne. </w:t>
      </w:r>
    </w:p>
    <w:p w:rsidR="00B81D94" w:rsidRDefault="00B81D94" w:rsidP="00B93AAD">
      <w:pPr>
        <w:rPr>
          <w:i/>
          <w:color w:val="BFBFBF"/>
        </w:rPr>
      </w:pPr>
    </w:p>
    <w:p w:rsidR="00B81D94" w:rsidRPr="00B93AAD" w:rsidRDefault="00B81D94" w:rsidP="00CD6833">
      <w:pPr>
        <w:jc w:val="both"/>
      </w:pPr>
      <w:r>
        <w:t>Po 31. decembri 2015 nenastali žiadne významné udalosti, ktoré nie sú zohľadnené v súvahe alebo vo výkaze ziskov a strát.</w:t>
      </w:r>
    </w:p>
    <w:p w:rsidR="00B81D94" w:rsidRDefault="00B81D94" w:rsidP="00EE2336"/>
    <w:p w:rsidR="00B81D94" w:rsidRDefault="00B81D94" w:rsidP="00EE2336"/>
    <w:p w:rsidR="00B81D94" w:rsidRDefault="00B81D94" w:rsidP="00EE2336"/>
    <w:p w:rsidR="00B81D94" w:rsidRDefault="00B81D94" w:rsidP="00A542A8">
      <w:pPr>
        <w:pStyle w:val="PoznmkyUcPOD"/>
      </w:pPr>
      <w:r>
        <w:t xml:space="preserve">Článok VII </w:t>
      </w:r>
    </w:p>
    <w:p w:rsidR="00B81D94" w:rsidRDefault="00B81D94" w:rsidP="00A542A8">
      <w:pPr>
        <w:pStyle w:val="PoznmkyUcPOD"/>
      </w:pPr>
      <w:r>
        <w:t xml:space="preserve">Ostatné informácie </w:t>
      </w:r>
    </w:p>
    <w:p w:rsidR="00B81D94" w:rsidRDefault="00B81D94" w:rsidP="00EE2336"/>
    <w:p w:rsidR="00B81D94" w:rsidRPr="005F3E00" w:rsidRDefault="00B81D94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sa uvádza informácia o udelení </w:t>
      </w:r>
      <w:r w:rsidRPr="005F3E00">
        <w:rPr>
          <w:b/>
          <w:i/>
          <w:color w:val="BFBFBF"/>
        </w:rPr>
        <w:t>výlučného práva alebo osobitného práva</w:t>
      </w:r>
      <w:r w:rsidRPr="005F3E00">
        <w:rPr>
          <w:i/>
          <w:color w:val="BFBFBF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B81D94" w:rsidRPr="005F3E00" w:rsidRDefault="00B81D94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formách prijatej náhrady, </w:t>
      </w:r>
    </w:p>
    <w:p w:rsidR="00B81D94" w:rsidRPr="005F3E00" w:rsidRDefault="00B81D94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účtovných zásadách použitých pri prideľovaní nákladov a výnosov, </w:t>
      </w:r>
    </w:p>
    <w:p w:rsidR="00B81D94" w:rsidRPr="005F3E00" w:rsidRDefault="00B81D94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druhoch činností účtovnej jednotky. </w:t>
      </w:r>
    </w:p>
    <w:p w:rsidR="00B81D94" w:rsidRPr="005F3E00" w:rsidRDefault="00B81D94" w:rsidP="005F3E00">
      <w:pPr>
        <w:rPr>
          <w:i/>
          <w:color w:val="BFBFBF"/>
        </w:rPr>
      </w:pPr>
    </w:p>
    <w:p w:rsidR="00B81D94" w:rsidRPr="005F3E00" w:rsidRDefault="00B81D94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</w:t>
      </w:r>
      <w:r w:rsidRPr="005F3E00">
        <w:rPr>
          <w:b/>
          <w:i/>
          <w:color w:val="BFBFBF"/>
        </w:rPr>
        <w:t>vzťahuje § 23d ods. 6 zákona, ktorej činnosť je zaradená do kategórie priemyselnej výroby podľa osobitného predpisu</w:t>
      </w:r>
      <w:r w:rsidRPr="005F3E00">
        <w:rPr>
          <w:i/>
          <w:color w:val="BFBFBF"/>
          <w:sz w:val="14"/>
          <w:szCs w:val="14"/>
        </w:rPr>
        <w:t xml:space="preserve"> </w:t>
      </w:r>
      <w:r w:rsidRPr="005F3E00">
        <w:rPr>
          <w:i/>
          <w:color w:val="BFBFBF"/>
        </w:rPr>
        <w:t xml:space="preserve">a ktorej čistý obrat za bezprostredne predchádzajúce účtovné obdobie bol väčší ako 250 000 000 eur, sa uvedú aj informácie o </w:t>
      </w:r>
    </w:p>
    <w:p w:rsidR="00B81D94" w:rsidRPr="005F3E00" w:rsidRDefault="00B81D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B81D94" w:rsidRPr="005F3E00" w:rsidRDefault="00B81D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B81D94" w:rsidRPr="005F3E00" w:rsidRDefault="00B81D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výške dotácií a návratných finančných výpomocí, </w:t>
      </w:r>
    </w:p>
    <w:p w:rsidR="00B81D94" w:rsidRPr="005F3E00" w:rsidRDefault="00B81D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B81D94" w:rsidRPr="005F3E00" w:rsidRDefault="00B81D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B81D94" w:rsidRPr="005F3E00" w:rsidRDefault="00B81D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vyplatených dividendách a výške nerozdeleného zisku, </w:t>
      </w:r>
    </w:p>
    <w:p w:rsidR="00B81D94" w:rsidRPr="005F3E00" w:rsidRDefault="00B81D94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iných formách prijatej štátnej pomoci, najmä odpustenie súm, ktoré účtovná jednotka dlhuje štátu alebo inému subjektu verejnej správy. </w:t>
      </w:r>
    </w:p>
    <w:p w:rsidR="00B81D94" w:rsidRPr="005F3E00" w:rsidRDefault="00B81D94" w:rsidP="005F3E00">
      <w:pPr>
        <w:rPr>
          <w:i/>
          <w:color w:val="BFBFBF"/>
        </w:rPr>
      </w:pPr>
    </w:p>
    <w:p w:rsidR="00B81D94" w:rsidRPr="005F3E00" w:rsidRDefault="00B81D94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vzťahuje </w:t>
      </w:r>
      <w:r w:rsidRPr="005F3E00">
        <w:rPr>
          <w:b/>
          <w:i/>
          <w:color w:val="BFBFBF"/>
        </w:rPr>
        <w:t>§ 23d ods. 6 zákona sa uvedú aj informácie o finančných vzťahoch medzi orgánom verejnej moci a účtovnou jednotkou</w:t>
      </w:r>
      <w:r w:rsidRPr="005F3E00">
        <w:rPr>
          <w:i/>
          <w:color w:val="BFBFBF"/>
        </w:rPr>
        <w:t xml:space="preserve">, a to o: </w:t>
      </w:r>
    </w:p>
    <w:p w:rsidR="00B81D94" w:rsidRPr="005F3E00" w:rsidRDefault="00B81D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náhradách strát z hospodárskej činnosti účtovnej jednotky, </w:t>
      </w:r>
    </w:p>
    <w:p w:rsidR="00B81D94" w:rsidRPr="005F3E00" w:rsidRDefault="00B81D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peňažných vkladoch a nepeňažných vkladoch, </w:t>
      </w:r>
    </w:p>
    <w:p w:rsidR="00B81D94" w:rsidRPr="005F3E00" w:rsidRDefault="00B81D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nenávratných finančných príspevkoch alebo pôžičkách za zvýhodnených podmienok, </w:t>
      </w:r>
    </w:p>
    <w:p w:rsidR="00B81D94" w:rsidRPr="005F3E00" w:rsidRDefault="00B81D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finančných výhodách, ktorými sú napríklad nevymáhanie pohľadávky voči účtovnej jednotke, </w:t>
      </w:r>
    </w:p>
    <w:p w:rsidR="00B81D94" w:rsidRPr="005F3E00" w:rsidRDefault="00B81D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vzdaní sa dividend alebo podielov na zisku, </w:t>
      </w:r>
    </w:p>
    <w:p w:rsidR="00B81D94" w:rsidRDefault="00B81D94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poskytnutých náhradách za finančné povinnosti uložené orgánom verejnej moci. </w:t>
      </w:r>
    </w:p>
    <w:p w:rsidR="00B81D94" w:rsidRDefault="00B81D94" w:rsidP="00CD6833">
      <w:pPr>
        <w:jc w:val="both"/>
        <w:rPr>
          <w:i/>
          <w:color w:val="BFBFBF"/>
        </w:rPr>
      </w:pPr>
    </w:p>
    <w:p w:rsidR="00B81D94" w:rsidRDefault="00B81D94" w:rsidP="00CD6833">
      <w:pPr>
        <w:jc w:val="both"/>
      </w:pPr>
      <w:r>
        <w:t>Spoločnosť nemá udelené výlučné právo alebo osobitné právo, ktorým by sa udelilo právo poskytovať služby vo verejnom záujme.</w:t>
      </w:r>
    </w:p>
    <w:p w:rsidR="00B81D94" w:rsidRDefault="00B81D94" w:rsidP="00CD6833">
      <w:pPr>
        <w:jc w:val="both"/>
      </w:pPr>
    </w:p>
    <w:p w:rsidR="00B81D94" w:rsidRPr="005518DD" w:rsidRDefault="00B81D94" w:rsidP="00CD6833">
      <w:pPr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:rsidR="00B81D94" w:rsidRPr="00EE2336" w:rsidRDefault="00B81D94" w:rsidP="00EE2336">
      <w:pPr>
        <w:rPr>
          <w:b/>
        </w:rPr>
      </w:pPr>
    </w:p>
    <w:p w:rsidR="00B81D94" w:rsidRPr="00B4042E" w:rsidRDefault="00B81D94" w:rsidP="00D13BF7">
      <w:pPr>
        <w:rPr>
          <w:b/>
        </w:rPr>
      </w:pPr>
    </w:p>
    <w:bookmarkEnd w:id="5"/>
    <w:p w:rsidR="00B81D94" w:rsidRDefault="00B81D94" w:rsidP="00D13BF7"/>
    <w:sectPr w:rsidR="00B81D94" w:rsidSect="00866C3B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1D94" w:rsidRDefault="00B81D94" w:rsidP="00E95128">
      <w:r>
        <w:separator/>
      </w:r>
    </w:p>
  </w:endnote>
  <w:endnote w:type="continuationSeparator" w:id="0">
    <w:p w:rsidR="00B81D94" w:rsidRDefault="00B81D9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Gothic">
    <w:altName w:val="?l?r ѓSѓVѓbѓ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E"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D94" w:rsidRDefault="00B81D94" w:rsidP="00D228B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1D94" w:rsidRDefault="00B81D94" w:rsidP="00DB582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D94" w:rsidRDefault="00B81D94">
    <w:pPr>
      <w:pStyle w:val="Footer"/>
      <w:jc w:val="right"/>
    </w:pPr>
    <w:fldSimple w:instr="PAGE   \* MERGEFORMAT">
      <w:r>
        <w:rPr>
          <w:noProof/>
        </w:rPr>
        <w:t>13</w:t>
      </w:r>
    </w:fldSimple>
  </w:p>
  <w:p w:rsidR="00B81D94" w:rsidRDefault="00B81D94" w:rsidP="00DB582F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D94" w:rsidRDefault="00B81D94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B81D94" w:rsidRDefault="00B81D9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B81D94" w:rsidRPr="00F70C00" w:rsidRDefault="00B81D9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1D94" w:rsidRDefault="00B81D94" w:rsidP="00E95128">
      <w:r>
        <w:separator/>
      </w:r>
    </w:p>
  </w:footnote>
  <w:footnote w:type="continuationSeparator" w:id="0">
    <w:p w:rsidR="00B81D94" w:rsidRDefault="00B81D9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D94" w:rsidRDefault="00B81D94" w:rsidP="00E95128">
    <w:pPr>
      <w:pStyle w:val="Header"/>
      <w:tabs>
        <w:tab w:val="center" w:pos="4820"/>
        <w:tab w:val="right" w:pos="9214"/>
      </w:tabs>
      <w:jc w:val="right"/>
    </w:pPr>
  </w:p>
  <w:p w:rsidR="00B81D94" w:rsidRDefault="00B81D94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i/>
        <w:szCs w:val="18"/>
      </w:rPr>
      <w:t>Caffe Bar POhasino</w:t>
    </w:r>
    <w:r>
      <w:rPr>
        <w:b/>
        <w:bCs/>
        <w:szCs w:val="18"/>
      </w:rPr>
      <w:t xml:space="preserve"> , s.r.o.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393933">
      <w:rPr>
        <w:i/>
        <w:szCs w:val="18"/>
      </w:rPr>
      <w:t>k</w:t>
    </w:r>
    <w:r w:rsidRPr="00393933">
      <w:rPr>
        <w:b/>
        <w:bCs/>
        <w:i/>
        <w:szCs w:val="18"/>
      </w:rPr>
      <w:t xml:space="preserve"> </w:t>
    </w:r>
    <w:r w:rsidRPr="00393933">
      <w:rPr>
        <w:i/>
        <w:szCs w:val="18"/>
      </w:rPr>
      <w:t>31. decembru 2015</w:t>
    </w:r>
  </w:p>
  <w:p w:rsidR="00B81D94" w:rsidRDefault="00B81D94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199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81D94" w:rsidRPr="00C14925" w:rsidTr="00DC03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81D94" w:rsidRPr="00C14925" w:rsidRDefault="00B81D94" w:rsidP="00D228B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Cs w:val="18"/>
            </w:rPr>
          </w:pPr>
          <w:r w:rsidRPr="00C14925">
            <w:rPr>
              <w:szCs w:val="18"/>
            </w:rPr>
            <w:t xml:space="preserve">Poznámky </w:t>
          </w:r>
          <w:r>
            <w:rPr>
              <w:szCs w:val="18"/>
            </w:rPr>
            <w:t>Ú</w:t>
          </w:r>
          <w:r w:rsidRPr="00C14925">
            <w:rPr>
              <w:szCs w:val="18"/>
            </w:rPr>
            <w:t>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81D94" w:rsidRPr="00C14925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     IČ</w:t>
          </w:r>
          <w:r w:rsidRPr="00C14925">
            <w:rPr>
              <w:szCs w:val="18"/>
            </w:rPr>
            <w:t>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81D94" w:rsidRPr="00833D0C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B81D94" w:rsidRPr="00833D0C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3" w:type="dxa"/>
          <w:vAlign w:val="center"/>
        </w:tcPr>
        <w:p w:rsidR="00B81D94" w:rsidRPr="00833D0C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B81D94" w:rsidRPr="00833D0C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B81D94" w:rsidRPr="00833D0C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82" w:type="dxa"/>
          <w:vAlign w:val="center"/>
        </w:tcPr>
        <w:p w:rsidR="00B81D94" w:rsidRPr="00833D0C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B81D94" w:rsidRPr="00833D0C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B81D94" w:rsidRPr="00833D0C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B81D94" w:rsidRPr="00833D0C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82" w:type="dxa"/>
          <w:vAlign w:val="center"/>
        </w:tcPr>
        <w:p w:rsidR="00B81D94" w:rsidRPr="00833D0C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</w:tr>
  </w:tbl>
  <w:p w:rsidR="00B81D94" w:rsidRPr="00833D0C" w:rsidRDefault="00B81D94" w:rsidP="00DC03DD">
    <w:pPr>
      <w:pStyle w:val="Header"/>
      <w:tabs>
        <w:tab w:val="center" w:pos="4962"/>
        <w:tab w:val="right" w:pos="9213"/>
      </w:tabs>
      <w:ind w:right="-1"/>
      <w:jc w:val="right"/>
      <w:rPr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15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81D94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81D94" w:rsidRPr="00C14925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B81D94" w:rsidRPr="00C14925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</w:t>
          </w:r>
          <w:r w:rsidRPr="00C14925">
            <w:rPr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6</w:t>
          </w:r>
        </w:p>
      </w:tc>
      <w:tc>
        <w:tcPr>
          <w:tcW w:w="278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79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79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</w:tr>
    <w:tr w:rsidR="00B81D94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81D94" w:rsidRPr="00C14925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B81D94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0" w:type="dxa"/>
          <w:vAlign w:val="center"/>
        </w:tcPr>
        <w:p w:rsidR="00B81D94" w:rsidRPr="00DC03DD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B81D94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7" w:type="dxa"/>
          <w:vAlign w:val="center"/>
        </w:tcPr>
        <w:p w:rsidR="00B81D94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B81D94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B81D94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B81D94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B81D94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B81D94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B81D94" w:rsidRDefault="00B81D94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</w:tr>
  </w:tbl>
  <w:p w:rsidR="00B81D94" w:rsidRPr="00E95128" w:rsidRDefault="00B81D94" w:rsidP="00DC03DD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D94" w:rsidRDefault="00B81D94" w:rsidP="008A2D79">
    <w:pPr>
      <w:pStyle w:val="Header"/>
      <w:tabs>
        <w:tab w:val="center" w:pos="4820"/>
        <w:tab w:val="right" w:pos="9214"/>
      </w:tabs>
      <w:jc w:val="right"/>
    </w:pPr>
  </w:p>
  <w:p w:rsidR="00B81D94" w:rsidRPr="00E95128" w:rsidRDefault="00B81D94" w:rsidP="008A2D79">
    <w:pPr>
      <w:pStyle w:val="Header"/>
      <w:tabs>
        <w:tab w:val="center" w:pos="4820"/>
        <w:tab w:val="right" w:pos="9214"/>
      </w:tabs>
      <w:jc w:val="right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Cs w:val="18"/>
      </w:rPr>
      <w:t xml:space="preserve"> </w:t>
    </w:r>
    <w:r w:rsidRPr="008D6361">
      <w:rPr>
        <w:szCs w:val="18"/>
      </w:rPr>
      <w:t>Vzorová účtovná závierka</w:t>
    </w:r>
  </w:p>
  <w:p w:rsidR="00B81D94" w:rsidRDefault="00B81D9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</w:r>
    <w:r w:rsidRPr="00E95128">
      <w:rPr>
        <w:b/>
        <w:bCs/>
        <w:szCs w:val="18"/>
      </w:rPr>
      <w:t>ABC Slovenská výroba, spol. s r. 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8D6361">
      <w:rPr>
        <w:szCs w:val="18"/>
      </w:rPr>
      <w:t>k</w:t>
    </w:r>
    <w:r>
      <w:rPr>
        <w:b/>
        <w:bCs/>
        <w:szCs w:val="18"/>
      </w:rPr>
      <w:t xml:space="preserve"> </w:t>
    </w:r>
    <w:r w:rsidRPr="0075768F">
      <w:rPr>
        <w:szCs w:val="18"/>
      </w:rPr>
      <w:t>3</w:t>
    </w:r>
    <w:r w:rsidRPr="008D6361">
      <w:rPr>
        <w:szCs w:val="18"/>
      </w:rPr>
      <w:t xml:space="preserve">1. decembru </w:t>
    </w:r>
    <w:r>
      <w:rPr>
        <w:szCs w:val="18"/>
      </w:rPr>
      <w:t>2013</w:t>
    </w:r>
  </w:p>
  <w:p w:rsidR="00B81D94" w:rsidRPr="00E95128" w:rsidRDefault="00B81D9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04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81D94" w:rsidTr="00D34B3E">
      <w:trPr>
        <w:trHeight w:val="299"/>
      </w:trPr>
      <w:tc>
        <w:tcPr>
          <w:tcW w:w="2251" w:type="dxa"/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81D94" w:rsidRDefault="00B81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B81D94" w:rsidRPr="00E95128" w:rsidRDefault="00B81D94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B51420"/>
    <w:multiLevelType w:val="hybridMultilevel"/>
    <w:tmpl w:val="B48044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E3D3262"/>
    <w:multiLevelType w:val="hybridMultilevel"/>
    <w:tmpl w:val="EF50738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B2D1184"/>
    <w:multiLevelType w:val="hybridMultilevel"/>
    <w:tmpl w:val="3AA644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BE10161"/>
    <w:multiLevelType w:val="hybridMultilevel"/>
    <w:tmpl w:val="4662A194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6100BDC"/>
    <w:multiLevelType w:val="hybridMultilevel"/>
    <w:tmpl w:val="2B84C3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8C122C"/>
    <w:multiLevelType w:val="hybridMultilevel"/>
    <w:tmpl w:val="4E16FD9C"/>
    <w:lvl w:ilvl="0" w:tplc="EBD859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7E6B"/>
    <w:multiLevelType w:val="hybridMultilevel"/>
    <w:tmpl w:val="68BC8E88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D53E7F"/>
    <w:multiLevelType w:val="hybridMultilevel"/>
    <w:tmpl w:val="81F65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D2D5087"/>
    <w:multiLevelType w:val="hybridMultilevel"/>
    <w:tmpl w:val="0DC24D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CA4BB3"/>
    <w:multiLevelType w:val="hybridMultilevel"/>
    <w:tmpl w:val="45BCB27A"/>
    <w:lvl w:ilvl="0" w:tplc="3EFA6B06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6C43CD6"/>
    <w:multiLevelType w:val="hybridMultilevel"/>
    <w:tmpl w:val="D8887EB4"/>
    <w:lvl w:ilvl="0" w:tplc="32E26F5C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473C13"/>
    <w:multiLevelType w:val="singleLevel"/>
    <w:tmpl w:val="5CFA7E82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CCB49EF"/>
    <w:multiLevelType w:val="hybridMultilevel"/>
    <w:tmpl w:val="EA04640A"/>
    <w:lvl w:ilvl="0" w:tplc="2624865C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2"/>
  </w:num>
  <w:num w:numId="4">
    <w:abstractNumId w:val="7"/>
  </w:num>
  <w:num w:numId="5">
    <w:abstractNumId w:val="14"/>
  </w:num>
  <w:num w:numId="6">
    <w:abstractNumId w:val="20"/>
  </w:num>
  <w:num w:numId="7">
    <w:abstractNumId w:val="1"/>
  </w:num>
  <w:num w:numId="8">
    <w:abstractNumId w:val="19"/>
  </w:num>
  <w:num w:numId="9">
    <w:abstractNumId w:val="11"/>
  </w:num>
  <w:num w:numId="10">
    <w:abstractNumId w:val="0"/>
  </w:num>
  <w:num w:numId="11">
    <w:abstractNumId w:val="3"/>
  </w:num>
  <w:num w:numId="12">
    <w:abstractNumId w:val="4"/>
  </w:num>
  <w:num w:numId="13">
    <w:abstractNumId w:val="15"/>
  </w:num>
  <w:num w:numId="14">
    <w:abstractNumId w:val="6"/>
  </w:num>
  <w:num w:numId="15">
    <w:abstractNumId w:val="10"/>
  </w:num>
  <w:num w:numId="16">
    <w:abstractNumId w:val="9"/>
  </w:num>
  <w:num w:numId="17">
    <w:abstractNumId w:val="12"/>
  </w:num>
  <w:num w:numId="18">
    <w:abstractNumId w:val="16"/>
  </w:num>
  <w:num w:numId="19">
    <w:abstractNumId w:val="13"/>
  </w:num>
  <w:num w:numId="20">
    <w:abstractNumId w:val="5"/>
  </w:num>
  <w:num w:numId="21">
    <w:abstractNumId w:val="8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5DA"/>
    <w:rsid w:val="000172DD"/>
    <w:rsid w:val="00017791"/>
    <w:rsid w:val="000213C5"/>
    <w:rsid w:val="0002501A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E8C"/>
    <w:rsid w:val="000536C7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01A3"/>
    <w:rsid w:val="000909CB"/>
    <w:rsid w:val="000909D9"/>
    <w:rsid w:val="00092C39"/>
    <w:rsid w:val="00093CC4"/>
    <w:rsid w:val="00095A95"/>
    <w:rsid w:val="000965D0"/>
    <w:rsid w:val="000A1BBA"/>
    <w:rsid w:val="000A3BBB"/>
    <w:rsid w:val="000A4016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2685"/>
    <w:rsid w:val="00113259"/>
    <w:rsid w:val="001139DB"/>
    <w:rsid w:val="001176F5"/>
    <w:rsid w:val="00117C0F"/>
    <w:rsid w:val="00117D1C"/>
    <w:rsid w:val="00120F3A"/>
    <w:rsid w:val="0012205A"/>
    <w:rsid w:val="00126EB9"/>
    <w:rsid w:val="00127D9C"/>
    <w:rsid w:val="001311FD"/>
    <w:rsid w:val="00135187"/>
    <w:rsid w:val="00136273"/>
    <w:rsid w:val="00136A4A"/>
    <w:rsid w:val="0013788A"/>
    <w:rsid w:val="00141691"/>
    <w:rsid w:val="00141832"/>
    <w:rsid w:val="00141AA5"/>
    <w:rsid w:val="00142C26"/>
    <w:rsid w:val="00142DDE"/>
    <w:rsid w:val="001438AC"/>
    <w:rsid w:val="0014486E"/>
    <w:rsid w:val="001466DC"/>
    <w:rsid w:val="00146904"/>
    <w:rsid w:val="00147FB3"/>
    <w:rsid w:val="0015039D"/>
    <w:rsid w:val="00150D3F"/>
    <w:rsid w:val="00151067"/>
    <w:rsid w:val="001533C7"/>
    <w:rsid w:val="00156231"/>
    <w:rsid w:val="0015674B"/>
    <w:rsid w:val="00156885"/>
    <w:rsid w:val="00160AAA"/>
    <w:rsid w:val="001712A8"/>
    <w:rsid w:val="0017267A"/>
    <w:rsid w:val="00172D44"/>
    <w:rsid w:val="0017316C"/>
    <w:rsid w:val="001733C5"/>
    <w:rsid w:val="00175A63"/>
    <w:rsid w:val="0017651F"/>
    <w:rsid w:val="00177051"/>
    <w:rsid w:val="00177BCA"/>
    <w:rsid w:val="00177C59"/>
    <w:rsid w:val="001824D2"/>
    <w:rsid w:val="001838CB"/>
    <w:rsid w:val="001844A9"/>
    <w:rsid w:val="00184E52"/>
    <w:rsid w:val="00192E95"/>
    <w:rsid w:val="00193EE6"/>
    <w:rsid w:val="00194BFD"/>
    <w:rsid w:val="001A14AF"/>
    <w:rsid w:val="001A1C39"/>
    <w:rsid w:val="001A410C"/>
    <w:rsid w:val="001A4151"/>
    <w:rsid w:val="001A4977"/>
    <w:rsid w:val="001A566C"/>
    <w:rsid w:val="001A5F9F"/>
    <w:rsid w:val="001A7CD7"/>
    <w:rsid w:val="001B5156"/>
    <w:rsid w:val="001B5855"/>
    <w:rsid w:val="001C0A6A"/>
    <w:rsid w:val="001C22D3"/>
    <w:rsid w:val="001C6938"/>
    <w:rsid w:val="001D06F0"/>
    <w:rsid w:val="001D181E"/>
    <w:rsid w:val="001D3160"/>
    <w:rsid w:val="001D36C1"/>
    <w:rsid w:val="001D3DCB"/>
    <w:rsid w:val="001D4E8A"/>
    <w:rsid w:val="001D507C"/>
    <w:rsid w:val="001D5F78"/>
    <w:rsid w:val="001D71C2"/>
    <w:rsid w:val="001E03E6"/>
    <w:rsid w:val="001E1815"/>
    <w:rsid w:val="001E27A6"/>
    <w:rsid w:val="001E3EC9"/>
    <w:rsid w:val="001E4714"/>
    <w:rsid w:val="001E6A82"/>
    <w:rsid w:val="001E7DAF"/>
    <w:rsid w:val="001F2588"/>
    <w:rsid w:val="001F338B"/>
    <w:rsid w:val="001F340D"/>
    <w:rsid w:val="001F4E5F"/>
    <w:rsid w:val="00205E14"/>
    <w:rsid w:val="002112DA"/>
    <w:rsid w:val="0021293B"/>
    <w:rsid w:val="002130D8"/>
    <w:rsid w:val="00213707"/>
    <w:rsid w:val="00214198"/>
    <w:rsid w:val="00214924"/>
    <w:rsid w:val="0021533B"/>
    <w:rsid w:val="00215FF9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1DE"/>
    <w:rsid w:val="002414BC"/>
    <w:rsid w:val="002418D5"/>
    <w:rsid w:val="0024584A"/>
    <w:rsid w:val="00245B3F"/>
    <w:rsid w:val="00246542"/>
    <w:rsid w:val="002513D6"/>
    <w:rsid w:val="00251BF2"/>
    <w:rsid w:val="002531FD"/>
    <w:rsid w:val="00254418"/>
    <w:rsid w:val="00255268"/>
    <w:rsid w:val="0025662A"/>
    <w:rsid w:val="00260C4C"/>
    <w:rsid w:val="00262CD4"/>
    <w:rsid w:val="00262E33"/>
    <w:rsid w:val="00265783"/>
    <w:rsid w:val="00271316"/>
    <w:rsid w:val="002724ED"/>
    <w:rsid w:val="0027298D"/>
    <w:rsid w:val="002761B2"/>
    <w:rsid w:val="00280D5B"/>
    <w:rsid w:val="00283139"/>
    <w:rsid w:val="002842FC"/>
    <w:rsid w:val="002861DB"/>
    <w:rsid w:val="00286A3D"/>
    <w:rsid w:val="00286BF5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1647"/>
    <w:rsid w:val="002E31E7"/>
    <w:rsid w:val="002E35FC"/>
    <w:rsid w:val="002F033C"/>
    <w:rsid w:val="002F05C7"/>
    <w:rsid w:val="002F0B54"/>
    <w:rsid w:val="002F102B"/>
    <w:rsid w:val="002F2C69"/>
    <w:rsid w:val="002F3429"/>
    <w:rsid w:val="002F3C09"/>
    <w:rsid w:val="002F5513"/>
    <w:rsid w:val="002F626C"/>
    <w:rsid w:val="002F770F"/>
    <w:rsid w:val="00301031"/>
    <w:rsid w:val="00301AE5"/>
    <w:rsid w:val="00301C73"/>
    <w:rsid w:val="00302B7A"/>
    <w:rsid w:val="00305CB5"/>
    <w:rsid w:val="00307540"/>
    <w:rsid w:val="003147AA"/>
    <w:rsid w:val="00330754"/>
    <w:rsid w:val="00331FD6"/>
    <w:rsid w:val="00332136"/>
    <w:rsid w:val="00335C04"/>
    <w:rsid w:val="00340CB1"/>
    <w:rsid w:val="0034119B"/>
    <w:rsid w:val="00342E08"/>
    <w:rsid w:val="003434C5"/>
    <w:rsid w:val="003521EB"/>
    <w:rsid w:val="00352453"/>
    <w:rsid w:val="00352A8C"/>
    <w:rsid w:val="00354B2F"/>
    <w:rsid w:val="00361248"/>
    <w:rsid w:val="00361F64"/>
    <w:rsid w:val="003642CE"/>
    <w:rsid w:val="0036502B"/>
    <w:rsid w:val="00367A6E"/>
    <w:rsid w:val="00370F56"/>
    <w:rsid w:val="003733BA"/>
    <w:rsid w:val="00375AB4"/>
    <w:rsid w:val="003841C4"/>
    <w:rsid w:val="003846B1"/>
    <w:rsid w:val="003911FC"/>
    <w:rsid w:val="00393933"/>
    <w:rsid w:val="003A0F96"/>
    <w:rsid w:val="003A1A88"/>
    <w:rsid w:val="003A2AE6"/>
    <w:rsid w:val="003A4862"/>
    <w:rsid w:val="003A53F5"/>
    <w:rsid w:val="003A5476"/>
    <w:rsid w:val="003A6371"/>
    <w:rsid w:val="003A73CD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3F7CF0"/>
    <w:rsid w:val="004007CA"/>
    <w:rsid w:val="00401912"/>
    <w:rsid w:val="00401F9E"/>
    <w:rsid w:val="004027CF"/>
    <w:rsid w:val="00403FF5"/>
    <w:rsid w:val="0040614D"/>
    <w:rsid w:val="00407243"/>
    <w:rsid w:val="004108AD"/>
    <w:rsid w:val="004116DB"/>
    <w:rsid w:val="00411D88"/>
    <w:rsid w:val="00416A0F"/>
    <w:rsid w:val="00420D87"/>
    <w:rsid w:val="004217B8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D33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7B62"/>
    <w:rsid w:val="00482064"/>
    <w:rsid w:val="00483A16"/>
    <w:rsid w:val="00484C12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DDF"/>
    <w:rsid w:val="004E0168"/>
    <w:rsid w:val="004E0BAA"/>
    <w:rsid w:val="004E0C8C"/>
    <w:rsid w:val="004E78D9"/>
    <w:rsid w:val="004E7FC9"/>
    <w:rsid w:val="004F1F45"/>
    <w:rsid w:val="004F3DD3"/>
    <w:rsid w:val="004F4888"/>
    <w:rsid w:val="00500B7D"/>
    <w:rsid w:val="005025D0"/>
    <w:rsid w:val="00503C90"/>
    <w:rsid w:val="0050604B"/>
    <w:rsid w:val="00506495"/>
    <w:rsid w:val="00506E0F"/>
    <w:rsid w:val="00507B8B"/>
    <w:rsid w:val="00507CB4"/>
    <w:rsid w:val="005131C0"/>
    <w:rsid w:val="005138B1"/>
    <w:rsid w:val="00515879"/>
    <w:rsid w:val="0052163F"/>
    <w:rsid w:val="00522617"/>
    <w:rsid w:val="00524A7B"/>
    <w:rsid w:val="00530F38"/>
    <w:rsid w:val="00532C90"/>
    <w:rsid w:val="00540718"/>
    <w:rsid w:val="00541789"/>
    <w:rsid w:val="005418B8"/>
    <w:rsid w:val="00542006"/>
    <w:rsid w:val="005422A4"/>
    <w:rsid w:val="0054259E"/>
    <w:rsid w:val="005450B9"/>
    <w:rsid w:val="00545B77"/>
    <w:rsid w:val="00546BD3"/>
    <w:rsid w:val="0054744A"/>
    <w:rsid w:val="0054786F"/>
    <w:rsid w:val="005518DD"/>
    <w:rsid w:val="00551DB6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86CC4"/>
    <w:rsid w:val="00592616"/>
    <w:rsid w:val="00592B74"/>
    <w:rsid w:val="00594529"/>
    <w:rsid w:val="005A19FF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6BA"/>
    <w:rsid w:val="005C50FC"/>
    <w:rsid w:val="005C6657"/>
    <w:rsid w:val="005D25E4"/>
    <w:rsid w:val="005D272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33C6"/>
    <w:rsid w:val="005F3E00"/>
    <w:rsid w:val="005F54A3"/>
    <w:rsid w:val="005F5D4F"/>
    <w:rsid w:val="005F6E8B"/>
    <w:rsid w:val="005F7FDE"/>
    <w:rsid w:val="00600330"/>
    <w:rsid w:val="00600F2D"/>
    <w:rsid w:val="0060236A"/>
    <w:rsid w:val="00603EFB"/>
    <w:rsid w:val="00605372"/>
    <w:rsid w:val="006063E8"/>
    <w:rsid w:val="006069D3"/>
    <w:rsid w:val="0060790D"/>
    <w:rsid w:val="00611027"/>
    <w:rsid w:val="00614BE8"/>
    <w:rsid w:val="006201DD"/>
    <w:rsid w:val="00620E09"/>
    <w:rsid w:val="006261D1"/>
    <w:rsid w:val="00627A69"/>
    <w:rsid w:val="00627B6C"/>
    <w:rsid w:val="00630386"/>
    <w:rsid w:val="0063280C"/>
    <w:rsid w:val="00632FB0"/>
    <w:rsid w:val="006339DC"/>
    <w:rsid w:val="00641554"/>
    <w:rsid w:val="0064204F"/>
    <w:rsid w:val="00642387"/>
    <w:rsid w:val="00644449"/>
    <w:rsid w:val="00644D8E"/>
    <w:rsid w:val="0064520D"/>
    <w:rsid w:val="006470D0"/>
    <w:rsid w:val="006472FC"/>
    <w:rsid w:val="00647862"/>
    <w:rsid w:val="006510AA"/>
    <w:rsid w:val="00651689"/>
    <w:rsid w:val="006575EA"/>
    <w:rsid w:val="0066152D"/>
    <w:rsid w:val="00662BF4"/>
    <w:rsid w:val="00662C25"/>
    <w:rsid w:val="0066346C"/>
    <w:rsid w:val="0066618F"/>
    <w:rsid w:val="00670163"/>
    <w:rsid w:val="00671BB4"/>
    <w:rsid w:val="00672868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4F3F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614E"/>
    <w:rsid w:val="006D7585"/>
    <w:rsid w:val="006E26E5"/>
    <w:rsid w:val="006E36A2"/>
    <w:rsid w:val="006E47C3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2F0E"/>
    <w:rsid w:val="00703344"/>
    <w:rsid w:val="00703A86"/>
    <w:rsid w:val="00703D6F"/>
    <w:rsid w:val="00705108"/>
    <w:rsid w:val="00714597"/>
    <w:rsid w:val="00717960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4700A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5D27"/>
    <w:rsid w:val="00770628"/>
    <w:rsid w:val="0077399F"/>
    <w:rsid w:val="00775D22"/>
    <w:rsid w:val="007760BC"/>
    <w:rsid w:val="00777324"/>
    <w:rsid w:val="00781875"/>
    <w:rsid w:val="00783CA6"/>
    <w:rsid w:val="00784C2B"/>
    <w:rsid w:val="007859A6"/>
    <w:rsid w:val="0078754C"/>
    <w:rsid w:val="007902B7"/>
    <w:rsid w:val="007903B8"/>
    <w:rsid w:val="00791685"/>
    <w:rsid w:val="0079191F"/>
    <w:rsid w:val="00793FFB"/>
    <w:rsid w:val="007A005F"/>
    <w:rsid w:val="007A1781"/>
    <w:rsid w:val="007A1E20"/>
    <w:rsid w:val="007A33B8"/>
    <w:rsid w:val="007A491D"/>
    <w:rsid w:val="007A65CE"/>
    <w:rsid w:val="007B2031"/>
    <w:rsid w:val="007B2E7A"/>
    <w:rsid w:val="007B314C"/>
    <w:rsid w:val="007B3A69"/>
    <w:rsid w:val="007C00E6"/>
    <w:rsid w:val="007C00FF"/>
    <w:rsid w:val="007C3B50"/>
    <w:rsid w:val="007C622B"/>
    <w:rsid w:val="007D1DA9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4DEC"/>
    <w:rsid w:val="00815894"/>
    <w:rsid w:val="00815A32"/>
    <w:rsid w:val="00816C5F"/>
    <w:rsid w:val="00820E5F"/>
    <w:rsid w:val="008217D9"/>
    <w:rsid w:val="00823710"/>
    <w:rsid w:val="00825B18"/>
    <w:rsid w:val="0082704D"/>
    <w:rsid w:val="0083201C"/>
    <w:rsid w:val="008323FB"/>
    <w:rsid w:val="00833D0C"/>
    <w:rsid w:val="0083467A"/>
    <w:rsid w:val="00835222"/>
    <w:rsid w:val="0083770B"/>
    <w:rsid w:val="00837B46"/>
    <w:rsid w:val="00844CD6"/>
    <w:rsid w:val="00847A29"/>
    <w:rsid w:val="0085196C"/>
    <w:rsid w:val="008530DC"/>
    <w:rsid w:val="008543BA"/>
    <w:rsid w:val="00854DEA"/>
    <w:rsid w:val="0085539F"/>
    <w:rsid w:val="00857145"/>
    <w:rsid w:val="00857559"/>
    <w:rsid w:val="008614CA"/>
    <w:rsid w:val="00861749"/>
    <w:rsid w:val="008648B4"/>
    <w:rsid w:val="00864CBA"/>
    <w:rsid w:val="008669C1"/>
    <w:rsid w:val="00866C3B"/>
    <w:rsid w:val="00870FD1"/>
    <w:rsid w:val="00871463"/>
    <w:rsid w:val="00871D6F"/>
    <w:rsid w:val="00874443"/>
    <w:rsid w:val="0087477C"/>
    <w:rsid w:val="00875528"/>
    <w:rsid w:val="008776CF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135"/>
    <w:rsid w:val="008A724F"/>
    <w:rsid w:val="008B1245"/>
    <w:rsid w:val="008B1B50"/>
    <w:rsid w:val="008B206F"/>
    <w:rsid w:val="008B439F"/>
    <w:rsid w:val="008B6694"/>
    <w:rsid w:val="008C7812"/>
    <w:rsid w:val="008D0944"/>
    <w:rsid w:val="008D210B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0CC3"/>
    <w:rsid w:val="008E11DA"/>
    <w:rsid w:val="008E3DB7"/>
    <w:rsid w:val="008E68A4"/>
    <w:rsid w:val="008E7463"/>
    <w:rsid w:val="008F0030"/>
    <w:rsid w:val="008F49A3"/>
    <w:rsid w:val="00900696"/>
    <w:rsid w:val="0090078A"/>
    <w:rsid w:val="009068AD"/>
    <w:rsid w:val="009104EE"/>
    <w:rsid w:val="00913B04"/>
    <w:rsid w:val="009145D4"/>
    <w:rsid w:val="00915C15"/>
    <w:rsid w:val="00916A1E"/>
    <w:rsid w:val="009226CD"/>
    <w:rsid w:val="00923139"/>
    <w:rsid w:val="00923813"/>
    <w:rsid w:val="00924C6B"/>
    <w:rsid w:val="00931E37"/>
    <w:rsid w:val="00932CFB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3EF0"/>
    <w:rsid w:val="009743BF"/>
    <w:rsid w:val="009748D7"/>
    <w:rsid w:val="00977B3B"/>
    <w:rsid w:val="0098136C"/>
    <w:rsid w:val="00981A10"/>
    <w:rsid w:val="00983902"/>
    <w:rsid w:val="0098537D"/>
    <w:rsid w:val="00985D23"/>
    <w:rsid w:val="00985E69"/>
    <w:rsid w:val="0098647C"/>
    <w:rsid w:val="009904D9"/>
    <w:rsid w:val="00990957"/>
    <w:rsid w:val="00991C72"/>
    <w:rsid w:val="00994D41"/>
    <w:rsid w:val="00996285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3CC"/>
    <w:rsid w:val="009C58B3"/>
    <w:rsid w:val="009D02E9"/>
    <w:rsid w:val="009D0700"/>
    <w:rsid w:val="009D2ECF"/>
    <w:rsid w:val="009D4A64"/>
    <w:rsid w:val="009D4B49"/>
    <w:rsid w:val="009D56BB"/>
    <w:rsid w:val="009E1555"/>
    <w:rsid w:val="009E16EA"/>
    <w:rsid w:val="009E5E66"/>
    <w:rsid w:val="009E661D"/>
    <w:rsid w:val="009E669F"/>
    <w:rsid w:val="009E736D"/>
    <w:rsid w:val="009F075D"/>
    <w:rsid w:val="009F1BBA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26F9A"/>
    <w:rsid w:val="00A31DFF"/>
    <w:rsid w:val="00A33B73"/>
    <w:rsid w:val="00A355CC"/>
    <w:rsid w:val="00A41EC6"/>
    <w:rsid w:val="00A443B1"/>
    <w:rsid w:val="00A52311"/>
    <w:rsid w:val="00A5391E"/>
    <w:rsid w:val="00A53C72"/>
    <w:rsid w:val="00A542A8"/>
    <w:rsid w:val="00A5618F"/>
    <w:rsid w:val="00A57744"/>
    <w:rsid w:val="00A61A00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411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1998"/>
    <w:rsid w:val="00AB3FDB"/>
    <w:rsid w:val="00AB572C"/>
    <w:rsid w:val="00AB58B6"/>
    <w:rsid w:val="00AB59E8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1AED"/>
    <w:rsid w:val="00AE2161"/>
    <w:rsid w:val="00AE4AC7"/>
    <w:rsid w:val="00AE5250"/>
    <w:rsid w:val="00AF2328"/>
    <w:rsid w:val="00AF29D2"/>
    <w:rsid w:val="00AF3764"/>
    <w:rsid w:val="00B03577"/>
    <w:rsid w:val="00B0368E"/>
    <w:rsid w:val="00B107AB"/>
    <w:rsid w:val="00B1204B"/>
    <w:rsid w:val="00B12204"/>
    <w:rsid w:val="00B12629"/>
    <w:rsid w:val="00B12719"/>
    <w:rsid w:val="00B12F56"/>
    <w:rsid w:val="00B146E6"/>
    <w:rsid w:val="00B23688"/>
    <w:rsid w:val="00B24BBD"/>
    <w:rsid w:val="00B31FC9"/>
    <w:rsid w:val="00B32B73"/>
    <w:rsid w:val="00B331B6"/>
    <w:rsid w:val="00B336C8"/>
    <w:rsid w:val="00B345EE"/>
    <w:rsid w:val="00B36A47"/>
    <w:rsid w:val="00B37382"/>
    <w:rsid w:val="00B4042E"/>
    <w:rsid w:val="00B41461"/>
    <w:rsid w:val="00B417AF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1D94"/>
    <w:rsid w:val="00B825EB"/>
    <w:rsid w:val="00B84860"/>
    <w:rsid w:val="00B848A8"/>
    <w:rsid w:val="00B84C60"/>
    <w:rsid w:val="00B866AF"/>
    <w:rsid w:val="00B914CA"/>
    <w:rsid w:val="00B92588"/>
    <w:rsid w:val="00B92CE0"/>
    <w:rsid w:val="00B938DE"/>
    <w:rsid w:val="00B93AAD"/>
    <w:rsid w:val="00B9409E"/>
    <w:rsid w:val="00B94837"/>
    <w:rsid w:val="00B965BE"/>
    <w:rsid w:val="00B96BFB"/>
    <w:rsid w:val="00BA11AF"/>
    <w:rsid w:val="00BA195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0A27"/>
    <w:rsid w:val="00BE5FAF"/>
    <w:rsid w:val="00BF1727"/>
    <w:rsid w:val="00BF255E"/>
    <w:rsid w:val="00BF425D"/>
    <w:rsid w:val="00BF4BD8"/>
    <w:rsid w:val="00BF54D0"/>
    <w:rsid w:val="00BF5CA9"/>
    <w:rsid w:val="00C0257D"/>
    <w:rsid w:val="00C0287E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338"/>
    <w:rsid w:val="00C24B6B"/>
    <w:rsid w:val="00C262B3"/>
    <w:rsid w:val="00C32E9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DA9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4D09"/>
    <w:rsid w:val="00C76D6A"/>
    <w:rsid w:val="00C83FF3"/>
    <w:rsid w:val="00C854EE"/>
    <w:rsid w:val="00C854FD"/>
    <w:rsid w:val="00C862E6"/>
    <w:rsid w:val="00C8696B"/>
    <w:rsid w:val="00C9243F"/>
    <w:rsid w:val="00C93259"/>
    <w:rsid w:val="00C94614"/>
    <w:rsid w:val="00C94FB8"/>
    <w:rsid w:val="00CA0147"/>
    <w:rsid w:val="00CA1CFF"/>
    <w:rsid w:val="00CA277B"/>
    <w:rsid w:val="00CA3116"/>
    <w:rsid w:val="00CA441D"/>
    <w:rsid w:val="00CA79CF"/>
    <w:rsid w:val="00CB000E"/>
    <w:rsid w:val="00CB0226"/>
    <w:rsid w:val="00CB0CD3"/>
    <w:rsid w:val="00CB18D7"/>
    <w:rsid w:val="00CB3140"/>
    <w:rsid w:val="00CB6A54"/>
    <w:rsid w:val="00CC153E"/>
    <w:rsid w:val="00CC3798"/>
    <w:rsid w:val="00CC3F89"/>
    <w:rsid w:val="00CC5CD1"/>
    <w:rsid w:val="00CD0B6A"/>
    <w:rsid w:val="00CD1F43"/>
    <w:rsid w:val="00CD2EFC"/>
    <w:rsid w:val="00CD302E"/>
    <w:rsid w:val="00CD3873"/>
    <w:rsid w:val="00CD3A8A"/>
    <w:rsid w:val="00CD4F6B"/>
    <w:rsid w:val="00CD6833"/>
    <w:rsid w:val="00CD6CD2"/>
    <w:rsid w:val="00CD7358"/>
    <w:rsid w:val="00CE44AF"/>
    <w:rsid w:val="00CE612B"/>
    <w:rsid w:val="00CF02A0"/>
    <w:rsid w:val="00CF02B5"/>
    <w:rsid w:val="00CF2329"/>
    <w:rsid w:val="00CF2FC7"/>
    <w:rsid w:val="00CF414F"/>
    <w:rsid w:val="00CF755C"/>
    <w:rsid w:val="00CF7C4C"/>
    <w:rsid w:val="00D00810"/>
    <w:rsid w:val="00D02B99"/>
    <w:rsid w:val="00D04670"/>
    <w:rsid w:val="00D04D91"/>
    <w:rsid w:val="00D1180C"/>
    <w:rsid w:val="00D13BF7"/>
    <w:rsid w:val="00D1786B"/>
    <w:rsid w:val="00D21626"/>
    <w:rsid w:val="00D228BA"/>
    <w:rsid w:val="00D22D0F"/>
    <w:rsid w:val="00D247C0"/>
    <w:rsid w:val="00D24870"/>
    <w:rsid w:val="00D2523F"/>
    <w:rsid w:val="00D279E6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B52"/>
    <w:rsid w:val="00D57044"/>
    <w:rsid w:val="00D572A9"/>
    <w:rsid w:val="00D6043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31B"/>
    <w:rsid w:val="00D90AF1"/>
    <w:rsid w:val="00D91A08"/>
    <w:rsid w:val="00D91BEC"/>
    <w:rsid w:val="00D922AE"/>
    <w:rsid w:val="00D93025"/>
    <w:rsid w:val="00D933FB"/>
    <w:rsid w:val="00D9677E"/>
    <w:rsid w:val="00DA0D3E"/>
    <w:rsid w:val="00DA1B0B"/>
    <w:rsid w:val="00DA2806"/>
    <w:rsid w:val="00DA69AE"/>
    <w:rsid w:val="00DA6F92"/>
    <w:rsid w:val="00DB1FDB"/>
    <w:rsid w:val="00DB2B7B"/>
    <w:rsid w:val="00DB4BB7"/>
    <w:rsid w:val="00DB582F"/>
    <w:rsid w:val="00DC03DD"/>
    <w:rsid w:val="00DC2A64"/>
    <w:rsid w:val="00DC321C"/>
    <w:rsid w:val="00DC68C3"/>
    <w:rsid w:val="00DD18B4"/>
    <w:rsid w:val="00DD1CC9"/>
    <w:rsid w:val="00DD23C0"/>
    <w:rsid w:val="00DD5774"/>
    <w:rsid w:val="00DE16DE"/>
    <w:rsid w:val="00DE1D1A"/>
    <w:rsid w:val="00DE328B"/>
    <w:rsid w:val="00DE358C"/>
    <w:rsid w:val="00DE5898"/>
    <w:rsid w:val="00DE6C42"/>
    <w:rsid w:val="00DF04B4"/>
    <w:rsid w:val="00E02FF0"/>
    <w:rsid w:val="00E03B57"/>
    <w:rsid w:val="00E05F83"/>
    <w:rsid w:val="00E10B8A"/>
    <w:rsid w:val="00E1390D"/>
    <w:rsid w:val="00E1728C"/>
    <w:rsid w:val="00E22AD2"/>
    <w:rsid w:val="00E231BA"/>
    <w:rsid w:val="00E23359"/>
    <w:rsid w:val="00E26CB0"/>
    <w:rsid w:val="00E2794A"/>
    <w:rsid w:val="00E33387"/>
    <w:rsid w:val="00E34872"/>
    <w:rsid w:val="00E34DCA"/>
    <w:rsid w:val="00E34E5E"/>
    <w:rsid w:val="00E3652A"/>
    <w:rsid w:val="00E37312"/>
    <w:rsid w:val="00E37C2C"/>
    <w:rsid w:val="00E41FA2"/>
    <w:rsid w:val="00E44B03"/>
    <w:rsid w:val="00E45084"/>
    <w:rsid w:val="00E45765"/>
    <w:rsid w:val="00E45B32"/>
    <w:rsid w:val="00E45D99"/>
    <w:rsid w:val="00E4668F"/>
    <w:rsid w:val="00E46C27"/>
    <w:rsid w:val="00E46CF1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1A8"/>
    <w:rsid w:val="00E64317"/>
    <w:rsid w:val="00E64E45"/>
    <w:rsid w:val="00E677EF"/>
    <w:rsid w:val="00E7104D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0A6B"/>
    <w:rsid w:val="00EB2931"/>
    <w:rsid w:val="00EB2A8B"/>
    <w:rsid w:val="00EC0820"/>
    <w:rsid w:val="00EC24D3"/>
    <w:rsid w:val="00EC47B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36"/>
    <w:rsid w:val="00EE2450"/>
    <w:rsid w:val="00EE7047"/>
    <w:rsid w:val="00EF0B01"/>
    <w:rsid w:val="00EF0F13"/>
    <w:rsid w:val="00EF2F77"/>
    <w:rsid w:val="00EF34AE"/>
    <w:rsid w:val="00EF495B"/>
    <w:rsid w:val="00EF4E72"/>
    <w:rsid w:val="00EF4FC7"/>
    <w:rsid w:val="00EF578D"/>
    <w:rsid w:val="00EF5A22"/>
    <w:rsid w:val="00EF688C"/>
    <w:rsid w:val="00EF79CB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650E"/>
    <w:rsid w:val="00F40350"/>
    <w:rsid w:val="00F4385F"/>
    <w:rsid w:val="00F4619A"/>
    <w:rsid w:val="00F47B44"/>
    <w:rsid w:val="00F501FB"/>
    <w:rsid w:val="00F51DF6"/>
    <w:rsid w:val="00F54864"/>
    <w:rsid w:val="00F6035B"/>
    <w:rsid w:val="00F60C73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1AE5"/>
    <w:rsid w:val="00F82153"/>
    <w:rsid w:val="00F838BE"/>
    <w:rsid w:val="00F83A95"/>
    <w:rsid w:val="00F8448C"/>
    <w:rsid w:val="00F85872"/>
    <w:rsid w:val="00F859F1"/>
    <w:rsid w:val="00F865E8"/>
    <w:rsid w:val="00F86BD9"/>
    <w:rsid w:val="00F901E7"/>
    <w:rsid w:val="00F91913"/>
    <w:rsid w:val="00F9359C"/>
    <w:rsid w:val="00F9506A"/>
    <w:rsid w:val="00F9650B"/>
    <w:rsid w:val="00F9785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2D07"/>
    <w:rsid w:val="00FE3AB4"/>
    <w:rsid w:val="00FF0E24"/>
    <w:rsid w:val="00FF13E4"/>
    <w:rsid w:val="00FF1B7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358"/>
    <w:rPr>
      <w:rFonts w:ascii="Times New Roman" w:eastAsia="Times New Roman" w:hAnsi="Times New Roman"/>
      <w:sz w:val="18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4"/>
      </w:numPr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MS Gothic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eastAsia="MS Gothic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</w:rPr>
  </w:style>
  <w:style w:type="paragraph" w:customStyle="1" w:styleId="Pismenka">
    <w:name w:val="Pismenka"/>
    <w:basedOn w:val="BodyText"/>
    <w:uiPriority w:val="99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paragraph" w:customStyle="1" w:styleId="PoznmkyUcPOD">
    <w:name w:val="Poznámky (Uc POD)"/>
    <w:basedOn w:val="Normal"/>
    <w:link w:val="PoznmkyUcPODChar"/>
    <w:uiPriority w:val="99"/>
    <w:rsid w:val="00213707"/>
    <w:pPr>
      <w:tabs>
        <w:tab w:val="left" w:pos="1947"/>
      </w:tabs>
      <w:jc w:val="center"/>
    </w:pPr>
    <w:rPr>
      <w:b/>
      <w:i/>
      <w:sz w:val="24"/>
    </w:rPr>
  </w:style>
  <w:style w:type="paragraph" w:customStyle="1" w:styleId="Default">
    <w:name w:val="Default"/>
    <w:uiPriority w:val="99"/>
    <w:rsid w:val="00765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PoznmkyUcPODChar">
    <w:name w:val="Poznámky (Uc POD) Char"/>
    <w:basedOn w:val="DefaultParagraphFont"/>
    <w:link w:val="PoznmkyUcPOD"/>
    <w:uiPriority w:val="99"/>
    <w:locked/>
    <w:rsid w:val="00213707"/>
    <w:rPr>
      <w:rFonts w:ascii="Times New Roman" w:hAnsi="Times New Roman" w:cs="Times New Roman"/>
      <w:b/>
      <w:i/>
      <w:sz w:val="20"/>
      <w:szCs w:val="20"/>
    </w:rPr>
  </w:style>
  <w:style w:type="character" w:styleId="Strong">
    <w:name w:val="Strong"/>
    <w:basedOn w:val="DefaultParagraphFont"/>
    <w:uiPriority w:val="99"/>
    <w:qFormat/>
    <w:rsid w:val="00B938DE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semiHidden/>
    <w:rsid w:val="00B938DE"/>
    <w:rPr>
      <w:rFonts w:cs="Times New Roman"/>
      <w:color w:val="0000FF"/>
      <w:u w:val="single"/>
    </w:rPr>
  </w:style>
  <w:style w:type="character" w:customStyle="1" w:styleId="ra">
    <w:name w:val="ra"/>
    <w:basedOn w:val="DefaultParagraphFont"/>
    <w:uiPriority w:val="99"/>
    <w:rsid w:val="008217D9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8217D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856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56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56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6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2111.xlsx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4333.xlsx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package" Target="embeddings/Microsoft_Excel_Worksheet322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11</Pages>
  <Words>3988</Words>
  <Characters>22733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Článok I</dc:title>
  <dc:subject/>
  <dc:creator>Sikulova, Andrea</dc:creator>
  <cp:keywords/>
  <dc:description/>
  <cp:lastModifiedBy>User</cp:lastModifiedBy>
  <cp:revision>2</cp:revision>
  <cp:lastPrinted>2015-03-26T10:59:00Z</cp:lastPrinted>
  <dcterms:created xsi:type="dcterms:W3CDTF">2016-06-30T21:33:00Z</dcterms:created>
  <dcterms:modified xsi:type="dcterms:W3CDTF">2016-06-30T21:33:00Z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