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2FA" w:rsidRPr="00742387" w:rsidRDefault="00742387" w:rsidP="00FA1418">
      <w:pPr>
        <w:pStyle w:val="Bezriadkovania"/>
        <w:rPr>
          <w:sz w:val="20"/>
          <w:szCs w:val="20"/>
        </w:rPr>
      </w:pPr>
      <w:r>
        <w:tab/>
      </w:r>
      <w:r w:rsidRPr="00742387">
        <w:rPr>
          <w:sz w:val="20"/>
          <w:szCs w:val="20"/>
        </w:rPr>
        <w:t xml:space="preserve">Poznámky </w:t>
      </w:r>
      <w:proofErr w:type="spellStart"/>
      <w:r w:rsidRPr="00742387">
        <w:rPr>
          <w:sz w:val="20"/>
          <w:szCs w:val="20"/>
        </w:rPr>
        <w:t>Úč</w:t>
      </w:r>
      <w:proofErr w:type="spellEnd"/>
      <w:r w:rsidRPr="00742387">
        <w:rPr>
          <w:sz w:val="20"/>
          <w:szCs w:val="20"/>
        </w:rPr>
        <w:t xml:space="preserve"> MÚJ 3-01</w:t>
      </w:r>
      <w:r w:rsidRPr="00742387">
        <w:rPr>
          <w:sz w:val="20"/>
          <w:szCs w:val="20"/>
        </w:rPr>
        <w:tab/>
      </w:r>
      <w:r w:rsidRPr="00742387">
        <w:rPr>
          <w:sz w:val="20"/>
          <w:szCs w:val="20"/>
        </w:rPr>
        <w:tab/>
        <w:t>IČO 35684356</w:t>
      </w:r>
      <w:r w:rsidRPr="00742387">
        <w:rPr>
          <w:sz w:val="20"/>
          <w:szCs w:val="20"/>
        </w:rPr>
        <w:tab/>
      </w:r>
      <w:r w:rsidRPr="00742387">
        <w:rPr>
          <w:sz w:val="20"/>
          <w:szCs w:val="20"/>
        </w:rPr>
        <w:tab/>
      </w:r>
      <w:r w:rsidRPr="00742387">
        <w:rPr>
          <w:sz w:val="20"/>
          <w:szCs w:val="20"/>
        </w:rPr>
        <w:tab/>
        <w:t>DIČ 2020347923</w:t>
      </w:r>
    </w:p>
    <w:p w:rsidR="00742387" w:rsidRPr="00742387" w:rsidRDefault="00742387" w:rsidP="00FA1418">
      <w:pPr>
        <w:pStyle w:val="Bezriadkovania"/>
        <w:rPr>
          <w:sz w:val="16"/>
          <w:szCs w:val="16"/>
        </w:rPr>
      </w:pPr>
    </w:p>
    <w:p w:rsidR="00742387" w:rsidRDefault="00742387" w:rsidP="00FA1418">
      <w:pPr>
        <w:pStyle w:val="Bezriadkovania"/>
        <w:rPr>
          <w:b/>
          <w:sz w:val="24"/>
          <w:szCs w:val="24"/>
        </w:rPr>
      </w:pPr>
      <w:r w:rsidRPr="00742387">
        <w:rPr>
          <w:sz w:val="16"/>
          <w:szCs w:val="16"/>
        </w:rPr>
        <w:tab/>
      </w:r>
      <w:r>
        <w:rPr>
          <w:b/>
          <w:sz w:val="24"/>
          <w:szCs w:val="24"/>
        </w:rPr>
        <w:t xml:space="preserve">POZNÁMKY  k účtovnej závierke </w:t>
      </w:r>
      <w:proofErr w:type="spellStart"/>
      <w:r>
        <w:rPr>
          <w:b/>
          <w:sz w:val="24"/>
          <w:szCs w:val="24"/>
        </w:rPr>
        <w:t>mikr</w:t>
      </w:r>
      <w:r w:rsidR="00DD316F">
        <w:rPr>
          <w:b/>
          <w:sz w:val="24"/>
          <w:szCs w:val="24"/>
        </w:rPr>
        <w:t>o</w:t>
      </w:r>
      <w:proofErr w:type="spellEnd"/>
      <w:r w:rsidR="00DD316F">
        <w:rPr>
          <w:b/>
          <w:sz w:val="24"/>
          <w:szCs w:val="24"/>
        </w:rPr>
        <w:t xml:space="preserve"> účtovnej jednotky k 31.12.2015</w:t>
      </w:r>
      <w:r w:rsidR="00DD316F">
        <w:rPr>
          <w:b/>
          <w:sz w:val="24"/>
          <w:szCs w:val="24"/>
        </w:rPr>
        <w:tab/>
      </w:r>
    </w:p>
    <w:p w:rsidR="00742387" w:rsidRDefault="00742387" w:rsidP="00FA1418">
      <w:pPr>
        <w:pStyle w:val="Bezriadkovania"/>
        <w:rPr>
          <w:b/>
          <w:sz w:val="24"/>
          <w:szCs w:val="24"/>
        </w:rPr>
      </w:pPr>
    </w:p>
    <w:p w:rsidR="00742387" w:rsidRDefault="00742387" w:rsidP="00FA1418">
      <w:pPr>
        <w:pStyle w:val="Bezriadkovania"/>
        <w:rPr>
          <w:b/>
          <w:i/>
          <w:sz w:val="24"/>
          <w:szCs w:val="24"/>
        </w:rPr>
      </w:pPr>
      <w:r>
        <w:rPr>
          <w:b/>
          <w:sz w:val="24"/>
          <w:szCs w:val="24"/>
        </w:rPr>
        <w:tab/>
      </w:r>
      <w:r w:rsidRPr="00742387">
        <w:rPr>
          <w:b/>
          <w:i/>
          <w:sz w:val="24"/>
          <w:szCs w:val="24"/>
        </w:rPr>
        <w:t>Článok I.</w:t>
      </w:r>
    </w:p>
    <w:p w:rsidR="00DB5D04" w:rsidRDefault="00DB5D04" w:rsidP="00FA1418">
      <w:pPr>
        <w:pStyle w:val="Bezriadkovania"/>
        <w:rPr>
          <w:sz w:val="24"/>
          <w:szCs w:val="24"/>
        </w:rPr>
      </w:pPr>
      <w:r w:rsidRPr="00DB5D04">
        <w:rPr>
          <w:b/>
          <w:i/>
          <w:sz w:val="24"/>
          <w:szCs w:val="24"/>
        </w:rPr>
        <w:t>(1)</w:t>
      </w:r>
      <w:r w:rsidRPr="00DB5D04">
        <w:rPr>
          <w:b/>
          <w:i/>
          <w:sz w:val="24"/>
          <w:szCs w:val="24"/>
        </w:rPr>
        <w:tab/>
        <w:t>Názov a</w:t>
      </w:r>
      <w:r>
        <w:rPr>
          <w:b/>
          <w:i/>
          <w:sz w:val="24"/>
          <w:szCs w:val="24"/>
        </w:rPr>
        <w:t> </w:t>
      </w:r>
      <w:r w:rsidRPr="00DB5D04">
        <w:rPr>
          <w:b/>
          <w:i/>
          <w:sz w:val="24"/>
          <w:szCs w:val="24"/>
        </w:rPr>
        <w:t>sídlo</w:t>
      </w:r>
    </w:p>
    <w:p w:rsidR="00DB5D04" w:rsidRDefault="00DB5D04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REEM, spol. s r. o.</w:t>
      </w:r>
    </w:p>
    <w:p w:rsidR="00DB5D04" w:rsidRDefault="00DB5D04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Jána Smreka 20</w:t>
      </w:r>
    </w:p>
    <w:p w:rsidR="00DB5D04" w:rsidRDefault="00DB5D04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841 07 Bratislava</w:t>
      </w:r>
    </w:p>
    <w:p w:rsidR="00DB5D04" w:rsidRDefault="00DB5D04" w:rsidP="00FA1418">
      <w:pPr>
        <w:pStyle w:val="Bezriadkovania"/>
        <w:rPr>
          <w:sz w:val="24"/>
          <w:szCs w:val="24"/>
        </w:rPr>
      </w:pPr>
    </w:p>
    <w:p w:rsidR="00DB5D04" w:rsidRDefault="00DB5D04" w:rsidP="00FA1418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(2)</w:t>
      </w:r>
      <w:r>
        <w:rPr>
          <w:b/>
          <w:i/>
          <w:sz w:val="24"/>
          <w:szCs w:val="24"/>
        </w:rPr>
        <w:tab/>
        <w:t>Údaje o konsolidovanom celku</w:t>
      </w:r>
    </w:p>
    <w:p w:rsidR="00DB5D04" w:rsidRDefault="00DB5D04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 w:rsidR="004A5F20">
        <w:rPr>
          <w:sz w:val="24"/>
          <w:szCs w:val="24"/>
        </w:rPr>
        <w:t>Spoločnosť nie je konsolidujúcou</w:t>
      </w:r>
      <w:r>
        <w:rPr>
          <w:sz w:val="24"/>
          <w:szCs w:val="24"/>
        </w:rPr>
        <w:t xml:space="preserve"> účtovnou jednotkou.</w:t>
      </w:r>
    </w:p>
    <w:p w:rsidR="00DB5D04" w:rsidRDefault="00DB5D04" w:rsidP="00FA1418">
      <w:pPr>
        <w:pStyle w:val="Bezriadkovania"/>
        <w:rPr>
          <w:sz w:val="24"/>
          <w:szCs w:val="24"/>
        </w:rPr>
      </w:pPr>
    </w:p>
    <w:p w:rsidR="00DB5D04" w:rsidRDefault="00DB5D04" w:rsidP="00FA1418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(3)</w:t>
      </w:r>
      <w:r>
        <w:rPr>
          <w:b/>
          <w:i/>
          <w:sz w:val="24"/>
          <w:szCs w:val="24"/>
        </w:rPr>
        <w:tab/>
        <w:t>Priemerný prepočítaný počet zamestnancov</w:t>
      </w:r>
    </w:p>
    <w:p w:rsidR="00DB5D04" w:rsidRDefault="00DB5D04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Účtovná jednotka nemá zamestnancov</w:t>
      </w:r>
    </w:p>
    <w:p w:rsidR="00DB5D04" w:rsidRDefault="00DB5D04" w:rsidP="00FA1418">
      <w:pPr>
        <w:pStyle w:val="Bezriadkovania"/>
        <w:rPr>
          <w:sz w:val="24"/>
          <w:szCs w:val="24"/>
        </w:rPr>
      </w:pPr>
    </w:p>
    <w:p w:rsidR="00DB5D04" w:rsidRDefault="00DB5D04" w:rsidP="00FA1418">
      <w:pPr>
        <w:pStyle w:val="Bezriadkovania"/>
        <w:rPr>
          <w:b/>
          <w:i/>
          <w:sz w:val="24"/>
          <w:szCs w:val="24"/>
        </w:rPr>
      </w:pPr>
      <w:r>
        <w:rPr>
          <w:sz w:val="24"/>
          <w:szCs w:val="24"/>
        </w:rPr>
        <w:tab/>
      </w:r>
      <w:r>
        <w:rPr>
          <w:b/>
          <w:i/>
          <w:sz w:val="24"/>
          <w:szCs w:val="24"/>
        </w:rPr>
        <w:t>Článok II.</w:t>
      </w:r>
    </w:p>
    <w:p w:rsidR="00DB5D04" w:rsidRDefault="00854C15" w:rsidP="00FA1418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(1)</w:t>
      </w:r>
      <w:r w:rsidR="00DB5D04">
        <w:rPr>
          <w:b/>
          <w:i/>
          <w:sz w:val="24"/>
          <w:szCs w:val="24"/>
        </w:rPr>
        <w:tab/>
        <w:t>Informácie o prijatých postupoch</w:t>
      </w:r>
    </w:p>
    <w:p w:rsidR="00854C15" w:rsidRDefault="00854C15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Účtovná závierka bola zostavená za predpokladu nepretržitého trvania spoločnosti.</w:t>
      </w:r>
    </w:p>
    <w:p w:rsidR="00854C15" w:rsidRDefault="00854C15" w:rsidP="00FA1418">
      <w:pPr>
        <w:pStyle w:val="Bezriadkovania"/>
        <w:rPr>
          <w:sz w:val="24"/>
          <w:szCs w:val="24"/>
        </w:rPr>
      </w:pPr>
    </w:p>
    <w:p w:rsidR="00854C15" w:rsidRDefault="00854C15" w:rsidP="00FA1418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(2)</w:t>
      </w:r>
      <w:r>
        <w:rPr>
          <w:b/>
          <w:i/>
          <w:sz w:val="24"/>
          <w:szCs w:val="24"/>
        </w:rPr>
        <w:tab/>
        <w:t>Spôsob oceňovania jednotlivých zložiek majetku a záväzkov</w:t>
      </w:r>
    </w:p>
    <w:p w:rsidR="00854C15" w:rsidRDefault="00854C15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a) Dlhodobý majetok bol oceňovaný cenou obstarania</w:t>
      </w:r>
    </w:p>
    <w:p w:rsidR="00854C15" w:rsidRDefault="00854C15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b) Zásoby boli oceňované cenou obstarania</w:t>
      </w:r>
    </w:p>
    <w:p w:rsidR="00854C15" w:rsidRDefault="00854C15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c) Pohľadávky sa pri ich vzniku oceňovali nominálnou hodnotou</w:t>
      </w:r>
    </w:p>
    <w:p w:rsidR="00854C15" w:rsidRDefault="00854C15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d) Krátkodobý finančný majetok sa oceňoval nominálnou hodnotou</w:t>
      </w:r>
    </w:p>
    <w:p w:rsidR="00854C15" w:rsidRDefault="00CD3BBA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e) Záväzky sa pri ich vzniku sa oceňovali nominálnou hodnotou.</w:t>
      </w:r>
    </w:p>
    <w:p w:rsidR="00CD3BBA" w:rsidRDefault="00CD3BBA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f) Účtovná jednotka neúčtovala o derivátových operáciách</w:t>
      </w:r>
      <w:r>
        <w:rPr>
          <w:sz w:val="24"/>
          <w:szCs w:val="24"/>
        </w:rPr>
        <w:tab/>
      </w:r>
    </w:p>
    <w:p w:rsidR="00CD3BBA" w:rsidRDefault="00CD3BBA" w:rsidP="00FA1418">
      <w:pPr>
        <w:pStyle w:val="Bezriadkovania"/>
        <w:rPr>
          <w:sz w:val="24"/>
          <w:szCs w:val="24"/>
        </w:rPr>
      </w:pPr>
    </w:p>
    <w:p w:rsidR="00CD3BBA" w:rsidRPr="00CD3BBA" w:rsidRDefault="00CD3BBA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(3)</w:t>
      </w:r>
      <w:r>
        <w:rPr>
          <w:b/>
          <w:i/>
          <w:sz w:val="24"/>
          <w:szCs w:val="24"/>
        </w:rPr>
        <w:tab/>
      </w:r>
      <w:r w:rsidRPr="00CD3BBA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Spôsob zostavenia odpisového plánu pre dlhodobý majetok</w:t>
      </w:r>
    </w:p>
    <w:tbl>
      <w:tblPr>
        <w:tblW w:w="9155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1147"/>
        <w:gridCol w:w="222"/>
        <w:gridCol w:w="474"/>
        <w:gridCol w:w="475"/>
        <w:gridCol w:w="474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22"/>
        <w:gridCol w:w="786"/>
      </w:tblGrid>
      <w:tr w:rsidR="008B45E5" w:rsidRPr="00CD3BBA" w:rsidTr="008B45E5">
        <w:trPr>
          <w:trHeight w:val="288"/>
        </w:trPr>
        <w:tc>
          <w:tcPr>
            <w:tcW w:w="8147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Spôsob zostavenia odpisového plánu pre jednotlivé druhy dlhodobého majetku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B45E5" w:rsidRPr="00CD3BBA" w:rsidTr="008B45E5">
        <w:trPr>
          <w:trHeight w:val="288"/>
        </w:trPr>
        <w:tc>
          <w:tcPr>
            <w:tcW w:w="5627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samostatných hnuteľných vecí je rovnomerným spôsobom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B45E5" w:rsidRPr="00CD3BBA" w:rsidTr="008B45E5">
        <w:trPr>
          <w:trHeight w:val="288"/>
        </w:trPr>
        <w:tc>
          <w:tcPr>
            <w:tcW w:w="279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a) odpisová skupina 1            </w:t>
            </w:r>
          </w:p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- 4 roky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B45E5" w:rsidRPr="00CD3BBA" w:rsidTr="008B45E5">
        <w:trPr>
          <w:trHeight w:val="288"/>
        </w:trPr>
        <w:tc>
          <w:tcPr>
            <w:tcW w:w="279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b) odpisová skupina 2            </w:t>
            </w:r>
          </w:p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- 6 rokov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B45E5" w:rsidRPr="00CD3BBA" w:rsidTr="008B45E5">
        <w:trPr>
          <w:trHeight w:val="288"/>
        </w:trPr>
        <w:tc>
          <w:tcPr>
            <w:tcW w:w="310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c) odpisová skupina 3            </w:t>
            </w:r>
          </w:p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- 8 rokov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B45E5" w:rsidRPr="00CD3BBA" w:rsidTr="008B45E5">
        <w:trPr>
          <w:trHeight w:val="288"/>
        </w:trPr>
        <w:tc>
          <w:tcPr>
            <w:tcW w:w="310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d) odpisová skupina 4            </w:t>
            </w:r>
          </w:p>
          <w:p w:rsidR="001E2494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- 12 rokov</w:t>
            </w:r>
          </w:p>
          <w:p w:rsidR="00DA7386" w:rsidRDefault="00DA7386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e) odpisová skupina 5</w:t>
            </w:r>
          </w:p>
          <w:p w:rsidR="00DA7386" w:rsidRDefault="00DA7386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- 20 rokov</w:t>
            </w:r>
          </w:p>
          <w:p w:rsidR="00DA7386" w:rsidRDefault="00DA7386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f) odpisová skupina 6</w:t>
            </w:r>
          </w:p>
          <w:p w:rsidR="00DA7386" w:rsidRPr="00CD3BBA" w:rsidRDefault="00DA7386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- 40 rokov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B45E5" w:rsidRPr="00CD3BBA" w:rsidTr="008B45E5">
        <w:trPr>
          <w:trHeight w:val="288"/>
        </w:trPr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891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494" w:rsidRPr="00CD3BBA" w:rsidRDefault="001E2494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B45E5" w:rsidRPr="00CD3BBA" w:rsidTr="008B45E5">
        <w:trPr>
          <w:trHeight w:val="288"/>
        </w:trPr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45E5" w:rsidRPr="00CD3BBA" w:rsidRDefault="008B45E5" w:rsidP="00DA7386">
            <w:pPr>
              <w:pStyle w:val="Bezriadkovania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DA738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B45E5" w:rsidRPr="00CD3BBA" w:rsidTr="008B45E5">
        <w:trPr>
          <w:trHeight w:val="288"/>
        </w:trPr>
        <w:tc>
          <w:tcPr>
            <w:tcW w:w="7867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Plán na jednotlivé druhy zaradeného majetku sa vypočítava podľa doby zaradenia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B45E5" w:rsidRPr="00CD3BBA" w:rsidTr="008B45E5">
        <w:trPr>
          <w:trHeight w:val="288"/>
        </w:trPr>
        <w:tc>
          <w:tcPr>
            <w:tcW w:w="7027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tz</w:t>
            </w:r>
            <w:proofErr w:type="spellEnd"/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. majetok kúpený a zaradený v decembri vstupná cena /48 * 1/prvý 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B45E5" w:rsidRPr="00CD3BBA" w:rsidTr="008B45E5">
        <w:trPr>
          <w:trHeight w:val="288"/>
        </w:trPr>
        <w:tc>
          <w:tcPr>
            <w:tcW w:w="468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nasledujúce tri roky 3/4 a posledný rok(5) 11/48 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B45E5" w:rsidRPr="00CD3BBA" w:rsidTr="008B45E5">
        <w:trPr>
          <w:trHeight w:val="288"/>
        </w:trPr>
        <w:tc>
          <w:tcPr>
            <w:tcW w:w="531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Rovnaká metóda sa týka všetkých odpisových skupín.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CD3BBA" w:rsidRDefault="00CD3BBA" w:rsidP="00CD3BBA">
      <w:pPr>
        <w:pStyle w:val="Bezriadkovania"/>
        <w:rPr>
          <w:sz w:val="24"/>
          <w:szCs w:val="24"/>
        </w:rPr>
      </w:pPr>
    </w:p>
    <w:p w:rsidR="007B76FE" w:rsidRDefault="007B76FE" w:rsidP="00CD3BBA">
      <w:pPr>
        <w:pStyle w:val="Bezriadkovania"/>
        <w:rPr>
          <w:sz w:val="24"/>
          <w:szCs w:val="24"/>
        </w:rPr>
      </w:pPr>
    </w:p>
    <w:p w:rsidR="007B76FE" w:rsidRDefault="007B76FE" w:rsidP="00CD3BBA">
      <w:pPr>
        <w:pStyle w:val="Bezriadkovania"/>
        <w:rPr>
          <w:sz w:val="24"/>
          <w:szCs w:val="24"/>
        </w:rPr>
      </w:pPr>
    </w:p>
    <w:p w:rsidR="007B76FE" w:rsidRDefault="007B76FE" w:rsidP="00CD3BBA">
      <w:pPr>
        <w:pStyle w:val="Bezriadkovania"/>
        <w:rPr>
          <w:sz w:val="24"/>
          <w:szCs w:val="24"/>
        </w:rPr>
      </w:pPr>
    </w:p>
    <w:p w:rsidR="007B76FE" w:rsidRDefault="007B76FE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(4)</w:t>
      </w:r>
      <w:r>
        <w:rPr>
          <w:b/>
          <w:i/>
          <w:sz w:val="24"/>
          <w:szCs w:val="24"/>
        </w:rPr>
        <w:tab/>
        <w:t>Zmeny účtovných zásad</w:t>
      </w:r>
    </w:p>
    <w:p w:rsidR="007B76FE" w:rsidRDefault="007B76FE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Zmeny účtovných zásad a metód v priebehu účtovného obdobia nenastali.</w:t>
      </w:r>
    </w:p>
    <w:p w:rsidR="007B76FE" w:rsidRDefault="007B76FE" w:rsidP="00CD3BBA">
      <w:pPr>
        <w:pStyle w:val="Bezriadkovania"/>
        <w:rPr>
          <w:sz w:val="24"/>
          <w:szCs w:val="24"/>
        </w:rPr>
      </w:pPr>
    </w:p>
    <w:p w:rsidR="007B76FE" w:rsidRDefault="007B76FE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(5)</w:t>
      </w:r>
      <w:r>
        <w:rPr>
          <w:b/>
          <w:i/>
          <w:sz w:val="24"/>
          <w:szCs w:val="24"/>
        </w:rPr>
        <w:tab/>
        <w:t>Informácie o dotáciách</w:t>
      </w:r>
    </w:p>
    <w:p w:rsidR="007B76FE" w:rsidRDefault="007B76FE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O dotáciách sa neúčtovalo.</w:t>
      </w:r>
    </w:p>
    <w:p w:rsidR="0036692B" w:rsidRDefault="0036692B" w:rsidP="00CD3BBA">
      <w:pPr>
        <w:pStyle w:val="Bezriadkovania"/>
        <w:rPr>
          <w:sz w:val="24"/>
          <w:szCs w:val="24"/>
        </w:rPr>
      </w:pPr>
    </w:p>
    <w:p w:rsidR="0036692B" w:rsidRDefault="0036692B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(6)</w:t>
      </w:r>
      <w:r>
        <w:rPr>
          <w:b/>
          <w:i/>
          <w:sz w:val="24"/>
          <w:szCs w:val="24"/>
        </w:rPr>
        <w:tab/>
        <w:t>Opravy významných chýb minulých účtovných období</w:t>
      </w:r>
    </w:p>
    <w:p w:rsidR="0036692B" w:rsidRDefault="0036692B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V bežnom účtovnom období sa neúčtovali opravy chýb minulých období.</w:t>
      </w:r>
    </w:p>
    <w:p w:rsidR="0036692B" w:rsidRDefault="0036692B" w:rsidP="00CD3BBA">
      <w:pPr>
        <w:pStyle w:val="Bezriadkovania"/>
        <w:rPr>
          <w:sz w:val="24"/>
          <w:szCs w:val="24"/>
        </w:rPr>
      </w:pPr>
    </w:p>
    <w:p w:rsidR="0036692B" w:rsidRDefault="0036692B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</w:p>
    <w:p w:rsidR="0036692B" w:rsidRDefault="0036692B" w:rsidP="00CD3BBA">
      <w:pPr>
        <w:pStyle w:val="Bezriadkovania"/>
        <w:rPr>
          <w:b/>
          <w:i/>
          <w:sz w:val="24"/>
          <w:szCs w:val="24"/>
        </w:rPr>
      </w:pPr>
      <w:r>
        <w:rPr>
          <w:sz w:val="24"/>
          <w:szCs w:val="24"/>
        </w:rPr>
        <w:tab/>
      </w:r>
      <w:r w:rsidRPr="0036692B">
        <w:rPr>
          <w:b/>
          <w:i/>
          <w:sz w:val="24"/>
          <w:szCs w:val="24"/>
        </w:rPr>
        <w:t>Článok III.</w:t>
      </w:r>
    </w:p>
    <w:p w:rsidR="0036692B" w:rsidRDefault="0036692B" w:rsidP="00CD3BBA">
      <w:pPr>
        <w:pStyle w:val="Bezriadkovania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  <w:t>Informácie, ktoré vysvetľujú a dopĺňajú súvahu a výkaz ziskov a strát</w:t>
      </w:r>
    </w:p>
    <w:p w:rsidR="0036692B" w:rsidRDefault="00CA7691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(1)</w:t>
      </w:r>
      <w:r>
        <w:rPr>
          <w:b/>
          <w:i/>
          <w:sz w:val="24"/>
          <w:szCs w:val="24"/>
        </w:rPr>
        <w:tab/>
      </w:r>
      <w:r>
        <w:rPr>
          <w:sz w:val="24"/>
          <w:szCs w:val="24"/>
        </w:rPr>
        <w:t>tieto účtovné prípady sa v bežnom účtovnom období nevyskytli</w:t>
      </w:r>
    </w:p>
    <w:p w:rsidR="00CA7691" w:rsidRDefault="00CA7691" w:rsidP="00CD3BBA">
      <w:pPr>
        <w:pStyle w:val="Bezriadkovania"/>
        <w:rPr>
          <w:sz w:val="24"/>
          <w:szCs w:val="24"/>
        </w:rPr>
      </w:pPr>
    </w:p>
    <w:p w:rsidR="00CA7691" w:rsidRDefault="00CA7691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(2)</w:t>
      </w:r>
      <w:r>
        <w:rPr>
          <w:b/>
          <w:i/>
          <w:sz w:val="24"/>
          <w:szCs w:val="24"/>
        </w:rPr>
        <w:tab/>
        <w:t>Informácie o záväzkoch</w:t>
      </w:r>
    </w:p>
    <w:p w:rsidR="00CA7691" w:rsidRDefault="00CA7691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Účtovná jednotka neeviduje záväzky s dobou splatnosti dlhšou ako päť rokov.</w:t>
      </w:r>
    </w:p>
    <w:p w:rsidR="00CA7691" w:rsidRDefault="00CA7691" w:rsidP="00CD3BBA">
      <w:pPr>
        <w:pStyle w:val="Bezriadkovania"/>
        <w:rPr>
          <w:sz w:val="24"/>
          <w:szCs w:val="24"/>
        </w:rPr>
      </w:pPr>
    </w:p>
    <w:p w:rsidR="00CA7691" w:rsidRDefault="00CA7691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(3)</w:t>
      </w:r>
      <w:r>
        <w:rPr>
          <w:b/>
          <w:i/>
          <w:sz w:val="24"/>
          <w:szCs w:val="24"/>
        </w:rPr>
        <w:tab/>
        <w:t>Informácie o vlastných akciách</w:t>
      </w:r>
    </w:p>
    <w:p w:rsidR="00CA7691" w:rsidRDefault="00CA7691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Účtovná jednotka nevlastní žiadne akcie.</w:t>
      </w:r>
    </w:p>
    <w:p w:rsidR="00CA7691" w:rsidRDefault="00CA7691" w:rsidP="00CD3BBA">
      <w:pPr>
        <w:pStyle w:val="Bezriadkovania"/>
        <w:rPr>
          <w:sz w:val="24"/>
          <w:szCs w:val="24"/>
        </w:rPr>
      </w:pPr>
    </w:p>
    <w:p w:rsidR="00CA7691" w:rsidRDefault="0039170E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(4)</w:t>
      </w:r>
      <w:r>
        <w:rPr>
          <w:b/>
          <w:i/>
          <w:sz w:val="24"/>
          <w:szCs w:val="24"/>
        </w:rPr>
        <w:tab/>
        <w:t>Informácie o orgánoch účtovnej jednotky</w:t>
      </w:r>
    </w:p>
    <w:p w:rsidR="0039170E" w:rsidRDefault="0039170E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tieto účtovné prípady sa v bežnom účtovnom období nevyskytli</w:t>
      </w:r>
    </w:p>
    <w:p w:rsidR="0039170E" w:rsidRDefault="0039170E" w:rsidP="00CD3BBA">
      <w:pPr>
        <w:pStyle w:val="Bezriadkovania"/>
        <w:rPr>
          <w:sz w:val="24"/>
          <w:szCs w:val="24"/>
        </w:rPr>
      </w:pPr>
    </w:p>
    <w:p w:rsidR="0039170E" w:rsidRDefault="0039170E" w:rsidP="00CD3BBA">
      <w:pPr>
        <w:pStyle w:val="Bezriadkovania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(5)</w:t>
      </w:r>
      <w:r>
        <w:rPr>
          <w:b/>
          <w:i/>
          <w:sz w:val="24"/>
          <w:szCs w:val="24"/>
        </w:rPr>
        <w:tab/>
        <w:t>Informácie o povinnostiach účtovnej jednotky</w:t>
      </w:r>
    </w:p>
    <w:p w:rsidR="0039170E" w:rsidRPr="0039170E" w:rsidRDefault="0039170E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tieto účtovné prípady sa v bežnom účtovnom období nevyskytli</w:t>
      </w:r>
    </w:p>
    <w:sectPr w:rsidR="0039170E" w:rsidRPr="0039170E" w:rsidSect="005602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5"/>
  <w:proofState w:spelling="clean" w:grammar="clean"/>
  <w:defaultTabStop w:val="708"/>
  <w:hyphenationZone w:val="425"/>
  <w:characterSpacingControl w:val="doNotCompress"/>
  <w:compat/>
  <w:rsids>
    <w:rsidRoot w:val="00FA1418"/>
    <w:rsid w:val="001E2494"/>
    <w:rsid w:val="003264EE"/>
    <w:rsid w:val="0036692B"/>
    <w:rsid w:val="0039170E"/>
    <w:rsid w:val="004A5F20"/>
    <w:rsid w:val="005602FA"/>
    <w:rsid w:val="00742387"/>
    <w:rsid w:val="007B76FE"/>
    <w:rsid w:val="007F79F7"/>
    <w:rsid w:val="00854C15"/>
    <w:rsid w:val="008B45E5"/>
    <w:rsid w:val="00CA7691"/>
    <w:rsid w:val="00CD3BBA"/>
    <w:rsid w:val="00DA7386"/>
    <w:rsid w:val="00DB5D04"/>
    <w:rsid w:val="00DD316F"/>
    <w:rsid w:val="00E01475"/>
    <w:rsid w:val="00FA14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02F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A141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064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394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2</cp:revision>
  <dcterms:created xsi:type="dcterms:W3CDTF">2016-07-04T10:42:00Z</dcterms:created>
  <dcterms:modified xsi:type="dcterms:W3CDTF">2016-07-04T10:42:00Z</dcterms:modified>
</cp:coreProperties>
</file>