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1AB4" w:rsidRDefault="003C1AB4" w:rsidP="00173DA9">
      <w:pPr>
        <w:rPr>
          <w:rFonts w:ascii="Calibri" w:hAnsi="Calibri" w:cs="Arial"/>
          <w:b/>
          <w:bCs/>
          <w:caps/>
          <w:sz w:val="24"/>
          <w:szCs w:val="24"/>
        </w:rPr>
      </w:pPr>
    </w:p>
    <w:p w:rsidR="003C1AB4" w:rsidRPr="003C1AB4" w:rsidRDefault="003C1AB4" w:rsidP="003C1AB4">
      <w:pPr>
        <w:jc w:val="center"/>
        <w:rPr>
          <w:rFonts w:ascii="Calibri" w:hAnsi="Calibri" w:cs="Arial"/>
          <w:b/>
          <w:bCs/>
          <w:caps/>
          <w:sz w:val="24"/>
          <w:szCs w:val="24"/>
        </w:rPr>
      </w:pPr>
      <w:r w:rsidRPr="003C1AB4">
        <w:rPr>
          <w:rFonts w:ascii="Calibri" w:hAnsi="Calibri" w:cs="Arial"/>
          <w:b/>
          <w:bCs/>
          <w:caps/>
          <w:sz w:val="24"/>
          <w:szCs w:val="24"/>
        </w:rPr>
        <w:t>Poznámky k účtovnej závierke zostavenej k 31.</w:t>
      </w:r>
      <w:r>
        <w:rPr>
          <w:rFonts w:ascii="Calibri" w:hAnsi="Calibri" w:cs="Arial"/>
          <w:b/>
          <w:bCs/>
          <w:caps/>
          <w:sz w:val="24"/>
          <w:szCs w:val="24"/>
        </w:rPr>
        <w:t xml:space="preserve"> DECEMBRU</w:t>
      </w:r>
      <w:r w:rsidRPr="003C1AB4">
        <w:rPr>
          <w:rFonts w:ascii="Calibri" w:hAnsi="Calibri" w:cs="Arial"/>
          <w:b/>
          <w:bCs/>
          <w:caps/>
          <w:sz w:val="24"/>
          <w:szCs w:val="24"/>
        </w:rPr>
        <w:t xml:space="preserve"> 201</w:t>
      </w:r>
      <w:r w:rsidR="0054360D">
        <w:rPr>
          <w:rFonts w:ascii="Calibri" w:hAnsi="Calibri" w:cs="Arial"/>
          <w:b/>
          <w:bCs/>
          <w:caps/>
          <w:sz w:val="24"/>
          <w:szCs w:val="24"/>
        </w:rPr>
        <w:t>5</w:t>
      </w:r>
    </w:p>
    <w:p w:rsidR="003C1AB4" w:rsidRDefault="003C1AB4" w:rsidP="00B36EAD">
      <w:pPr>
        <w:jc w:val="both"/>
        <w:rPr>
          <w:rFonts w:ascii="Calibri" w:hAnsi="Calibri" w:cs="Arial"/>
          <w:b/>
          <w:bCs/>
          <w:sz w:val="24"/>
          <w:szCs w:val="24"/>
        </w:rPr>
      </w:pPr>
    </w:p>
    <w:p w:rsidR="003C1AB4" w:rsidRDefault="003C1AB4" w:rsidP="00B36EAD">
      <w:pPr>
        <w:jc w:val="both"/>
        <w:rPr>
          <w:rFonts w:ascii="Calibri" w:hAnsi="Calibri" w:cs="Arial"/>
          <w:b/>
          <w:bCs/>
          <w:sz w:val="24"/>
          <w:szCs w:val="24"/>
        </w:rPr>
      </w:pPr>
    </w:p>
    <w:p w:rsidR="00B36EAD" w:rsidRPr="008F70FB" w:rsidRDefault="0054360D" w:rsidP="00B36EAD">
      <w:pPr>
        <w:jc w:val="both"/>
        <w:rPr>
          <w:rFonts w:ascii="Calibri" w:hAnsi="Calibri" w:cs="Arial"/>
          <w:b/>
          <w:bCs/>
          <w:sz w:val="24"/>
          <w:szCs w:val="24"/>
        </w:rPr>
      </w:pPr>
      <w:r>
        <w:rPr>
          <w:rFonts w:ascii="Calibri" w:hAnsi="Calibri" w:cs="Arial"/>
          <w:b/>
          <w:bCs/>
          <w:sz w:val="24"/>
          <w:szCs w:val="24"/>
        </w:rPr>
        <w:t>Čl</w:t>
      </w:r>
      <w:r w:rsidR="00B36EAD" w:rsidRPr="008F70FB">
        <w:rPr>
          <w:rFonts w:ascii="Calibri" w:hAnsi="Calibri" w:cs="Arial"/>
          <w:b/>
          <w:bCs/>
          <w:sz w:val="24"/>
          <w:szCs w:val="24"/>
        </w:rPr>
        <w:t>.</w:t>
      </w:r>
      <w:r>
        <w:rPr>
          <w:rFonts w:ascii="Calibri" w:hAnsi="Calibri" w:cs="Arial"/>
          <w:b/>
          <w:bCs/>
          <w:sz w:val="24"/>
          <w:szCs w:val="24"/>
        </w:rPr>
        <w:t xml:space="preserve"> I </w:t>
      </w:r>
      <w:r w:rsidR="00B36EAD" w:rsidRPr="008F70FB">
        <w:rPr>
          <w:rFonts w:ascii="Calibri" w:hAnsi="Calibri" w:cs="Arial"/>
          <w:b/>
          <w:bCs/>
          <w:sz w:val="24"/>
          <w:szCs w:val="24"/>
        </w:rPr>
        <w:t xml:space="preserve"> </w:t>
      </w:r>
      <w:r>
        <w:rPr>
          <w:rFonts w:ascii="Calibri" w:hAnsi="Calibri" w:cs="Arial"/>
          <w:b/>
          <w:bCs/>
          <w:sz w:val="24"/>
          <w:szCs w:val="24"/>
        </w:rPr>
        <w:t>VŠEOBECNÉ INFORMÁCIE</w:t>
      </w:r>
    </w:p>
    <w:p w:rsidR="00482980" w:rsidRPr="008F70FB" w:rsidRDefault="00482980" w:rsidP="00482980">
      <w:pPr>
        <w:pStyle w:val="Normlny1"/>
        <w:jc w:val="both"/>
        <w:rPr>
          <w:rFonts w:ascii="Calibri" w:hAnsi="Calibri"/>
          <w:b/>
        </w:rPr>
      </w:pPr>
    </w:p>
    <w:p w:rsidR="000A3A92" w:rsidRPr="008F70FB" w:rsidRDefault="000A3A92" w:rsidP="00482980">
      <w:pPr>
        <w:pStyle w:val="Normlny1"/>
        <w:jc w:val="both"/>
        <w:rPr>
          <w:rFonts w:ascii="Calibri" w:hAnsi="Calibri"/>
          <w:b/>
        </w:rPr>
      </w:pPr>
      <w:bookmarkStart w:id="0" w:name="_GoBack"/>
      <w:bookmarkEnd w:id="0"/>
    </w:p>
    <w:p w:rsidR="00482980" w:rsidRPr="008F70FB" w:rsidRDefault="00B36EAD" w:rsidP="00482980">
      <w:pPr>
        <w:pStyle w:val="Normlny1"/>
        <w:jc w:val="both"/>
        <w:rPr>
          <w:rFonts w:ascii="Calibri" w:hAnsi="Calibri"/>
          <w:b/>
        </w:rPr>
      </w:pPr>
      <w:r w:rsidRPr="008F70FB">
        <w:rPr>
          <w:rFonts w:ascii="Calibri" w:hAnsi="Calibri"/>
          <w:b/>
        </w:rPr>
        <w:t>1.</w:t>
      </w:r>
      <w:r w:rsidR="003C1AB4">
        <w:rPr>
          <w:rFonts w:ascii="Calibri" w:hAnsi="Calibri"/>
          <w:b/>
        </w:rPr>
        <w:t xml:space="preserve"> </w:t>
      </w:r>
      <w:r w:rsidR="00482980" w:rsidRPr="008F70FB">
        <w:rPr>
          <w:rFonts w:ascii="Calibri" w:hAnsi="Calibri"/>
          <w:b/>
        </w:rPr>
        <w:t>Obchodné meno a sídlo spoločnosti:</w:t>
      </w:r>
    </w:p>
    <w:p w:rsidR="00482980" w:rsidRPr="008F70FB" w:rsidRDefault="00482980" w:rsidP="00482980">
      <w:pPr>
        <w:pStyle w:val="Zkladntext"/>
        <w:rPr>
          <w:rFonts w:ascii="Calibri" w:hAnsi="Calibri"/>
          <w:sz w:val="20"/>
          <w:szCs w:val="20"/>
        </w:rPr>
      </w:pPr>
    </w:p>
    <w:p w:rsidR="00482980" w:rsidRPr="008F70FB" w:rsidRDefault="00C663A2" w:rsidP="00482980">
      <w:pPr>
        <w:pStyle w:val="Zkladntex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H O P E spol. s r.o. Košice</w:t>
      </w:r>
    </w:p>
    <w:p w:rsidR="00482980" w:rsidRPr="008F70FB" w:rsidRDefault="00C663A2" w:rsidP="00482980">
      <w:pPr>
        <w:pStyle w:val="Zkladntext"/>
        <w:rPr>
          <w:rFonts w:ascii="Calibri" w:hAnsi="Calibri"/>
          <w:b w:val="0"/>
          <w:sz w:val="20"/>
          <w:szCs w:val="20"/>
        </w:rPr>
      </w:pPr>
      <w:r>
        <w:rPr>
          <w:rFonts w:ascii="Calibri" w:hAnsi="Calibri"/>
          <w:b w:val="0"/>
          <w:sz w:val="20"/>
          <w:szCs w:val="20"/>
        </w:rPr>
        <w:t>Hlavná 11, 040 01  Košice</w:t>
      </w:r>
    </w:p>
    <w:p w:rsidR="00482980" w:rsidRPr="008F70FB" w:rsidRDefault="00482980" w:rsidP="00482980">
      <w:pPr>
        <w:pStyle w:val="Zkladntext"/>
        <w:rPr>
          <w:rFonts w:ascii="Calibri" w:hAnsi="Calibri"/>
          <w:bCs w:val="0"/>
          <w:sz w:val="20"/>
          <w:szCs w:val="20"/>
        </w:rPr>
      </w:pPr>
    </w:p>
    <w:p w:rsidR="00482980" w:rsidRPr="008F70FB" w:rsidRDefault="00482980" w:rsidP="00482980">
      <w:pPr>
        <w:pStyle w:val="Zkladntext"/>
        <w:rPr>
          <w:rFonts w:ascii="Calibri" w:hAnsi="Calibri"/>
          <w:b w:val="0"/>
          <w:sz w:val="20"/>
          <w:szCs w:val="20"/>
        </w:rPr>
      </w:pPr>
      <w:r w:rsidRPr="008F70FB">
        <w:rPr>
          <w:rFonts w:ascii="Calibri" w:hAnsi="Calibri"/>
          <w:b w:val="0"/>
          <w:sz w:val="20"/>
          <w:szCs w:val="20"/>
        </w:rPr>
        <w:t xml:space="preserve">Spoločnosť </w:t>
      </w:r>
      <w:r w:rsidR="00C663A2">
        <w:rPr>
          <w:rFonts w:ascii="Calibri" w:hAnsi="Calibri"/>
          <w:b w:val="0"/>
          <w:sz w:val="20"/>
          <w:szCs w:val="20"/>
        </w:rPr>
        <w:t>H O P E spol. s r.o. Košice</w:t>
      </w:r>
      <w:r w:rsidR="004C28ED">
        <w:rPr>
          <w:rFonts w:ascii="Calibri" w:hAnsi="Calibri"/>
          <w:b w:val="0"/>
          <w:sz w:val="20"/>
          <w:szCs w:val="20"/>
        </w:rPr>
        <w:t xml:space="preserve"> </w:t>
      </w:r>
      <w:r w:rsidRPr="008F70FB">
        <w:rPr>
          <w:rFonts w:ascii="Calibri" w:hAnsi="Calibri"/>
          <w:b w:val="0"/>
          <w:i/>
          <w:sz w:val="20"/>
          <w:szCs w:val="20"/>
        </w:rPr>
        <w:t xml:space="preserve">(ďalej len „spoločnosť“) </w:t>
      </w:r>
      <w:r w:rsidRPr="008F70FB">
        <w:rPr>
          <w:rFonts w:ascii="Calibri" w:hAnsi="Calibri"/>
          <w:b w:val="0"/>
          <w:sz w:val="20"/>
          <w:szCs w:val="20"/>
        </w:rPr>
        <w:t xml:space="preserve">bola </w:t>
      </w:r>
      <w:r w:rsidRPr="003C40A6">
        <w:rPr>
          <w:rFonts w:ascii="Calibri" w:hAnsi="Calibri"/>
          <w:b w:val="0"/>
          <w:sz w:val="20"/>
          <w:szCs w:val="20"/>
        </w:rPr>
        <w:t xml:space="preserve">do </w:t>
      </w:r>
      <w:r w:rsidRPr="0032004B">
        <w:rPr>
          <w:rFonts w:ascii="Calibri" w:hAnsi="Calibri"/>
          <w:b w:val="0"/>
          <w:sz w:val="20"/>
          <w:szCs w:val="20"/>
        </w:rPr>
        <w:t xml:space="preserve">obchodného registra zapísaná </w:t>
      </w:r>
      <w:r w:rsidR="00C663A2">
        <w:rPr>
          <w:rFonts w:ascii="Calibri" w:hAnsi="Calibri"/>
          <w:b w:val="0"/>
          <w:sz w:val="20"/>
          <w:szCs w:val="20"/>
        </w:rPr>
        <w:t>10.4.1995</w:t>
      </w:r>
      <w:r w:rsidRPr="0032004B">
        <w:rPr>
          <w:rFonts w:ascii="Calibri" w:hAnsi="Calibri"/>
          <w:b w:val="0"/>
          <w:color w:val="FF0000"/>
          <w:sz w:val="20"/>
          <w:szCs w:val="20"/>
        </w:rPr>
        <w:t xml:space="preserve"> </w:t>
      </w:r>
      <w:r w:rsidRPr="003C40A6">
        <w:rPr>
          <w:rFonts w:ascii="Calibri" w:hAnsi="Calibri"/>
          <w:b w:val="0"/>
          <w:sz w:val="20"/>
          <w:szCs w:val="20"/>
        </w:rPr>
        <w:t xml:space="preserve">(Obchodný register Okresného súdu </w:t>
      </w:r>
      <w:r w:rsidR="00C663A2">
        <w:rPr>
          <w:rFonts w:ascii="Calibri" w:hAnsi="Calibri"/>
          <w:b w:val="0"/>
          <w:sz w:val="20"/>
          <w:szCs w:val="20"/>
        </w:rPr>
        <w:t>Košice</w:t>
      </w:r>
      <w:r w:rsidR="007D4ECA">
        <w:rPr>
          <w:rFonts w:ascii="Calibri" w:hAnsi="Calibri"/>
          <w:b w:val="0"/>
          <w:sz w:val="20"/>
          <w:szCs w:val="20"/>
        </w:rPr>
        <w:t xml:space="preserve">, oddiel </w:t>
      </w:r>
      <w:proofErr w:type="spellStart"/>
      <w:r w:rsidR="007D4ECA">
        <w:rPr>
          <w:rFonts w:ascii="Calibri" w:hAnsi="Calibri"/>
          <w:b w:val="0"/>
          <w:sz w:val="20"/>
          <w:szCs w:val="20"/>
        </w:rPr>
        <w:t>Sro</w:t>
      </w:r>
      <w:proofErr w:type="spellEnd"/>
      <w:r w:rsidR="007D4ECA">
        <w:rPr>
          <w:rFonts w:ascii="Calibri" w:hAnsi="Calibri"/>
          <w:b w:val="0"/>
          <w:sz w:val="20"/>
          <w:szCs w:val="20"/>
        </w:rPr>
        <w:t xml:space="preserve">, vložka č. </w:t>
      </w:r>
      <w:r w:rsidR="00C663A2">
        <w:rPr>
          <w:rFonts w:ascii="Calibri" w:hAnsi="Calibri"/>
          <w:b w:val="0"/>
          <w:sz w:val="20"/>
          <w:szCs w:val="20"/>
        </w:rPr>
        <w:t>6042</w:t>
      </w:r>
      <w:r w:rsidR="007D4ECA">
        <w:rPr>
          <w:rFonts w:ascii="Calibri" w:hAnsi="Calibri"/>
          <w:b w:val="0"/>
          <w:sz w:val="20"/>
          <w:szCs w:val="20"/>
        </w:rPr>
        <w:t>/</w:t>
      </w:r>
      <w:r w:rsidR="00C663A2">
        <w:rPr>
          <w:rFonts w:ascii="Calibri" w:hAnsi="Calibri"/>
          <w:b w:val="0"/>
          <w:sz w:val="20"/>
          <w:szCs w:val="20"/>
        </w:rPr>
        <w:t>V</w:t>
      </w:r>
      <w:r w:rsidR="003C40A6" w:rsidRPr="003C40A6">
        <w:rPr>
          <w:rFonts w:ascii="Calibri" w:hAnsi="Calibri"/>
          <w:b w:val="0"/>
          <w:sz w:val="20"/>
          <w:szCs w:val="20"/>
        </w:rPr>
        <w:t>)</w:t>
      </w:r>
      <w:r w:rsidR="003C40A6">
        <w:rPr>
          <w:rFonts w:ascii="Calibri" w:hAnsi="Calibri"/>
          <w:b w:val="0"/>
          <w:sz w:val="20"/>
          <w:szCs w:val="20"/>
        </w:rPr>
        <w:t>.</w:t>
      </w:r>
      <w:r w:rsidRPr="008F70FB">
        <w:rPr>
          <w:rFonts w:ascii="Calibri" w:hAnsi="Calibri"/>
          <w:b w:val="0"/>
          <w:sz w:val="20"/>
          <w:szCs w:val="20"/>
        </w:rPr>
        <w:t xml:space="preserve"> Identifikačné číslo organizácie (IČO) </w:t>
      </w:r>
      <w:r w:rsidR="00A3138D">
        <w:rPr>
          <w:rFonts w:ascii="Calibri" w:hAnsi="Calibri"/>
          <w:b w:val="0"/>
          <w:sz w:val="20"/>
          <w:szCs w:val="20"/>
        </w:rPr>
        <w:t xml:space="preserve">                  </w:t>
      </w:r>
      <w:r w:rsidRPr="008F70FB">
        <w:rPr>
          <w:rFonts w:ascii="Calibri" w:hAnsi="Calibri"/>
          <w:b w:val="0"/>
          <w:sz w:val="20"/>
          <w:szCs w:val="20"/>
        </w:rPr>
        <w:t xml:space="preserve">je </w:t>
      </w:r>
      <w:r w:rsidR="00C663A2">
        <w:rPr>
          <w:rFonts w:ascii="Calibri" w:hAnsi="Calibri"/>
          <w:b w:val="0"/>
          <w:sz w:val="20"/>
          <w:szCs w:val="20"/>
        </w:rPr>
        <w:t>31 706 002</w:t>
      </w:r>
      <w:r w:rsidR="003C40A6">
        <w:rPr>
          <w:rFonts w:ascii="Calibri" w:hAnsi="Calibri"/>
          <w:b w:val="0"/>
          <w:sz w:val="20"/>
          <w:szCs w:val="20"/>
        </w:rPr>
        <w:t>.</w:t>
      </w:r>
      <w:r w:rsidRPr="008F70FB">
        <w:rPr>
          <w:rFonts w:ascii="Calibri" w:hAnsi="Calibri"/>
          <w:b w:val="0"/>
          <w:sz w:val="20"/>
          <w:szCs w:val="20"/>
        </w:rPr>
        <w:t xml:space="preserve">  Daňové registračné číslo spoločnosti je </w:t>
      </w:r>
      <w:r w:rsidR="00BF11F7" w:rsidRPr="00BF11F7">
        <w:rPr>
          <w:rFonts w:ascii="Calibri" w:hAnsi="Calibri"/>
          <w:b w:val="0"/>
          <w:sz w:val="20"/>
          <w:szCs w:val="20"/>
        </w:rPr>
        <w:t>202</w:t>
      </w:r>
      <w:r w:rsidR="00C663A2">
        <w:rPr>
          <w:rFonts w:ascii="Calibri" w:hAnsi="Calibri"/>
          <w:b w:val="0"/>
          <w:sz w:val="20"/>
          <w:szCs w:val="20"/>
        </w:rPr>
        <w:t>0960183.</w:t>
      </w:r>
    </w:p>
    <w:p w:rsidR="00482980" w:rsidRPr="008F70FB" w:rsidRDefault="00482980" w:rsidP="00482980">
      <w:pPr>
        <w:pStyle w:val="Normlny1"/>
        <w:jc w:val="both"/>
        <w:rPr>
          <w:rFonts w:ascii="Calibri" w:hAnsi="Calibri"/>
        </w:rPr>
      </w:pPr>
    </w:p>
    <w:p w:rsidR="00482980" w:rsidRDefault="00B36EAD" w:rsidP="00482980">
      <w:pPr>
        <w:pStyle w:val="Normlny1"/>
        <w:jc w:val="both"/>
        <w:rPr>
          <w:rFonts w:ascii="Calibri" w:hAnsi="Calibri"/>
          <w:b/>
        </w:rPr>
      </w:pPr>
      <w:r w:rsidRPr="008F70FB">
        <w:rPr>
          <w:rFonts w:ascii="Calibri" w:hAnsi="Calibri"/>
          <w:b/>
        </w:rPr>
        <w:t>2.</w:t>
      </w:r>
      <w:r w:rsidR="003C1AB4">
        <w:rPr>
          <w:rFonts w:ascii="Calibri" w:hAnsi="Calibri"/>
          <w:b/>
        </w:rPr>
        <w:t xml:space="preserve"> </w:t>
      </w:r>
      <w:r w:rsidR="00482980" w:rsidRPr="008F70FB">
        <w:rPr>
          <w:rFonts w:ascii="Calibri" w:hAnsi="Calibri"/>
          <w:b/>
        </w:rPr>
        <w:t>Hlavná činnosť spoločnosti</w:t>
      </w:r>
      <w:r w:rsidR="00155F3B">
        <w:rPr>
          <w:rFonts w:ascii="Calibri" w:hAnsi="Calibri"/>
          <w:b/>
        </w:rPr>
        <w:t xml:space="preserve"> je poskytovanie služieb v oblastiach</w:t>
      </w:r>
      <w:r w:rsidR="00482980" w:rsidRPr="008F70FB">
        <w:rPr>
          <w:rFonts w:ascii="Calibri" w:hAnsi="Calibri"/>
          <w:b/>
        </w:rPr>
        <w:t xml:space="preserve">: </w:t>
      </w:r>
    </w:p>
    <w:p w:rsidR="00A3138D" w:rsidRPr="00A3138D" w:rsidRDefault="00A3138D" w:rsidP="00482980">
      <w:pPr>
        <w:pStyle w:val="Normlny1"/>
        <w:jc w:val="both"/>
        <w:rPr>
          <w:rFonts w:ascii="Calibri" w:hAnsi="Calibri" w:cs="Calibri"/>
          <w:b/>
        </w:rPr>
      </w:pPr>
    </w:p>
    <w:p w:rsidR="00A3138D" w:rsidRPr="00A3138D" w:rsidRDefault="00C663A2" w:rsidP="00A3138D">
      <w:pPr>
        <w:pStyle w:val="Zkladntext"/>
        <w:numPr>
          <w:ilvl w:val="0"/>
          <w:numId w:val="18"/>
        </w:numPr>
        <w:tabs>
          <w:tab w:val="clear" w:pos="360"/>
          <w:tab w:val="num" w:pos="720"/>
        </w:tabs>
        <w:ind w:left="720" w:firstLine="357"/>
        <w:rPr>
          <w:rFonts w:ascii="Calibri" w:hAnsi="Calibri" w:cs="Calibri"/>
          <w:b w:val="0"/>
          <w:sz w:val="18"/>
          <w:szCs w:val="18"/>
        </w:rPr>
      </w:pPr>
      <w:r>
        <w:rPr>
          <w:rFonts w:ascii="Calibri" w:hAnsi="Calibri" w:cs="Calibri"/>
          <w:b w:val="0"/>
          <w:sz w:val="18"/>
          <w:szCs w:val="18"/>
        </w:rPr>
        <w:t>Prípravné práce pre stavbu, zemné, kopáčske, búracie práce</w:t>
      </w:r>
    </w:p>
    <w:p w:rsidR="00A3138D" w:rsidRPr="00A3138D" w:rsidRDefault="00C663A2" w:rsidP="00A3138D">
      <w:pPr>
        <w:pStyle w:val="Zkladntext"/>
        <w:numPr>
          <w:ilvl w:val="0"/>
          <w:numId w:val="18"/>
        </w:numPr>
        <w:tabs>
          <w:tab w:val="clear" w:pos="360"/>
          <w:tab w:val="num" w:pos="720"/>
        </w:tabs>
        <w:ind w:left="720" w:firstLine="357"/>
        <w:rPr>
          <w:rFonts w:ascii="Calibri" w:hAnsi="Calibri" w:cs="Calibri"/>
          <w:b w:val="0"/>
          <w:sz w:val="18"/>
          <w:szCs w:val="18"/>
        </w:rPr>
      </w:pPr>
      <w:r>
        <w:rPr>
          <w:rFonts w:ascii="Calibri" w:hAnsi="Calibri" w:cs="Calibri"/>
          <w:b w:val="0"/>
          <w:sz w:val="18"/>
          <w:szCs w:val="18"/>
        </w:rPr>
        <w:t>Lešenárske práce</w:t>
      </w:r>
    </w:p>
    <w:p w:rsidR="00A3138D" w:rsidRPr="00A3138D" w:rsidRDefault="00C663A2" w:rsidP="00A3138D">
      <w:pPr>
        <w:pStyle w:val="Zkladntext"/>
        <w:numPr>
          <w:ilvl w:val="0"/>
          <w:numId w:val="18"/>
        </w:numPr>
        <w:tabs>
          <w:tab w:val="clear" w:pos="360"/>
          <w:tab w:val="num" w:pos="720"/>
        </w:tabs>
        <w:ind w:left="720" w:firstLine="357"/>
        <w:rPr>
          <w:rFonts w:ascii="Calibri" w:hAnsi="Calibri" w:cs="Calibri"/>
          <w:b w:val="0"/>
          <w:sz w:val="18"/>
          <w:szCs w:val="18"/>
        </w:rPr>
      </w:pPr>
      <w:r>
        <w:rPr>
          <w:rFonts w:ascii="Calibri" w:hAnsi="Calibri" w:cs="Calibri"/>
          <w:b w:val="0"/>
          <w:sz w:val="18"/>
          <w:szCs w:val="18"/>
        </w:rPr>
        <w:t>Zváračské a paličské práce</w:t>
      </w:r>
    </w:p>
    <w:p w:rsidR="00A3138D" w:rsidRPr="00A3138D" w:rsidRDefault="00A3138D" w:rsidP="00A3138D">
      <w:pPr>
        <w:pStyle w:val="Zkladntext"/>
        <w:ind w:left="720"/>
        <w:rPr>
          <w:rFonts w:ascii="Calibri" w:hAnsi="Calibri" w:cs="Calibri"/>
          <w:b w:val="0"/>
          <w:sz w:val="18"/>
          <w:szCs w:val="18"/>
        </w:rPr>
      </w:pPr>
    </w:p>
    <w:p w:rsidR="00A3138D" w:rsidRDefault="00A3138D" w:rsidP="00482980">
      <w:pPr>
        <w:pStyle w:val="Normlny1"/>
        <w:jc w:val="both"/>
        <w:rPr>
          <w:rFonts w:ascii="Calibri" w:hAnsi="Calibri"/>
          <w:b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093"/>
        <w:gridCol w:w="3024"/>
      </w:tblGrid>
      <w:tr w:rsidR="005B53A2" w:rsidRPr="005B53A2" w:rsidTr="00A3138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</w:tcPr>
          <w:p w:rsidR="005B53A2" w:rsidRPr="005B53A2" w:rsidRDefault="005B53A2" w:rsidP="005B53A2">
            <w:pPr>
              <w:rPr>
                <w:rFonts w:asciiTheme="minorHAnsi" w:hAnsiTheme="minorHAnsi" w:cstheme="minorHAnsi"/>
                <w:sz w:val="24"/>
                <w:szCs w:val="24"/>
                <w:lang w:eastAsia="sk-SK"/>
              </w:rPr>
            </w:pPr>
          </w:p>
        </w:tc>
        <w:tc>
          <w:tcPr>
            <w:tcW w:w="1650" w:type="pct"/>
            <w:shd w:val="clear" w:color="auto" w:fill="FFFFFF"/>
          </w:tcPr>
          <w:p w:rsidR="005B53A2" w:rsidRPr="00155F3B" w:rsidRDefault="005B53A2" w:rsidP="005B53A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</w:tbl>
    <w:p w:rsidR="005B53A2" w:rsidRPr="005B53A2" w:rsidRDefault="005B53A2" w:rsidP="005B53A2">
      <w:pPr>
        <w:rPr>
          <w:rFonts w:asciiTheme="minorHAnsi" w:hAnsiTheme="minorHAnsi" w:cstheme="minorHAnsi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17"/>
      </w:tblGrid>
      <w:tr w:rsidR="005B53A2" w:rsidRPr="005B53A2" w:rsidTr="00155F3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</w:tcPr>
          <w:p w:rsidR="005B53A2" w:rsidRPr="005B53A2" w:rsidRDefault="005B53A2" w:rsidP="005B53A2">
            <w:pPr>
              <w:rPr>
                <w:rFonts w:asciiTheme="minorHAnsi" w:hAnsiTheme="minorHAnsi" w:cstheme="minorHAnsi"/>
                <w:sz w:val="24"/>
                <w:szCs w:val="24"/>
                <w:lang w:eastAsia="sk-SK"/>
              </w:rPr>
            </w:pPr>
          </w:p>
        </w:tc>
      </w:tr>
    </w:tbl>
    <w:p w:rsidR="00AB0B2C" w:rsidRPr="00B36EAD" w:rsidRDefault="00AB0B2C" w:rsidP="00AB0B2C">
      <w:pPr>
        <w:pStyle w:val="Nzev"/>
        <w:spacing w:before="0" w:beforeAutospacing="0" w:after="60"/>
        <w:jc w:val="left"/>
        <w:rPr>
          <w:rFonts w:ascii="Calibri" w:hAnsi="Calibri"/>
          <w:sz w:val="20"/>
          <w:szCs w:val="20"/>
        </w:rPr>
      </w:pPr>
      <w:r w:rsidRPr="00AB0B2C">
        <w:rPr>
          <w:rFonts w:ascii="Calibri" w:hAnsi="Calibri"/>
          <w:sz w:val="20"/>
          <w:szCs w:val="20"/>
        </w:rPr>
        <w:t>3.  Počet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AB0B2C" w:rsidRPr="00B36EAD" w:rsidTr="00FC2FC2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B2C" w:rsidRPr="00B36EAD" w:rsidRDefault="00AB0B2C" w:rsidP="00FC2FC2">
            <w:pPr>
              <w:pStyle w:val="TopHeader"/>
              <w:rPr>
                <w:rFonts w:ascii="Calibri" w:hAnsi="Calibri"/>
                <w:sz w:val="20"/>
                <w:szCs w:val="20"/>
              </w:rPr>
            </w:pPr>
            <w:r w:rsidRPr="00B36EAD">
              <w:rPr>
                <w:rFonts w:ascii="Calibri" w:hAnsi="Calibri"/>
                <w:sz w:val="20"/>
                <w:szCs w:val="20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B2C" w:rsidRPr="00B36EAD" w:rsidRDefault="00AB0B2C" w:rsidP="00FC2FC2">
            <w:pPr>
              <w:pStyle w:val="TopHeader"/>
              <w:rPr>
                <w:rFonts w:ascii="Calibri" w:hAnsi="Calibri"/>
                <w:sz w:val="20"/>
                <w:szCs w:val="20"/>
              </w:rPr>
            </w:pPr>
            <w:r w:rsidRPr="00B36EAD">
              <w:rPr>
                <w:rFonts w:ascii="Calibri" w:hAnsi="Calibri"/>
                <w:sz w:val="20"/>
                <w:szCs w:val="20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B0B2C" w:rsidRPr="00B36EAD" w:rsidRDefault="00AB0B2C" w:rsidP="00FC2FC2">
            <w:pPr>
              <w:pStyle w:val="TopHeader"/>
              <w:rPr>
                <w:rFonts w:ascii="Calibri" w:hAnsi="Calibri"/>
                <w:sz w:val="20"/>
                <w:szCs w:val="20"/>
              </w:rPr>
            </w:pPr>
            <w:r w:rsidRPr="00B36EAD">
              <w:rPr>
                <w:rFonts w:ascii="Calibri" w:hAnsi="Calibri"/>
                <w:sz w:val="20"/>
                <w:szCs w:val="20"/>
              </w:rPr>
              <w:t>Bezprostredne predchádzajúce účtovné obdobie</w:t>
            </w:r>
          </w:p>
        </w:tc>
      </w:tr>
      <w:tr w:rsidR="0054360D" w:rsidRPr="00B36EAD" w:rsidTr="00FC2FC2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4360D" w:rsidRPr="00B36EAD" w:rsidRDefault="0054360D" w:rsidP="00FC2FC2">
            <w:pPr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B36EAD">
              <w:rPr>
                <w:rFonts w:ascii="Calibri" w:hAnsi="Calibri"/>
                <w:b/>
                <w:bCs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4360D" w:rsidRPr="00B36EAD" w:rsidRDefault="00C663A2" w:rsidP="00FC2FC2">
            <w:pPr>
              <w:spacing w:line="360" w:lineRule="auto"/>
              <w:jc w:val="center"/>
              <w:rPr>
                <w:rFonts w:ascii="Calibri" w:hAnsi="Calibri"/>
                <w:b/>
                <w:sz w:val="20"/>
                <w:szCs w:val="20"/>
              </w:rPr>
            </w:pPr>
            <w:r>
              <w:rPr>
                <w:rFonts w:ascii="Calibri" w:hAnsi="Calibri"/>
                <w:b/>
                <w:sz w:val="20"/>
                <w:szCs w:val="20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4360D" w:rsidRPr="00B36EAD" w:rsidRDefault="00C663A2" w:rsidP="0054360D">
            <w:pPr>
              <w:spacing w:line="360" w:lineRule="auto"/>
              <w:jc w:val="center"/>
              <w:rPr>
                <w:rFonts w:ascii="Calibri" w:hAnsi="Calibri"/>
                <w:b/>
                <w:sz w:val="20"/>
                <w:szCs w:val="20"/>
              </w:rPr>
            </w:pPr>
            <w:r>
              <w:rPr>
                <w:rFonts w:ascii="Calibri" w:hAnsi="Calibri"/>
                <w:b/>
                <w:sz w:val="20"/>
                <w:szCs w:val="20"/>
              </w:rPr>
              <w:t>2</w:t>
            </w:r>
          </w:p>
        </w:tc>
      </w:tr>
      <w:tr w:rsidR="0054360D" w:rsidRPr="00B36EAD" w:rsidTr="00FC2FC2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4360D" w:rsidRPr="00B36EAD" w:rsidRDefault="0054360D" w:rsidP="00FC2FC2">
            <w:pPr>
              <w:rPr>
                <w:rFonts w:ascii="Calibri" w:hAnsi="Calibri"/>
                <w:sz w:val="20"/>
                <w:szCs w:val="20"/>
              </w:rPr>
            </w:pPr>
            <w:r w:rsidRPr="00B36EAD">
              <w:rPr>
                <w:rFonts w:ascii="Calibri" w:hAnsi="Calibri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4360D" w:rsidRPr="004C28ED" w:rsidRDefault="00C663A2" w:rsidP="00FC2FC2">
            <w:pPr>
              <w:spacing w:line="360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4360D" w:rsidRPr="00B36EAD" w:rsidRDefault="00C663A2" w:rsidP="0054360D">
            <w:pPr>
              <w:spacing w:line="360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2</w:t>
            </w:r>
          </w:p>
        </w:tc>
      </w:tr>
      <w:tr w:rsidR="0054360D" w:rsidRPr="00B36EAD" w:rsidTr="00FC2FC2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4360D" w:rsidRPr="00B36EAD" w:rsidRDefault="0054360D" w:rsidP="00FC2FC2">
            <w:pPr>
              <w:rPr>
                <w:rFonts w:ascii="Calibri" w:hAnsi="Calibri"/>
                <w:sz w:val="20"/>
                <w:szCs w:val="20"/>
                <w:highlight w:val="green"/>
              </w:rPr>
            </w:pPr>
            <w:r>
              <w:rPr>
                <w:rFonts w:ascii="Calibri" w:hAnsi="Calibri"/>
                <w:sz w:val="20"/>
                <w:szCs w:val="20"/>
              </w:rPr>
              <w:t>P</w:t>
            </w:r>
            <w:r w:rsidRPr="00B36EAD">
              <w:rPr>
                <w:rFonts w:ascii="Calibri" w:hAnsi="Calibri"/>
                <w:sz w:val="20"/>
                <w:szCs w:val="20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4360D" w:rsidRPr="004C28ED" w:rsidRDefault="00C663A2" w:rsidP="00FC2FC2">
            <w:pPr>
              <w:spacing w:line="360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4360D" w:rsidRPr="00191DDA" w:rsidRDefault="00C663A2" w:rsidP="0054360D">
            <w:pPr>
              <w:spacing w:line="360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2</w:t>
            </w:r>
          </w:p>
        </w:tc>
      </w:tr>
    </w:tbl>
    <w:p w:rsidR="00AB0B2C" w:rsidRPr="00A02E22" w:rsidRDefault="00AB0B2C" w:rsidP="00482980">
      <w:pPr>
        <w:pStyle w:val="Zkladntext"/>
        <w:rPr>
          <w:rFonts w:asciiTheme="minorHAnsi" w:hAnsiTheme="minorHAnsi"/>
          <w:b w:val="0"/>
          <w:sz w:val="20"/>
          <w:szCs w:val="20"/>
        </w:rPr>
      </w:pPr>
    </w:p>
    <w:p w:rsidR="00AB0B2C" w:rsidRDefault="00AB0B2C" w:rsidP="00AB0B2C">
      <w:pPr>
        <w:pStyle w:val="Zkladntex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4</w:t>
      </w:r>
      <w:r w:rsidRPr="008F70FB">
        <w:rPr>
          <w:rFonts w:ascii="Calibri" w:hAnsi="Calibri"/>
          <w:sz w:val="20"/>
          <w:szCs w:val="20"/>
        </w:rPr>
        <w:t>.</w:t>
      </w:r>
      <w:r w:rsidR="003C1AB4">
        <w:rPr>
          <w:rFonts w:ascii="Calibri" w:hAnsi="Calibri"/>
          <w:sz w:val="20"/>
          <w:szCs w:val="20"/>
        </w:rPr>
        <w:t xml:space="preserve"> </w:t>
      </w:r>
      <w:r>
        <w:rPr>
          <w:rFonts w:ascii="Calibri" w:hAnsi="Calibri"/>
          <w:sz w:val="20"/>
          <w:szCs w:val="20"/>
        </w:rPr>
        <w:t xml:space="preserve">Údaje o neobmedzenom ručení </w:t>
      </w:r>
    </w:p>
    <w:p w:rsidR="00AB0B2C" w:rsidRPr="005B53A2" w:rsidRDefault="00704A33" w:rsidP="00AB0B2C">
      <w:pPr>
        <w:pStyle w:val="Zkladntext"/>
        <w:rPr>
          <w:rFonts w:ascii="Calibri" w:hAnsi="Calibri"/>
          <w:b w:val="0"/>
          <w:sz w:val="20"/>
          <w:szCs w:val="20"/>
        </w:rPr>
      </w:pPr>
      <w:r w:rsidRPr="005B53A2">
        <w:rPr>
          <w:rFonts w:ascii="Calibri" w:hAnsi="Calibri"/>
          <w:b w:val="0"/>
          <w:sz w:val="20"/>
          <w:szCs w:val="20"/>
        </w:rPr>
        <w:t>Spoločnosť nie je neobmedzen</w:t>
      </w:r>
      <w:r w:rsidR="00AB0B2C" w:rsidRPr="005B53A2">
        <w:rPr>
          <w:rFonts w:ascii="Calibri" w:hAnsi="Calibri"/>
          <w:b w:val="0"/>
          <w:sz w:val="20"/>
          <w:szCs w:val="20"/>
        </w:rPr>
        <w:t>e ručiacim spoločníkom v iných spoločnostiach.</w:t>
      </w:r>
    </w:p>
    <w:p w:rsidR="00AB0B2C" w:rsidRDefault="00AB0B2C" w:rsidP="00482980">
      <w:pPr>
        <w:pStyle w:val="Zkladntext"/>
        <w:rPr>
          <w:rFonts w:ascii="Calibri" w:hAnsi="Calibri"/>
          <w:bCs w:val="0"/>
          <w:sz w:val="20"/>
          <w:szCs w:val="20"/>
        </w:rPr>
      </w:pPr>
    </w:p>
    <w:p w:rsidR="00AB0B2C" w:rsidRDefault="00AB0B2C" w:rsidP="00482980">
      <w:pPr>
        <w:pStyle w:val="Zkladntext"/>
        <w:rPr>
          <w:rFonts w:ascii="Calibri" w:hAnsi="Calibri"/>
          <w:bCs w:val="0"/>
          <w:sz w:val="20"/>
          <w:szCs w:val="20"/>
        </w:rPr>
      </w:pPr>
      <w:r>
        <w:rPr>
          <w:rFonts w:ascii="Calibri" w:hAnsi="Calibri"/>
          <w:bCs w:val="0"/>
          <w:sz w:val="20"/>
          <w:szCs w:val="20"/>
        </w:rPr>
        <w:t>5</w:t>
      </w:r>
      <w:r w:rsidR="00B36EAD" w:rsidRPr="008F70FB">
        <w:rPr>
          <w:rFonts w:ascii="Calibri" w:hAnsi="Calibri"/>
          <w:bCs w:val="0"/>
          <w:sz w:val="20"/>
          <w:szCs w:val="20"/>
        </w:rPr>
        <w:t>.</w:t>
      </w:r>
      <w:r w:rsidR="003C1AB4">
        <w:rPr>
          <w:rFonts w:ascii="Calibri" w:hAnsi="Calibri"/>
          <w:bCs w:val="0"/>
          <w:sz w:val="20"/>
          <w:szCs w:val="20"/>
        </w:rPr>
        <w:t xml:space="preserve"> </w:t>
      </w:r>
      <w:r>
        <w:rPr>
          <w:rFonts w:ascii="Calibri" w:hAnsi="Calibri"/>
          <w:bCs w:val="0"/>
          <w:sz w:val="20"/>
          <w:szCs w:val="20"/>
        </w:rPr>
        <w:t xml:space="preserve">Právny dôvod na zostavenie účtovnej uzávierky </w:t>
      </w:r>
    </w:p>
    <w:p w:rsidR="0054360D" w:rsidRDefault="00482980" w:rsidP="00482980">
      <w:pPr>
        <w:pStyle w:val="Zkladntext"/>
        <w:rPr>
          <w:rFonts w:ascii="Calibri" w:hAnsi="Calibri"/>
          <w:b w:val="0"/>
          <w:sz w:val="20"/>
          <w:szCs w:val="20"/>
        </w:rPr>
      </w:pPr>
      <w:r w:rsidRPr="00AB0B2C">
        <w:rPr>
          <w:rFonts w:ascii="Calibri" w:hAnsi="Calibri"/>
          <w:b w:val="0"/>
          <w:bCs w:val="0"/>
          <w:sz w:val="20"/>
          <w:szCs w:val="20"/>
        </w:rPr>
        <w:t xml:space="preserve">Účtovná závierka Spoločnosti k 31. 12. </w:t>
      </w:r>
      <w:r w:rsidR="003C1AB4">
        <w:rPr>
          <w:rFonts w:ascii="Calibri" w:hAnsi="Calibri"/>
          <w:b w:val="0"/>
          <w:bCs w:val="0"/>
          <w:sz w:val="20"/>
          <w:szCs w:val="20"/>
        </w:rPr>
        <w:t>201</w:t>
      </w:r>
      <w:r w:rsidR="0054360D">
        <w:rPr>
          <w:rFonts w:ascii="Calibri" w:hAnsi="Calibri"/>
          <w:b w:val="0"/>
          <w:bCs w:val="0"/>
          <w:sz w:val="20"/>
          <w:szCs w:val="20"/>
        </w:rPr>
        <w:t>5</w:t>
      </w:r>
      <w:r w:rsidRPr="00AB0B2C">
        <w:rPr>
          <w:rFonts w:ascii="Calibri" w:hAnsi="Calibri"/>
          <w:b w:val="0"/>
          <w:sz w:val="20"/>
          <w:szCs w:val="20"/>
        </w:rPr>
        <w:t xml:space="preserve"> je zostavená ako riadna individuálna účtovná závierka</w:t>
      </w:r>
      <w:r w:rsidRPr="008F70FB">
        <w:rPr>
          <w:rFonts w:ascii="Calibri" w:hAnsi="Calibri"/>
          <w:b w:val="0"/>
          <w:sz w:val="20"/>
          <w:szCs w:val="20"/>
        </w:rPr>
        <w:t xml:space="preserve"> podľa   zákona č. 431/2002 o účtovníctve v znení neskorších predpisov, za účtovné obdobie od 1. januára </w:t>
      </w:r>
      <w:r w:rsidR="003C1AB4">
        <w:rPr>
          <w:rFonts w:ascii="Calibri" w:hAnsi="Calibri"/>
          <w:b w:val="0"/>
          <w:sz w:val="20"/>
          <w:szCs w:val="20"/>
        </w:rPr>
        <w:t>201</w:t>
      </w:r>
      <w:r w:rsidR="0054360D">
        <w:rPr>
          <w:rFonts w:ascii="Calibri" w:hAnsi="Calibri"/>
          <w:b w:val="0"/>
          <w:sz w:val="20"/>
          <w:szCs w:val="20"/>
        </w:rPr>
        <w:t>5</w:t>
      </w:r>
      <w:r w:rsidR="00B85684">
        <w:rPr>
          <w:rFonts w:ascii="Calibri" w:hAnsi="Calibri"/>
          <w:b w:val="0"/>
          <w:sz w:val="20"/>
          <w:szCs w:val="20"/>
        </w:rPr>
        <w:t xml:space="preserve"> </w:t>
      </w:r>
      <w:r w:rsidR="00155F3B">
        <w:rPr>
          <w:rFonts w:ascii="Calibri" w:hAnsi="Calibri"/>
          <w:b w:val="0"/>
          <w:sz w:val="20"/>
          <w:szCs w:val="20"/>
        </w:rPr>
        <w:t xml:space="preserve">          </w:t>
      </w:r>
      <w:r w:rsidRPr="008F70FB">
        <w:rPr>
          <w:rFonts w:ascii="Calibri" w:hAnsi="Calibri"/>
          <w:b w:val="0"/>
          <w:sz w:val="20"/>
          <w:szCs w:val="20"/>
        </w:rPr>
        <w:t xml:space="preserve">do 31. decembra </w:t>
      </w:r>
      <w:r w:rsidR="003C1AB4">
        <w:rPr>
          <w:rFonts w:ascii="Calibri" w:hAnsi="Calibri"/>
          <w:b w:val="0"/>
          <w:sz w:val="20"/>
          <w:szCs w:val="20"/>
        </w:rPr>
        <w:t>201</w:t>
      </w:r>
      <w:r w:rsidR="0054360D">
        <w:rPr>
          <w:rFonts w:ascii="Calibri" w:hAnsi="Calibri"/>
          <w:b w:val="0"/>
          <w:sz w:val="20"/>
          <w:szCs w:val="20"/>
        </w:rPr>
        <w:t>5</w:t>
      </w:r>
      <w:r w:rsidRPr="008F70FB">
        <w:rPr>
          <w:rFonts w:ascii="Calibri" w:hAnsi="Calibri"/>
          <w:b w:val="0"/>
          <w:sz w:val="20"/>
          <w:szCs w:val="20"/>
        </w:rPr>
        <w:t xml:space="preserve">. Bola zostavená za predpokladu nepretržitého trvania spoločnosti. </w:t>
      </w:r>
    </w:p>
    <w:p w:rsidR="003C40A6" w:rsidRDefault="003C40A6" w:rsidP="00482980">
      <w:pPr>
        <w:pStyle w:val="Zkladntext"/>
        <w:rPr>
          <w:rFonts w:ascii="Calibri" w:hAnsi="Calibri"/>
          <w:b w:val="0"/>
          <w:sz w:val="20"/>
          <w:szCs w:val="20"/>
        </w:rPr>
      </w:pPr>
    </w:p>
    <w:p w:rsidR="0054360D" w:rsidRPr="0054360D" w:rsidRDefault="0054360D" w:rsidP="0054360D">
      <w:pPr>
        <w:jc w:val="both"/>
        <w:rPr>
          <w:rFonts w:asciiTheme="minorHAnsi" w:hAnsiTheme="minorHAnsi" w:cs="Times New Roman"/>
          <w:sz w:val="20"/>
          <w:szCs w:val="20"/>
        </w:rPr>
      </w:pPr>
      <w:r w:rsidRPr="0054360D">
        <w:rPr>
          <w:rFonts w:asciiTheme="minorHAnsi" w:hAnsiTheme="minorHAnsi" w:cs="Times New Roman"/>
          <w:sz w:val="20"/>
          <w:szCs w:val="20"/>
        </w:rPr>
        <w:t xml:space="preserve">Spoločnosť je </w:t>
      </w:r>
      <w:r w:rsidR="00AA67EF">
        <w:rPr>
          <w:rFonts w:asciiTheme="minorHAnsi" w:hAnsiTheme="minorHAnsi" w:cs="Times New Roman"/>
          <w:sz w:val="20"/>
          <w:szCs w:val="20"/>
        </w:rPr>
        <w:t xml:space="preserve">v roku 2015 </w:t>
      </w:r>
      <w:r w:rsidRPr="0054360D">
        <w:rPr>
          <w:rFonts w:asciiTheme="minorHAnsi" w:hAnsiTheme="minorHAnsi" w:cs="Times New Roman"/>
          <w:sz w:val="20"/>
          <w:szCs w:val="20"/>
        </w:rPr>
        <w:t>zatriedená do veľkostnej skupiny malých účtovných jednotiek.</w:t>
      </w:r>
    </w:p>
    <w:p w:rsidR="00FF3810" w:rsidRPr="00FF3810" w:rsidRDefault="00AB0B2C" w:rsidP="00FF3810">
      <w:pPr>
        <w:pStyle w:val="Nadpis3"/>
        <w:numPr>
          <w:ilvl w:val="2"/>
          <w:numId w:val="0"/>
        </w:numPr>
        <w:tabs>
          <w:tab w:val="num" w:pos="862"/>
        </w:tabs>
        <w:ind w:left="578" w:right="142" w:hanging="578"/>
        <w:jc w:val="both"/>
        <w:rPr>
          <w:rFonts w:asciiTheme="minorHAnsi" w:hAnsiTheme="minorHAnsi" w:cstheme="minorHAnsi"/>
          <w:sz w:val="20"/>
        </w:rPr>
      </w:pPr>
      <w:r>
        <w:rPr>
          <w:rFonts w:asciiTheme="minorHAnsi" w:hAnsiTheme="minorHAnsi" w:cstheme="minorHAnsi"/>
          <w:sz w:val="20"/>
          <w:szCs w:val="20"/>
        </w:rPr>
        <w:t>6</w:t>
      </w:r>
      <w:r w:rsidR="00B36EAD" w:rsidRPr="00FF3810">
        <w:rPr>
          <w:rFonts w:asciiTheme="minorHAnsi" w:hAnsiTheme="minorHAnsi" w:cstheme="minorHAnsi"/>
          <w:sz w:val="20"/>
          <w:szCs w:val="20"/>
        </w:rPr>
        <w:t>.</w:t>
      </w:r>
      <w:bookmarkStart w:id="1" w:name="_Toc347595025"/>
      <w:r w:rsidR="003C1AB4">
        <w:rPr>
          <w:rFonts w:asciiTheme="minorHAnsi" w:hAnsiTheme="minorHAnsi" w:cstheme="minorHAnsi"/>
          <w:sz w:val="20"/>
          <w:szCs w:val="20"/>
        </w:rPr>
        <w:t xml:space="preserve"> </w:t>
      </w:r>
      <w:r w:rsidR="00FF3810" w:rsidRPr="00FF3810">
        <w:rPr>
          <w:rFonts w:asciiTheme="minorHAnsi" w:hAnsiTheme="minorHAnsi" w:cstheme="minorHAnsi"/>
          <w:sz w:val="20"/>
        </w:rPr>
        <w:t>Dátum schválenie účtovnej závierky za predchádzajúce účtovné obdobie</w:t>
      </w:r>
      <w:bookmarkEnd w:id="1"/>
    </w:p>
    <w:p w:rsidR="009D15A6" w:rsidRDefault="00482980" w:rsidP="00482980">
      <w:pPr>
        <w:pStyle w:val="Zkladntext"/>
        <w:rPr>
          <w:rFonts w:ascii="Calibri" w:hAnsi="Calibri"/>
          <w:b w:val="0"/>
          <w:sz w:val="20"/>
          <w:szCs w:val="20"/>
        </w:rPr>
      </w:pPr>
      <w:r w:rsidRPr="00FF3810">
        <w:rPr>
          <w:rFonts w:ascii="Calibri" w:hAnsi="Calibri"/>
          <w:b w:val="0"/>
          <w:sz w:val="20"/>
          <w:szCs w:val="20"/>
        </w:rPr>
        <w:t xml:space="preserve">Účtovnú závierku za rok </w:t>
      </w:r>
      <w:r w:rsidR="003C1AB4">
        <w:rPr>
          <w:rFonts w:ascii="Calibri" w:hAnsi="Calibri"/>
          <w:b w:val="0"/>
          <w:sz w:val="20"/>
          <w:szCs w:val="20"/>
        </w:rPr>
        <w:t>201</w:t>
      </w:r>
      <w:r w:rsidR="0054360D">
        <w:rPr>
          <w:rFonts w:ascii="Calibri" w:hAnsi="Calibri"/>
          <w:b w:val="0"/>
          <w:sz w:val="20"/>
          <w:szCs w:val="20"/>
        </w:rPr>
        <w:t>4</w:t>
      </w:r>
      <w:r w:rsidRPr="00FF3810">
        <w:rPr>
          <w:rFonts w:ascii="Calibri" w:hAnsi="Calibri"/>
          <w:b w:val="0"/>
          <w:sz w:val="20"/>
          <w:szCs w:val="20"/>
        </w:rPr>
        <w:t xml:space="preserve"> schválil</w:t>
      </w:r>
      <w:r w:rsidR="00B424A8" w:rsidRPr="00FF3810">
        <w:rPr>
          <w:rFonts w:ascii="Calibri" w:hAnsi="Calibri"/>
          <w:b w:val="0"/>
          <w:sz w:val="20"/>
          <w:szCs w:val="20"/>
        </w:rPr>
        <w:t>o</w:t>
      </w:r>
      <w:r w:rsidRPr="00FF3810">
        <w:rPr>
          <w:rFonts w:ascii="Calibri" w:hAnsi="Calibri"/>
          <w:b w:val="0"/>
          <w:sz w:val="20"/>
          <w:szCs w:val="20"/>
        </w:rPr>
        <w:t xml:space="preserve"> valné zhromaždenie </w:t>
      </w:r>
      <w:r w:rsidRPr="0032004B">
        <w:rPr>
          <w:rFonts w:ascii="Calibri" w:hAnsi="Calibri"/>
          <w:b w:val="0"/>
          <w:sz w:val="20"/>
          <w:szCs w:val="20"/>
        </w:rPr>
        <w:t>spoločnosti</w:t>
      </w:r>
      <w:r w:rsidR="00C663A2">
        <w:rPr>
          <w:rFonts w:ascii="Calibri" w:hAnsi="Calibri"/>
          <w:b w:val="0"/>
          <w:sz w:val="20"/>
          <w:szCs w:val="20"/>
        </w:rPr>
        <w:t xml:space="preserve"> 4</w:t>
      </w:r>
      <w:r w:rsidR="0032004B" w:rsidRPr="0032004B">
        <w:rPr>
          <w:rFonts w:ascii="Calibri" w:hAnsi="Calibri"/>
          <w:b w:val="0"/>
          <w:sz w:val="20"/>
          <w:szCs w:val="20"/>
        </w:rPr>
        <w:t>.</w:t>
      </w:r>
      <w:r w:rsidR="00155F3B">
        <w:rPr>
          <w:rFonts w:ascii="Calibri" w:hAnsi="Calibri"/>
          <w:b w:val="0"/>
          <w:sz w:val="20"/>
          <w:szCs w:val="20"/>
        </w:rPr>
        <w:t>12</w:t>
      </w:r>
      <w:r w:rsidR="0032004B" w:rsidRPr="0032004B">
        <w:rPr>
          <w:rFonts w:ascii="Calibri" w:hAnsi="Calibri"/>
          <w:b w:val="0"/>
          <w:sz w:val="20"/>
          <w:szCs w:val="20"/>
        </w:rPr>
        <w:t>.</w:t>
      </w:r>
      <w:r w:rsidR="0054360D" w:rsidRPr="0032004B">
        <w:rPr>
          <w:rFonts w:ascii="Calibri" w:hAnsi="Calibri"/>
          <w:b w:val="0"/>
          <w:sz w:val="20"/>
          <w:szCs w:val="20"/>
        </w:rPr>
        <w:t>201</w:t>
      </w:r>
      <w:r w:rsidR="0032004B">
        <w:rPr>
          <w:rFonts w:ascii="Calibri" w:hAnsi="Calibri"/>
          <w:b w:val="0"/>
          <w:sz w:val="20"/>
          <w:szCs w:val="20"/>
        </w:rPr>
        <w:t>5</w:t>
      </w:r>
      <w:r w:rsidR="0054360D">
        <w:rPr>
          <w:rFonts w:ascii="Calibri" w:hAnsi="Calibri"/>
          <w:b w:val="0"/>
          <w:sz w:val="20"/>
          <w:szCs w:val="20"/>
        </w:rPr>
        <w:t>.</w:t>
      </w:r>
      <w:r w:rsidR="00FF3810" w:rsidRPr="00FF3810">
        <w:rPr>
          <w:rFonts w:ascii="Calibri" w:hAnsi="Calibri"/>
          <w:b w:val="0"/>
          <w:sz w:val="20"/>
          <w:szCs w:val="20"/>
        </w:rPr>
        <w:t xml:space="preserve"> </w:t>
      </w:r>
    </w:p>
    <w:p w:rsidR="00FC2FC2" w:rsidRDefault="00FC2FC2" w:rsidP="00345463">
      <w:pPr>
        <w:jc w:val="both"/>
        <w:rPr>
          <w:rFonts w:ascii="Calibri" w:hAnsi="Calibri" w:cs="Arial"/>
          <w:b/>
          <w:bCs/>
          <w:sz w:val="24"/>
          <w:szCs w:val="24"/>
        </w:rPr>
      </w:pPr>
    </w:p>
    <w:p w:rsidR="003C40A6" w:rsidRDefault="003C40A6" w:rsidP="00345463">
      <w:pPr>
        <w:jc w:val="both"/>
        <w:rPr>
          <w:rFonts w:ascii="Calibri" w:hAnsi="Calibri" w:cs="Arial"/>
          <w:b/>
          <w:bCs/>
          <w:sz w:val="24"/>
          <w:szCs w:val="24"/>
        </w:rPr>
      </w:pPr>
    </w:p>
    <w:p w:rsidR="00155F3B" w:rsidRDefault="00155F3B" w:rsidP="00345463">
      <w:pPr>
        <w:jc w:val="both"/>
        <w:rPr>
          <w:rFonts w:ascii="Calibri" w:hAnsi="Calibri" w:cs="Arial"/>
          <w:b/>
          <w:bCs/>
          <w:sz w:val="24"/>
          <w:szCs w:val="24"/>
        </w:rPr>
      </w:pPr>
    </w:p>
    <w:p w:rsidR="00704A33" w:rsidRDefault="00704A33" w:rsidP="00482980">
      <w:pPr>
        <w:pStyle w:val="Normlny1"/>
        <w:jc w:val="both"/>
        <w:rPr>
          <w:rFonts w:ascii="Calibri" w:hAnsi="Calibri"/>
          <w:b/>
          <w:bCs/>
          <w:iCs/>
          <w:u w:val="single"/>
        </w:rPr>
      </w:pPr>
    </w:p>
    <w:p w:rsidR="0054360D" w:rsidRPr="008F70FB" w:rsidRDefault="0054360D" w:rsidP="0054360D">
      <w:pPr>
        <w:jc w:val="both"/>
        <w:rPr>
          <w:rFonts w:ascii="Calibri" w:hAnsi="Calibri" w:cs="Arial"/>
          <w:b/>
          <w:bCs/>
          <w:sz w:val="24"/>
          <w:szCs w:val="24"/>
        </w:rPr>
      </w:pPr>
      <w:r>
        <w:rPr>
          <w:rFonts w:ascii="Calibri" w:hAnsi="Calibri" w:cs="Arial"/>
          <w:b/>
          <w:bCs/>
          <w:sz w:val="24"/>
          <w:szCs w:val="24"/>
        </w:rPr>
        <w:t>Čl</w:t>
      </w:r>
      <w:r w:rsidRPr="008F70FB">
        <w:rPr>
          <w:rFonts w:ascii="Calibri" w:hAnsi="Calibri" w:cs="Arial"/>
          <w:b/>
          <w:bCs/>
          <w:sz w:val="24"/>
          <w:szCs w:val="24"/>
        </w:rPr>
        <w:t>.</w:t>
      </w:r>
      <w:r>
        <w:rPr>
          <w:rFonts w:ascii="Calibri" w:hAnsi="Calibri" w:cs="Arial"/>
          <w:b/>
          <w:bCs/>
          <w:sz w:val="24"/>
          <w:szCs w:val="24"/>
        </w:rPr>
        <w:t xml:space="preserve"> II </w:t>
      </w:r>
      <w:r w:rsidRPr="008F70FB">
        <w:rPr>
          <w:rFonts w:ascii="Calibri" w:hAnsi="Calibri" w:cs="Arial"/>
          <w:b/>
          <w:bCs/>
          <w:sz w:val="24"/>
          <w:szCs w:val="24"/>
        </w:rPr>
        <w:t xml:space="preserve"> </w:t>
      </w:r>
      <w:r>
        <w:rPr>
          <w:rFonts w:ascii="Calibri" w:hAnsi="Calibri" w:cs="Arial"/>
          <w:b/>
          <w:bCs/>
          <w:sz w:val="24"/>
          <w:szCs w:val="24"/>
        </w:rPr>
        <w:t>INFORMÁCIE O ORGÁNOCH SPOLOČNOSTI</w:t>
      </w:r>
    </w:p>
    <w:p w:rsidR="0054360D" w:rsidRDefault="0054360D" w:rsidP="0054360D">
      <w:pPr>
        <w:jc w:val="both"/>
        <w:outlineLvl w:val="0"/>
        <w:rPr>
          <w:rFonts w:ascii="Calibri" w:hAnsi="Calibri"/>
          <w:bCs/>
          <w:sz w:val="20"/>
          <w:szCs w:val="20"/>
          <w:lang w:eastAsia="cs-CZ"/>
        </w:rPr>
      </w:pPr>
    </w:p>
    <w:p w:rsidR="0054360D" w:rsidRDefault="00704A33" w:rsidP="00B753FB">
      <w:pPr>
        <w:rPr>
          <w:lang w:eastAsia="cs-CZ"/>
        </w:rPr>
      </w:pPr>
      <w:r>
        <w:rPr>
          <w:lang w:eastAsia="cs-CZ"/>
        </w:rPr>
        <w:t>Štatutárnym</w:t>
      </w:r>
      <w:r w:rsidR="00707D3D">
        <w:rPr>
          <w:lang w:eastAsia="cs-CZ"/>
        </w:rPr>
        <w:t xml:space="preserve"> orgánom spoločnosti je konateľ</w:t>
      </w:r>
      <w:r w:rsidR="005B53A2">
        <w:rPr>
          <w:lang w:eastAsia="cs-CZ"/>
        </w:rPr>
        <w:t xml:space="preserve">.  </w:t>
      </w:r>
      <w:r w:rsidR="0054360D">
        <w:rPr>
          <w:lang w:eastAsia="cs-CZ"/>
        </w:rPr>
        <w:t>Konate</w:t>
      </w:r>
      <w:r w:rsidR="00A52F39">
        <w:rPr>
          <w:lang w:eastAsia="cs-CZ"/>
        </w:rPr>
        <w:t xml:space="preserve">ľovi bola </w:t>
      </w:r>
      <w:r w:rsidR="004E7F8A">
        <w:rPr>
          <w:lang w:eastAsia="cs-CZ"/>
        </w:rPr>
        <w:t>v roku 2015 poskytnut</w:t>
      </w:r>
      <w:r w:rsidR="00A52F39">
        <w:rPr>
          <w:lang w:eastAsia="cs-CZ"/>
        </w:rPr>
        <w:t>á pôžička vo výške 60 000,- eur zmluvou o pôžičke č. 1/2015.</w:t>
      </w:r>
      <w:r w:rsidR="00AA67EF">
        <w:rPr>
          <w:lang w:eastAsia="cs-CZ"/>
        </w:rPr>
        <w:t xml:space="preserve"> </w:t>
      </w:r>
    </w:p>
    <w:p w:rsidR="001B57E5" w:rsidRDefault="001B57E5" w:rsidP="00482980">
      <w:pPr>
        <w:pStyle w:val="Normlny1"/>
        <w:jc w:val="both"/>
        <w:rPr>
          <w:rFonts w:ascii="Calibri" w:hAnsi="Calibri"/>
          <w:b/>
          <w:bCs/>
          <w:iCs/>
          <w:u w:val="single"/>
        </w:rPr>
      </w:pPr>
    </w:p>
    <w:p w:rsidR="00A83C56" w:rsidRDefault="00A83C56" w:rsidP="00482980">
      <w:pPr>
        <w:pStyle w:val="Normlny1"/>
        <w:jc w:val="both"/>
        <w:rPr>
          <w:rFonts w:ascii="Calibri" w:hAnsi="Calibri"/>
          <w:b/>
          <w:bCs/>
          <w:iCs/>
          <w:u w:val="single"/>
        </w:rPr>
      </w:pPr>
    </w:p>
    <w:p w:rsidR="009A52B5" w:rsidRPr="008F70FB" w:rsidRDefault="009A52B5" w:rsidP="009A52B5">
      <w:pPr>
        <w:jc w:val="both"/>
        <w:rPr>
          <w:rFonts w:ascii="Calibri" w:hAnsi="Calibri" w:cs="Arial"/>
          <w:b/>
          <w:bCs/>
          <w:sz w:val="24"/>
          <w:szCs w:val="24"/>
        </w:rPr>
      </w:pPr>
      <w:r>
        <w:rPr>
          <w:rFonts w:ascii="Calibri" w:hAnsi="Calibri" w:cs="Arial"/>
          <w:b/>
          <w:bCs/>
          <w:sz w:val="24"/>
          <w:szCs w:val="24"/>
        </w:rPr>
        <w:t>Čl</w:t>
      </w:r>
      <w:r w:rsidRPr="008F70FB">
        <w:rPr>
          <w:rFonts w:ascii="Calibri" w:hAnsi="Calibri" w:cs="Arial"/>
          <w:b/>
          <w:bCs/>
          <w:sz w:val="24"/>
          <w:szCs w:val="24"/>
        </w:rPr>
        <w:t>.</w:t>
      </w:r>
      <w:r>
        <w:rPr>
          <w:rFonts w:ascii="Calibri" w:hAnsi="Calibri" w:cs="Arial"/>
          <w:b/>
          <w:bCs/>
          <w:sz w:val="24"/>
          <w:szCs w:val="24"/>
        </w:rPr>
        <w:t xml:space="preserve"> III </w:t>
      </w:r>
      <w:r w:rsidRPr="008F70FB">
        <w:rPr>
          <w:rFonts w:ascii="Calibri" w:hAnsi="Calibri" w:cs="Arial"/>
          <w:b/>
          <w:bCs/>
          <w:sz w:val="24"/>
          <w:szCs w:val="24"/>
        </w:rPr>
        <w:t xml:space="preserve"> </w:t>
      </w:r>
      <w:r>
        <w:rPr>
          <w:rFonts w:ascii="Calibri" w:hAnsi="Calibri" w:cs="Arial"/>
          <w:b/>
          <w:bCs/>
          <w:sz w:val="24"/>
          <w:szCs w:val="24"/>
        </w:rPr>
        <w:t>INFORMÁCIE O PRIJATÝCH POSTUPOCH</w:t>
      </w:r>
    </w:p>
    <w:p w:rsidR="00482980" w:rsidRPr="008F70FB" w:rsidRDefault="00482980" w:rsidP="00482980">
      <w:pPr>
        <w:pStyle w:val="Normlny1"/>
        <w:jc w:val="both"/>
        <w:rPr>
          <w:rFonts w:ascii="Calibri" w:hAnsi="Calibri"/>
          <w:bCs/>
          <w:iCs/>
          <w:u w:val="single"/>
        </w:rPr>
      </w:pPr>
    </w:p>
    <w:p w:rsidR="00482980" w:rsidRPr="008F70FB" w:rsidRDefault="00482980" w:rsidP="00482980">
      <w:pPr>
        <w:pStyle w:val="Normlny1"/>
        <w:jc w:val="both"/>
        <w:rPr>
          <w:rFonts w:ascii="Calibri" w:hAnsi="Calibri"/>
          <w:b/>
          <w:caps/>
        </w:rPr>
      </w:pPr>
      <w:r w:rsidRPr="008F70FB">
        <w:rPr>
          <w:rFonts w:ascii="Calibri" w:hAnsi="Calibri"/>
          <w:b/>
          <w:caps/>
        </w:rPr>
        <w:t>Východiská pre zostavenie účtovnej závierky:</w:t>
      </w:r>
      <w:r w:rsidRPr="008F70FB">
        <w:rPr>
          <w:rFonts w:ascii="Calibri" w:hAnsi="Calibri"/>
          <w:b/>
          <w:caps/>
        </w:rPr>
        <w:tab/>
      </w:r>
    </w:p>
    <w:p w:rsidR="00482980" w:rsidRPr="008F70FB" w:rsidRDefault="00482980" w:rsidP="00482980">
      <w:pPr>
        <w:tabs>
          <w:tab w:val="left" w:pos="284"/>
          <w:tab w:val="left" w:pos="993"/>
        </w:tabs>
        <w:jc w:val="both"/>
        <w:rPr>
          <w:rFonts w:ascii="Calibri" w:hAnsi="Calibri"/>
          <w:sz w:val="20"/>
          <w:szCs w:val="20"/>
        </w:rPr>
      </w:pPr>
    </w:p>
    <w:p w:rsidR="00482980" w:rsidRPr="008F70FB" w:rsidRDefault="00482980" w:rsidP="00482980">
      <w:pPr>
        <w:tabs>
          <w:tab w:val="left" w:pos="284"/>
          <w:tab w:val="left" w:pos="993"/>
        </w:tabs>
        <w:jc w:val="both"/>
        <w:rPr>
          <w:rFonts w:ascii="Calibri" w:hAnsi="Calibri"/>
          <w:sz w:val="20"/>
          <w:szCs w:val="20"/>
        </w:rPr>
      </w:pPr>
      <w:r w:rsidRPr="008F70FB">
        <w:rPr>
          <w:rFonts w:ascii="Calibri" w:hAnsi="Calibri"/>
          <w:sz w:val="20"/>
          <w:szCs w:val="20"/>
        </w:rPr>
        <w:t xml:space="preserve">Účtovná závierka bola zostavená za predpokladu nepretržitého trvania spoločnosti v súlade so zákonom o účtovníctve  platným v Slovenskej republike a nadväzujúcimi postupmi účtovania. </w:t>
      </w:r>
    </w:p>
    <w:p w:rsidR="00482980" w:rsidRPr="008F70FB" w:rsidRDefault="00482980" w:rsidP="00482980">
      <w:pPr>
        <w:pStyle w:val="Zkladntext"/>
        <w:rPr>
          <w:rFonts w:ascii="Calibri" w:hAnsi="Calibri"/>
          <w:sz w:val="20"/>
          <w:szCs w:val="20"/>
        </w:rPr>
      </w:pPr>
    </w:p>
    <w:p w:rsidR="00482980" w:rsidRPr="008F70FB" w:rsidRDefault="00482980" w:rsidP="00482980">
      <w:pPr>
        <w:pStyle w:val="Zkladntext"/>
        <w:rPr>
          <w:rFonts w:ascii="Calibri" w:hAnsi="Calibri"/>
          <w:b w:val="0"/>
          <w:bCs w:val="0"/>
          <w:sz w:val="20"/>
          <w:szCs w:val="20"/>
        </w:rPr>
      </w:pPr>
      <w:r w:rsidRPr="008F70FB">
        <w:rPr>
          <w:rFonts w:ascii="Calibri" w:hAnsi="Calibri"/>
          <w:b w:val="0"/>
          <w:sz w:val="20"/>
          <w:szCs w:val="20"/>
        </w:rPr>
        <w:t xml:space="preserve">Zostavenie  finančných výkazov je v súlade so všeobecnými účtovnými princípmi použitia odhadov a predpokladov, ktoré vplývajú na majetok a záväzky vo finančných výkazoch, na poznámky o nepredpokladanom majetku a záväzkoch v deň zostavenia finančných výkazov a na príjmy a výdavky počas vykazovaného obdobia. Aj keď sú odhady založené na najlepších informáciách manažmentu o bežných udalostiach a aktivitách, skutočné výsledky sa môžu líšiť od týchto odhadov.  </w:t>
      </w:r>
    </w:p>
    <w:p w:rsidR="00482980" w:rsidRPr="008F70FB" w:rsidRDefault="00482980" w:rsidP="00482980">
      <w:pPr>
        <w:jc w:val="both"/>
        <w:rPr>
          <w:rFonts w:ascii="Calibri" w:hAnsi="Calibri"/>
          <w:sz w:val="20"/>
          <w:szCs w:val="20"/>
        </w:rPr>
      </w:pPr>
    </w:p>
    <w:p w:rsidR="00175705" w:rsidRDefault="00482980" w:rsidP="00175705">
      <w:pPr>
        <w:tabs>
          <w:tab w:val="left" w:pos="284"/>
          <w:tab w:val="left" w:pos="993"/>
        </w:tabs>
        <w:jc w:val="both"/>
        <w:rPr>
          <w:rStyle w:val="ZkladntextChar"/>
          <w:rFonts w:ascii="Calibri" w:hAnsi="Calibri" w:cs="Arial Narrow"/>
          <w:bCs w:val="0"/>
          <w:sz w:val="20"/>
          <w:szCs w:val="20"/>
          <w:lang w:eastAsia="en-US"/>
        </w:rPr>
      </w:pPr>
      <w:r w:rsidRPr="00175705">
        <w:rPr>
          <w:rFonts w:ascii="Calibri" w:hAnsi="Calibri"/>
          <w:sz w:val="20"/>
          <w:szCs w:val="20"/>
        </w:rPr>
        <w:t>Účtovné metódy a všeobecné účtovné zásady boli účtovnou jednotkou konzistentne aplikované.</w:t>
      </w:r>
      <w:r w:rsidR="00FC2FC2" w:rsidRPr="00175705">
        <w:rPr>
          <w:rFonts w:ascii="Calibri" w:hAnsi="Calibri"/>
          <w:sz w:val="20"/>
          <w:szCs w:val="20"/>
        </w:rPr>
        <w:t xml:space="preserve"> V účtovnom období </w:t>
      </w:r>
      <w:r w:rsidR="003C1AB4" w:rsidRPr="00175705">
        <w:rPr>
          <w:rFonts w:ascii="Calibri" w:hAnsi="Calibri"/>
          <w:sz w:val="20"/>
          <w:szCs w:val="20"/>
        </w:rPr>
        <w:t>201</w:t>
      </w:r>
      <w:r w:rsidR="009A52B5" w:rsidRPr="00175705">
        <w:rPr>
          <w:rFonts w:ascii="Calibri" w:hAnsi="Calibri"/>
          <w:sz w:val="20"/>
          <w:szCs w:val="20"/>
        </w:rPr>
        <w:t>5</w:t>
      </w:r>
      <w:r w:rsidR="00FC2FC2" w:rsidRPr="00175705">
        <w:rPr>
          <w:rFonts w:ascii="Calibri" w:hAnsi="Calibri"/>
          <w:sz w:val="20"/>
          <w:szCs w:val="20"/>
        </w:rPr>
        <w:t xml:space="preserve"> spoločnosť nevykonala žiadne opravy významných chýb minulých období.</w:t>
      </w:r>
      <w:r w:rsidR="00175705" w:rsidRPr="00175705">
        <w:rPr>
          <w:rStyle w:val="ZkladntextChar"/>
          <w:rFonts w:ascii="Calibri" w:hAnsi="Calibri" w:cs="Arial Narrow"/>
          <w:bCs w:val="0"/>
          <w:sz w:val="20"/>
          <w:szCs w:val="20"/>
          <w:lang w:eastAsia="en-US"/>
        </w:rPr>
        <w:t xml:space="preserve"> </w:t>
      </w:r>
    </w:p>
    <w:p w:rsidR="00175705" w:rsidRDefault="00175705" w:rsidP="00175705">
      <w:pPr>
        <w:tabs>
          <w:tab w:val="left" w:pos="284"/>
          <w:tab w:val="left" w:pos="993"/>
        </w:tabs>
        <w:jc w:val="both"/>
        <w:rPr>
          <w:rStyle w:val="ZkladntextChar"/>
          <w:rFonts w:ascii="Calibri" w:hAnsi="Calibri" w:cs="Arial Narrow"/>
          <w:bCs w:val="0"/>
          <w:sz w:val="20"/>
          <w:szCs w:val="20"/>
          <w:lang w:eastAsia="en-US"/>
        </w:rPr>
      </w:pPr>
    </w:p>
    <w:p w:rsidR="00175705" w:rsidRPr="00175705" w:rsidRDefault="00175705" w:rsidP="00175705">
      <w:pPr>
        <w:tabs>
          <w:tab w:val="left" w:pos="284"/>
          <w:tab w:val="left" w:pos="993"/>
        </w:tabs>
        <w:jc w:val="both"/>
        <w:rPr>
          <w:rStyle w:val="ZkladntextChar"/>
          <w:rFonts w:ascii="Calibri" w:hAnsi="Calibri" w:cs="Arial Narrow"/>
          <w:b w:val="0"/>
          <w:bCs w:val="0"/>
          <w:sz w:val="20"/>
          <w:szCs w:val="20"/>
          <w:lang w:eastAsia="en-US"/>
        </w:rPr>
      </w:pPr>
      <w:r w:rsidRPr="00175705">
        <w:rPr>
          <w:rStyle w:val="ZkladntextChar"/>
          <w:rFonts w:ascii="Calibri" w:hAnsi="Calibri" w:cs="Arial Narrow"/>
          <w:b w:val="0"/>
          <w:bCs w:val="0"/>
          <w:sz w:val="20"/>
          <w:szCs w:val="20"/>
          <w:lang w:eastAsia="en-US"/>
        </w:rPr>
        <w:t>Peňažné údaje sú v účtovnej závierke vykazované v celých eurách.</w:t>
      </w:r>
    </w:p>
    <w:p w:rsidR="00482980" w:rsidRPr="008F70FB" w:rsidRDefault="00482980" w:rsidP="00482980">
      <w:pPr>
        <w:pStyle w:val="Nadpis1"/>
        <w:jc w:val="both"/>
        <w:rPr>
          <w:rFonts w:ascii="Calibri" w:hAnsi="Calibri"/>
          <w:caps/>
          <w:noProof/>
          <w:sz w:val="20"/>
          <w:szCs w:val="20"/>
        </w:rPr>
      </w:pPr>
      <w:r w:rsidRPr="008F70FB">
        <w:rPr>
          <w:rFonts w:ascii="Calibri" w:hAnsi="Calibri"/>
          <w:caps/>
          <w:noProof/>
          <w:sz w:val="20"/>
          <w:szCs w:val="20"/>
        </w:rPr>
        <w:t>Spôsob oceňovania jednotlivých položiek</w:t>
      </w:r>
    </w:p>
    <w:p w:rsidR="009A52B5" w:rsidRDefault="009A52B5" w:rsidP="002B7AE4">
      <w:pPr>
        <w:jc w:val="both"/>
        <w:rPr>
          <w:rFonts w:ascii="Calibri" w:hAnsi="Calibri"/>
          <w:b/>
          <w:sz w:val="20"/>
          <w:szCs w:val="20"/>
        </w:rPr>
      </w:pPr>
    </w:p>
    <w:p w:rsidR="00482980" w:rsidRPr="008F70FB" w:rsidRDefault="00B36EAD" w:rsidP="002B7AE4">
      <w:pPr>
        <w:jc w:val="both"/>
        <w:rPr>
          <w:rFonts w:ascii="Calibri" w:hAnsi="Calibri"/>
          <w:b/>
          <w:sz w:val="20"/>
          <w:szCs w:val="20"/>
        </w:rPr>
      </w:pPr>
      <w:r w:rsidRPr="008F70FB">
        <w:rPr>
          <w:rFonts w:ascii="Calibri" w:hAnsi="Calibri"/>
          <w:b/>
          <w:sz w:val="20"/>
          <w:szCs w:val="20"/>
        </w:rPr>
        <w:t xml:space="preserve">a) </w:t>
      </w:r>
      <w:r w:rsidR="00482980" w:rsidRPr="008F70FB">
        <w:rPr>
          <w:rFonts w:ascii="Calibri" w:hAnsi="Calibri"/>
          <w:b/>
          <w:sz w:val="20"/>
          <w:szCs w:val="20"/>
        </w:rPr>
        <w:t>Dlhodobý nehmotný a hmotný majetok</w:t>
      </w:r>
    </w:p>
    <w:p w:rsidR="00482980" w:rsidRPr="008F70FB" w:rsidRDefault="00482980" w:rsidP="00482980">
      <w:pPr>
        <w:pStyle w:val="Zkladntext"/>
        <w:rPr>
          <w:rFonts w:ascii="Calibri" w:hAnsi="Calibri"/>
          <w:b w:val="0"/>
          <w:sz w:val="20"/>
          <w:szCs w:val="20"/>
        </w:rPr>
      </w:pPr>
      <w:r w:rsidRPr="008F70FB">
        <w:rPr>
          <w:rFonts w:ascii="Calibri" w:hAnsi="Calibri"/>
          <w:b w:val="0"/>
          <w:sz w:val="20"/>
          <w:szCs w:val="20"/>
        </w:rPr>
        <w:t xml:space="preserve">Dlhodobý nehmotný a hmotný majetok  nakupovaný sa oceňuje obstarávacou cenou, ktorá zahrňuje cenu obstarania a náklady súvisiace s obstaraním. </w:t>
      </w:r>
    </w:p>
    <w:p w:rsidR="00482980" w:rsidRPr="008F70FB" w:rsidRDefault="00482980" w:rsidP="00482980">
      <w:pPr>
        <w:pStyle w:val="Zkladntext"/>
        <w:rPr>
          <w:rFonts w:ascii="Calibri" w:hAnsi="Calibri"/>
          <w:b w:val="0"/>
          <w:sz w:val="20"/>
          <w:szCs w:val="20"/>
        </w:rPr>
      </w:pPr>
    </w:p>
    <w:p w:rsidR="00482980" w:rsidRPr="008F70FB" w:rsidRDefault="00482980" w:rsidP="00482980">
      <w:pPr>
        <w:pStyle w:val="Zkladntext"/>
        <w:rPr>
          <w:rFonts w:ascii="Calibri" w:hAnsi="Calibri"/>
          <w:b w:val="0"/>
          <w:sz w:val="20"/>
          <w:szCs w:val="20"/>
        </w:rPr>
      </w:pPr>
      <w:r w:rsidRPr="008F70FB">
        <w:rPr>
          <w:rFonts w:ascii="Calibri" w:hAnsi="Calibri"/>
          <w:b w:val="0"/>
          <w:sz w:val="20"/>
          <w:szCs w:val="20"/>
        </w:rPr>
        <w:t xml:space="preserve">Odpisy dlhodobého nehmotného majetku sú stanovené vychádzajúc z predpokladanej doby jeho používania. Odpisovať sa začína rovnomerne od mesiaca zaradenia do používania. Nehmotný  majetok, ktorého obstarávacia cena je 2 400 EUR a nižšia, sa zúčtováva priamo na ťarchu nákladov spoločnosti bežného roka. </w:t>
      </w:r>
    </w:p>
    <w:p w:rsidR="00482980" w:rsidRPr="008F70FB" w:rsidRDefault="00482980" w:rsidP="00482980">
      <w:pPr>
        <w:pStyle w:val="Zkladntext"/>
        <w:rPr>
          <w:rFonts w:ascii="Calibri" w:hAnsi="Calibri"/>
          <w:b w:val="0"/>
          <w:sz w:val="20"/>
          <w:szCs w:val="20"/>
        </w:rPr>
      </w:pPr>
      <w:r w:rsidRPr="008F70FB">
        <w:rPr>
          <w:rFonts w:ascii="Calibri" w:hAnsi="Calibri"/>
          <w:b w:val="0"/>
          <w:sz w:val="20"/>
          <w:szCs w:val="20"/>
        </w:rPr>
        <w:t xml:space="preserve">Odpisy dlhodobého hmotného majetku, ktorého obstarávacia cena je vyššia ako  1 700 EUR sú stanovené na základe doby jeho životnosti. Odpisovať sa začína od </w:t>
      </w:r>
      <w:r w:rsidR="002B7AE4" w:rsidRPr="008F70FB">
        <w:rPr>
          <w:rFonts w:ascii="Calibri" w:hAnsi="Calibri"/>
          <w:b w:val="0"/>
          <w:sz w:val="20"/>
          <w:szCs w:val="20"/>
        </w:rPr>
        <w:t>mesiaca zaradenia do používania</w:t>
      </w:r>
      <w:r w:rsidRPr="008F70FB">
        <w:rPr>
          <w:rFonts w:ascii="Calibri" w:hAnsi="Calibri"/>
          <w:b w:val="0"/>
          <w:sz w:val="20"/>
          <w:szCs w:val="20"/>
        </w:rPr>
        <w:t>. Predpokladaná doba používania a metóda odpisovania sú uvedené v nasledujúcej tabuľke:</w:t>
      </w:r>
    </w:p>
    <w:p w:rsidR="00191DDA" w:rsidRPr="008F70FB" w:rsidRDefault="00191DDA" w:rsidP="00482980">
      <w:pPr>
        <w:pStyle w:val="Zkladntext"/>
        <w:rPr>
          <w:rFonts w:ascii="Calibri" w:hAnsi="Calibri"/>
          <w:sz w:val="20"/>
          <w:szCs w:val="20"/>
        </w:rPr>
      </w:pPr>
    </w:p>
    <w:tbl>
      <w:tblPr>
        <w:tblW w:w="918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/>
      </w:tblPr>
      <w:tblGrid>
        <w:gridCol w:w="3936"/>
        <w:gridCol w:w="2976"/>
        <w:gridCol w:w="2268"/>
      </w:tblGrid>
      <w:tr w:rsidR="00482980" w:rsidRPr="008F70FB" w:rsidTr="000A294C">
        <w:trPr>
          <w:trHeight w:val="326"/>
        </w:trPr>
        <w:tc>
          <w:tcPr>
            <w:tcW w:w="3936" w:type="dxa"/>
          </w:tcPr>
          <w:p w:rsidR="00482980" w:rsidRPr="008F70FB" w:rsidRDefault="00482980" w:rsidP="00DA2CCE">
            <w:pPr>
              <w:pStyle w:val="Tabulka"/>
              <w:jc w:val="center"/>
              <w:rPr>
                <w:rFonts w:ascii="Calibri" w:hAnsi="Calibri"/>
                <w:b/>
                <w:color w:val="auto"/>
                <w:sz w:val="20"/>
              </w:rPr>
            </w:pPr>
            <w:r w:rsidRPr="008F70FB">
              <w:rPr>
                <w:rFonts w:ascii="Calibri" w:hAnsi="Calibri"/>
                <w:b/>
                <w:color w:val="auto"/>
                <w:sz w:val="20"/>
              </w:rPr>
              <w:t>Dlhodobý hmotný majetok</w:t>
            </w:r>
          </w:p>
        </w:tc>
        <w:tc>
          <w:tcPr>
            <w:tcW w:w="2976" w:type="dxa"/>
          </w:tcPr>
          <w:p w:rsidR="00482980" w:rsidRPr="008F70FB" w:rsidRDefault="00482980" w:rsidP="00DA2CCE">
            <w:pPr>
              <w:pStyle w:val="Tabulka"/>
              <w:jc w:val="center"/>
              <w:rPr>
                <w:rFonts w:ascii="Calibri" w:hAnsi="Calibri"/>
                <w:b/>
                <w:color w:val="auto"/>
                <w:sz w:val="20"/>
              </w:rPr>
            </w:pPr>
            <w:r w:rsidRPr="008F70FB">
              <w:rPr>
                <w:rFonts w:ascii="Calibri" w:hAnsi="Calibri"/>
                <w:b/>
                <w:color w:val="auto"/>
                <w:sz w:val="20"/>
              </w:rPr>
              <w:t>Predpokladaná doba používania</w:t>
            </w:r>
          </w:p>
        </w:tc>
        <w:tc>
          <w:tcPr>
            <w:tcW w:w="2268" w:type="dxa"/>
          </w:tcPr>
          <w:p w:rsidR="00482980" w:rsidRPr="008F70FB" w:rsidRDefault="00482980" w:rsidP="00DA2CCE">
            <w:pPr>
              <w:pStyle w:val="Tabulka"/>
              <w:jc w:val="center"/>
              <w:rPr>
                <w:rFonts w:ascii="Calibri" w:hAnsi="Calibri"/>
                <w:b/>
                <w:color w:val="auto"/>
                <w:sz w:val="20"/>
              </w:rPr>
            </w:pPr>
            <w:r w:rsidRPr="008F70FB">
              <w:rPr>
                <w:rFonts w:ascii="Calibri" w:hAnsi="Calibri"/>
                <w:b/>
                <w:color w:val="auto"/>
                <w:sz w:val="20"/>
              </w:rPr>
              <w:t>Metóda odpisovania</w:t>
            </w:r>
          </w:p>
        </w:tc>
      </w:tr>
      <w:tr w:rsidR="00482980" w:rsidRPr="008F70FB" w:rsidTr="000A294C">
        <w:trPr>
          <w:trHeight w:val="250"/>
        </w:trPr>
        <w:tc>
          <w:tcPr>
            <w:tcW w:w="3936" w:type="dxa"/>
          </w:tcPr>
          <w:p w:rsidR="00482980" w:rsidRPr="008F70FB" w:rsidRDefault="00482980" w:rsidP="00DA2CCE">
            <w:pPr>
              <w:pStyle w:val="Zpat"/>
              <w:jc w:val="both"/>
              <w:rPr>
                <w:rFonts w:ascii="Calibri" w:hAnsi="Calibri"/>
              </w:rPr>
            </w:pPr>
            <w:r w:rsidRPr="008F70FB">
              <w:rPr>
                <w:rFonts w:ascii="Calibri" w:hAnsi="Calibri"/>
              </w:rPr>
              <w:t>Softvér</w:t>
            </w:r>
          </w:p>
        </w:tc>
        <w:tc>
          <w:tcPr>
            <w:tcW w:w="2976" w:type="dxa"/>
          </w:tcPr>
          <w:p w:rsidR="00482980" w:rsidRPr="008F70FB" w:rsidRDefault="00155F3B" w:rsidP="00DA2CCE">
            <w:pPr>
              <w:pStyle w:val="Tabulka"/>
              <w:jc w:val="center"/>
              <w:rPr>
                <w:rFonts w:ascii="Calibri" w:hAnsi="Calibri"/>
                <w:color w:val="auto"/>
                <w:sz w:val="20"/>
              </w:rPr>
            </w:pPr>
            <w:r>
              <w:rPr>
                <w:rFonts w:ascii="Calibri" w:hAnsi="Calibri"/>
                <w:color w:val="auto"/>
                <w:sz w:val="20"/>
              </w:rPr>
              <w:t>13</w:t>
            </w:r>
            <w:r w:rsidR="00482980" w:rsidRPr="008F70FB">
              <w:rPr>
                <w:rFonts w:ascii="Calibri" w:hAnsi="Calibri"/>
                <w:color w:val="auto"/>
                <w:sz w:val="20"/>
              </w:rPr>
              <w:t xml:space="preserve"> mesiacov</w:t>
            </w:r>
          </w:p>
        </w:tc>
        <w:tc>
          <w:tcPr>
            <w:tcW w:w="2268" w:type="dxa"/>
          </w:tcPr>
          <w:p w:rsidR="00482980" w:rsidRPr="008F70FB" w:rsidRDefault="00482980" w:rsidP="00DA2CCE">
            <w:pPr>
              <w:pStyle w:val="Tabulka"/>
              <w:jc w:val="center"/>
              <w:rPr>
                <w:rFonts w:ascii="Calibri" w:hAnsi="Calibri"/>
                <w:color w:val="auto"/>
                <w:sz w:val="20"/>
              </w:rPr>
            </w:pPr>
            <w:r w:rsidRPr="008F70FB">
              <w:rPr>
                <w:rFonts w:ascii="Calibri" w:hAnsi="Calibri"/>
                <w:color w:val="auto"/>
                <w:sz w:val="20"/>
              </w:rPr>
              <w:t>lineárna</w:t>
            </w:r>
          </w:p>
        </w:tc>
      </w:tr>
      <w:tr w:rsidR="00482980" w:rsidRPr="008F70FB" w:rsidTr="000A294C">
        <w:trPr>
          <w:trHeight w:val="250"/>
        </w:trPr>
        <w:tc>
          <w:tcPr>
            <w:tcW w:w="3936" w:type="dxa"/>
          </w:tcPr>
          <w:p w:rsidR="00482980" w:rsidRPr="008F70FB" w:rsidRDefault="00F16413" w:rsidP="00F16413">
            <w:pPr>
              <w:pStyle w:val="Zpat"/>
              <w:jc w:val="both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TZ p</w:t>
            </w:r>
            <w:r w:rsidR="00482980" w:rsidRPr="008F70FB">
              <w:rPr>
                <w:rFonts w:ascii="Calibri" w:hAnsi="Calibri"/>
              </w:rPr>
              <w:t>renajíman</w:t>
            </w:r>
            <w:r>
              <w:rPr>
                <w:rFonts w:ascii="Calibri" w:hAnsi="Calibri"/>
              </w:rPr>
              <w:t>ých</w:t>
            </w:r>
            <w:r w:rsidR="00AA67EF">
              <w:rPr>
                <w:rFonts w:ascii="Calibri" w:hAnsi="Calibri"/>
              </w:rPr>
              <w:t xml:space="preserve"> nehnuteľnosti</w:t>
            </w:r>
          </w:p>
        </w:tc>
        <w:tc>
          <w:tcPr>
            <w:tcW w:w="2976" w:type="dxa"/>
          </w:tcPr>
          <w:p w:rsidR="00482980" w:rsidRPr="008F70FB" w:rsidRDefault="00155F3B" w:rsidP="00F16413">
            <w:pPr>
              <w:pStyle w:val="Tabulka"/>
              <w:jc w:val="center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24</w:t>
            </w:r>
            <w:r w:rsidR="00F16413">
              <w:rPr>
                <w:rFonts w:ascii="Calibri" w:hAnsi="Calibri"/>
                <w:sz w:val="20"/>
              </w:rPr>
              <w:t>0</w:t>
            </w:r>
            <w:r w:rsidR="00482980" w:rsidRPr="008F70FB">
              <w:rPr>
                <w:rFonts w:ascii="Calibri" w:hAnsi="Calibri"/>
                <w:sz w:val="20"/>
              </w:rPr>
              <w:t xml:space="preserve"> mesiacov</w:t>
            </w:r>
          </w:p>
        </w:tc>
        <w:tc>
          <w:tcPr>
            <w:tcW w:w="2268" w:type="dxa"/>
          </w:tcPr>
          <w:p w:rsidR="00482980" w:rsidRPr="008F70FB" w:rsidRDefault="00482980" w:rsidP="00DA2CCE">
            <w:pPr>
              <w:pStyle w:val="Tabulka"/>
              <w:jc w:val="center"/>
              <w:rPr>
                <w:rFonts w:ascii="Calibri" w:hAnsi="Calibri"/>
                <w:sz w:val="20"/>
              </w:rPr>
            </w:pPr>
            <w:r w:rsidRPr="008F70FB">
              <w:rPr>
                <w:rFonts w:ascii="Calibri" w:hAnsi="Calibri"/>
                <w:sz w:val="20"/>
              </w:rPr>
              <w:t>lineárna</w:t>
            </w:r>
          </w:p>
        </w:tc>
      </w:tr>
      <w:tr w:rsidR="00482980" w:rsidRPr="008F70FB" w:rsidTr="000A294C">
        <w:trPr>
          <w:trHeight w:val="250"/>
        </w:trPr>
        <w:tc>
          <w:tcPr>
            <w:tcW w:w="3936" w:type="dxa"/>
          </w:tcPr>
          <w:p w:rsidR="00482980" w:rsidRPr="008F70FB" w:rsidRDefault="00FB2505" w:rsidP="00DA2CCE">
            <w:pPr>
              <w:pStyle w:val="Tabulka"/>
              <w:jc w:val="both"/>
              <w:rPr>
                <w:rFonts w:ascii="Calibri" w:hAnsi="Calibri"/>
                <w:bCs/>
                <w:color w:val="auto"/>
                <w:sz w:val="20"/>
              </w:rPr>
            </w:pPr>
            <w:r>
              <w:rPr>
                <w:rFonts w:ascii="Calibri" w:hAnsi="Calibri"/>
                <w:bCs/>
                <w:color w:val="auto"/>
                <w:sz w:val="20"/>
              </w:rPr>
              <w:t>Stroje, ostatné stroje</w:t>
            </w:r>
          </w:p>
        </w:tc>
        <w:tc>
          <w:tcPr>
            <w:tcW w:w="2976" w:type="dxa"/>
          </w:tcPr>
          <w:p w:rsidR="00482980" w:rsidRPr="008F70FB" w:rsidRDefault="00FB2505" w:rsidP="00FB2505">
            <w:pPr>
              <w:pStyle w:val="Tabulka"/>
              <w:jc w:val="center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72</w:t>
            </w:r>
            <w:r w:rsidR="00482980" w:rsidRPr="008F70FB">
              <w:rPr>
                <w:rFonts w:ascii="Calibri" w:hAnsi="Calibri"/>
                <w:sz w:val="20"/>
              </w:rPr>
              <w:t xml:space="preserve"> mesiacov</w:t>
            </w:r>
          </w:p>
        </w:tc>
        <w:tc>
          <w:tcPr>
            <w:tcW w:w="2268" w:type="dxa"/>
          </w:tcPr>
          <w:p w:rsidR="00482980" w:rsidRPr="008F70FB" w:rsidRDefault="00482980" w:rsidP="00DA2CCE">
            <w:pPr>
              <w:pStyle w:val="Tabulka"/>
              <w:jc w:val="center"/>
              <w:rPr>
                <w:rFonts w:ascii="Calibri" w:hAnsi="Calibri"/>
                <w:sz w:val="20"/>
              </w:rPr>
            </w:pPr>
            <w:r w:rsidRPr="008F70FB">
              <w:rPr>
                <w:rFonts w:ascii="Calibri" w:hAnsi="Calibri"/>
                <w:sz w:val="20"/>
              </w:rPr>
              <w:t>lineárna</w:t>
            </w:r>
          </w:p>
        </w:tc>
      </w:tr>
      <w:tr w:rsidR="00FB2505" w:rsidRPr="008F70FB" w:rsidTr="000A294C">
        <w:trPr>
          <w:trHeight w:val="250"/>
        </w:trPr>
        <w:tc>
          <w:tcPr>
            <w:tcW w:w="3936" w:type="dxa"/>
          </w:tcPr>
          <w:p w:rsidR="00FB2505" w:rsidRPr="008F70FB" w:rsidRDefault="00FB2505" w:rsidP="008B58F1">
            <w:pPr>
              <w:pStyle w:val="Tabulka"/>
              <w:jc w:val="both"/>
              <w:rPr>
                <w:rFonts w:ascii="Calibri" w:hAnsi="Calibri"/>
                <w:bCs/>
                <w:color w:val="auto"/>
                <w:sz w:val="20"/>
              </w:rPr>
            </w:pPr>
            <w:r>
              <w:rPr>
                <w:rFonts w:ascii="Calibri" w:hAnsi="Calibri"/>
                <w:bCs/>
                <w:color w:val="auto"/>
                <w:sz w:val="20"/>
              </w:rPr>
              <w:t>Počítače</w:t>
            </w:r>
            <w:r w:rsidRPr="008F70FB">
              <w:rPr>
                <w:rFonts w:ascii="Calibri" w:hAnsi="Calibri"/>
                <w:bCs/>
                <w:color w:val="auto"/>
                <w:sz w:val="20"/>
              </w:rPr>
              <w:t xml:space="preserve"> </w:t>
            </w:r>
          </w:p>
        </w:tc>
        <w:tc>
          <w:tcPr>
            <w:tcW w:w="2976" w:type="dxa"/>
          </w:tcPr>
          <w:p w:rsidR="00FB2505" w:rsidRPr="008F70FB" w:rsidRDefault="00FB2505" w:rsidP="008B58F1">
            <w:pPr>
              <w:pStyle w:val="Tabulka"/>
              <w:jc w:val="center"/>
              <w:rPr>
                <w:rFonts w:ascii="Calibri" w:hAnsi="Calibri"/>
                <w:sz w:val="20"/>
              </w:rPr>
            </w:pPr>
            <w:r w:rsidRPr="008F70FB">
              <w:rPr>
                <w:rFonts w:ascii="Calibri" w:hAnsi="Calibri"/>
                <w:sz w:val="20"/>
              </w:rPr>
              <w:t>48 mesiacov</w:t>
            </w:r>
          </w:p>
        </w:tc>
        <w:tc>
          <w:tcPr>
            <w:tcW w:w="2268" w:type="dxa"/>
          </w:tcPr>
          <w:p w:rsidR="00FB2505" w:rsidRPr="008F70FB" w:rsidRDefault="00FB2505" w:rsidP="008B58F1">
            <w:pPr>
              <w:pStyle w:val="Tabulka"/>
              <w:jc w:val="center"/>
              <w:rPr>
                <w:rFonts w:ascii="Calibri" w:hAnsi="Calibri"/>
                <w:sz w:val="20"/>
              </w:rPr>
            </w:pPr>
            <w:r w:rsidRPr="008F70FB">
              <w:rPr>
                <w:rFonts w:ascii="Calibri" w:hAnsi="Calibri"/>
                <w:sz w:val="20"/>
              </w:rPr>
              <w:t>lineárna</w:t>
            </w:r>
          </w:p>
        </w:tc>
      </w:tr>
      <w:tr w:rsidR="00FB2505" w:rsidRPr="008F70FB" w:rsidTr="000A294C">
        <w:trPr>
          <w:trHeight w:val="250"/>
        </w:trPr>
        <w:tc>
          <w:tcPr>
            <w:tcW w:w="3936" w:type="dxa"/>
          </w:tcPr>
          <w:p w:rsidR="00FB2505" w:rsidRPr="008F70FB" w:rsidRDefault="00FB2505" w:rsidP="008C73BE">
            <w:pPr>
              <w:pStyle w:val="Tabulka"/>
              <w:jc w:val="both"/>
              <w:rPr>
                <w:rFonts w:ascii="Calibri" w:hAnsi="Calibri"/>
                <w:bCs/>
                <w:color w:val="auto"/>
                <w:sz w:val="20"/>
              </w:rPr>
            </w:pPr>
            <w:r>
              <w:rPr>
                <w:rFonts w:ascii="Calibri" w:hAnsi="Calibri"/>
                <w:bCs/>
                <w:color w:val="auto"/>
                <w:sz w:val="20"/>
              </w:rPr>
              <w:t>Motorové vozidlá</w:t>
            </w:r>
          </w:p>
        </w:tc>
        <w:tc>
          <w:tcPr>
            <w:tcW w:w="2976" w:type="dxa"/>
          </w:tcPr>
          <w:p w:rsidR="00FB2505" w:rsidRPr="008F70FB" w:rsidRDefault="00FB2505" w:rsidP="00F16413">
            <w:pPr>
              <w:pStyle w:val="Tabulka"/>
              <w:jc w:val="center"/>
              <w:rPr>
                <w:rFonts w:ascii="Calibri" w:hAnsi="Calibri"/>
                <w:sz w:val="20"/>
              </w:rPr>
            </w:pPr>
            <w:r w:rsidRPr="008F70FB">
              <w:rPr>
                <w:rFonts w:ascii="Calibri" w:hAnsi="Calibri"/>
                <w:sz w:val="20"/>
              </w:rPr>
              <w:t>48 mesiacov</w:t>
            </w:r>
          </w:p>
        </w:tc>
        <w:tc>
          <w:tcPr>
            <w:tcW w:w="2268" w:type="dxa"/>
          </w:tcPr>
          <w:p w:rsidR="00FB2505" w:rsidRPr="008F70FB" w:rsidRDefault="00FB2505" w:rsidP="00F16413">
            <w:pPr>
              <w:pStyle w:val="Tabulka"/>
              <w:jc w:val="center"/>
              <w:rPr>
                <w:rFonts w:ascii="Calibri" w:hAnsi="Calibri"/>
                <w:sz w:val="20"/>
              </w:rPr>
            </w:pPr>
            <w:r w:rsidRPr="008F70FB">
              <w:rPr>
                <w:rFonts w:ascii="Calibri" w:hAnsi="Calibri"/>
                <w:sz w:val="20"/>
              </w:rPr>
              <w:t>lineárna</w:t>
            </w:r>
          </w:p>
        </w:tc>
      </w:tr>
    </w:tbl>
    <w:p w:rsidR="00482980" w:rsidRPr="008F70FB" w:rsidRDefault="00482980" w:rsidP="00482980">
      <w:pPr>
        <w:pStyle w:val="Zkladntext"/>
        <w:rPr>
          <w:rFonts w:ascii="Calibri" w:hAnsi="Calibri"/>
          <w:sz w:val="20"/>
          <w:szCs w:val="20"/>
        </w:rPr>
      </w:pPr>
    </w:p>
    <w:p w:rsidR="000C4865" w:rsidRPr="001F2C4A" w:rsidRDefault="000C4865" w:rsidP="000C4865">
      <w:pPr>
        <w:pStyle w:val="Pismenka"/>
        <w:tabs>
          <w:tab w:val="clear" w:pos="426"/>
        </w:tabs>
        <w:jc w:val="both"/>
        <w:rPr>
          <w:rFonts w:ascii="Calibri" w:hAnsi="Calibri"/>
          <w:sz w:val="20"/>
        </w:rPr>
      </w:pPr>
      <w:r w:rsidRPr="001F2C4A">
        <w:rPr>
          <w:rFonts w:ascii="Calibri" w:hAnsi="Calibri"/>
          <w:sz w:val="20"/>
        </w:rPr>
        <w:t xml:space="preserve">b) </w:t>
      </w:r>
      <w:r w:rsidR="00227FD6" w:rsidRPr="001F2C4A">
        <w:rPr>
          <w:rFonts w:ascii="Calibri" w:hAnsi="Calibri"/>
          <w:sz w:val="20"/>
        </w:rPr>
        <w:t>Dlhodobý finančný majetok</w:t>
      </w:r>
    </w:p>
    <w:p w:rsidR="000C4865" w:rsidRPr="001F2C4A" w:rsidRDefault="000C4865" w:rsidP="00B829BF">
      <w:pPr>
        <w:pStyle w:val="Zkladntext"/>
        <w:rPr>
          <w:rFonts w:ascii="Calibri" w:hAnsi="Calibri"/>
          <w:b w:val="0"/>
          <w:sz w:val="20"/>
          <w:szCs w:val="20"/>
        </w:rPr>
      </w:pPr>
      <w:r w:rsidRPr="001F2C4A">
        <w:rPr>
          <w:rFonts w:ascii="Calibri" w:hAnsi="Calibri"/>
          <w:b w:val="0"/>
          <w:sz w:val="20"/>
          <w:szCs w:val="20"/>
        </w:rPr>
        <w:t xml:space="preserve">Dlhodobý finančný majetok sa oceňuje obstarávacou cenou vrátane nákladov súvisiacich s obstaraním. Súčasťou nákladov súvisiacich s obstaraním nie sú úroky a kurzové rozdiely. </w:t>
      </w:r>
    </w:p>
    <w:p w:rsidR="00FB2505" w:rsidRDefault="00FB2505" w:rsidP="002B7AE4">
      <w:pPr>
        <w:pStyle w:val="Normlny1"/>
        <w:tabs>
          <w:tab w:val="left" w:pos="360"/>
        </w:tabs>
        <w:jc w:val="both"/>
        <w:rPr>
          <w:rFonts w:ascii="Calibri" w:hAnsi="Calibri"/>
          <w:b/>
        </w:rPr>
      </w:pPr>
    </w:p>
    <w:p w:rsidR="00A52F39" w:rsidRDefault="00A52F39" w:rsidP="002B7AE4">
      <w:pPr>
        <w:pStyle w:val="Normlny1"/>
        <w:tabs>
          <w:tab w:val="left" w:pos="360"/>
        </w:tabs>
        <w:jc w:val="both"/>
        <w:rPr>
          <w:rFonts w:ascii="Calibri" w:hAnsi="Calibri"/>
          <w:b/>
        </w:rPr>
      </w:pPr>
    </w:p>
    <w:p w:rsidR="00FB2505" w:rsidRDefault="00FB2505" w:rsidP="002B7AE4">
      <w:pPr>
        <w:pStyle w:val="Normlny1"/>
        <w:tabs>
          <w:tab w:val="left" w:pos="360"/>
        </w:tabs>
        <w:jc w:val="both"/>
        <w:rPr>
          <w:rFonts w:ascii="Calibri" w:hAnsi="Calibri"/>
          <w:b/>
        </w:rPr>
      </w:pPr>
    </w:p>
    <w:p w:rsidR="002B7AE4" w:rsidRPr="001F2C4A" w:rsidRDefault="000C4865" w:rsidP="002B7AE4">
      <w:pPr>
        <w:pStyle w:val="Normlny1"/>
        <w:tabs>
          <w:tab w:val="left" w:pos="360"/>
        </w:tabs>
        <w:jc w:val="both"/>
        <w:rPr>
          <w:rFonts w:ascii="Calibri" w:hAnsi="Calibri"/>
          <w:b/>
        </w:rPr>
      </w:pPr>
      <w:r w:rsidRPr="001F2C4A">
        <w:rPr>
          <w:rFonts w:ascii="Calibri" w:hAnsi="Calibri"/>
          <w:b/>
        </w:rPr>
        <w:lastRenderedPageBreak/>
        <w:t>c</w:t>
      </w:r>
      <w:r w:rsidR="00B36EAD" w:rsidRPr="001F2C4A">
        <w:rPr>
          <w:rFonts w:ascii="Calibri" w:hAnsi="Calibri"/>
          <w:b/>
        </w:rPr>
        <w:t xml:space="preserve">) </w:t>
      </w:r>
      <w:r w:rsidR="002B7AE4" w:rsidRPr="001F2C4A">
        <w:rPr>
          <w:rFonts w:ascii="Calibri" w:hAnsi="Calibri"/>
          <w:b/>
        </w:rPr>
        <w:t>Zásoby</w:t>
      </w:r>
    </w:p>
    <w:p w:rsidR="006B7FD8" w:rsidRPr="001F2C4A" w:rsidRDefault="006B7FD8" w:rsidP="006B7FD8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1F2C4A">
        <w:rPr>
          <w:rFonts w:asciiTheme="minorHAnsi" w:hAnsiTheme="minorHAnsi"/>
          <w:b w:val="0"/>
          <w:sz w:val="20"/>
          <w:szCs w:val="20"/>
        </w:rPr>
        <w:t xml:space="preserve">Zásoby sa </w:t>
      </w:r>
      <w:r w:rsidR="001F2C4A" w:rsidRPr="001F2C4A">
        <w:rPr>
          <w:rFonts w:asciiTheme="minorHAnsi" w:hAnsiTheme="minorHAnsi"/>
          <w:b w:val="0"/>
          <w:sz w:val="20"/>
          <w:szCs w:val="20"/>
        </w:rPr>
        <w:t>oceňujú obstarávacou cenou, ktorá zahrňuje cenu obstarania a náklady súvisiace s obstaraním (clo, prepravu, dovoznú prirážku, poistné a pod.)</w:t>
      </w:r>
    </w:p>
    <w:p w:rsidR="006B7FD8" w:rsidRPr="00B50225" w:rsidRDefault="006B7FD8" w:rsidP="006B7FD8">
      <w:pPr>
        <w:pStyle w:val="Zkladntext"/>
        <w:rPr>
          <w:szCs w:val="18"/>
        </w:rPr>
      </w:pPr>
      <w:r w:rsidRPr="001F2C4A">
        <w:rPr>
          <w:rFonts w:asciiTheme="minorHAnsi" w:hAnsiTheme="minorHAnsi"/>
          <w:b w:val="0"/>
          <w:sz w:val="20"/>
          <w:szCs w:val="20"/>
        </w:rPr>
        <w:t>Zníženie hodnoty zásob sa zohľadňuje vytvorením opravnej položky.</w:t>
      </w:r>
      <w:r w:rsidR="00F16413">
        <w:rPr>
          <w:rFonts w:asciiTheme="minorHAnsi" w:hAnsiTheme="minorHAnsi"/>
          <w:b w:val="0"/>
          <w:sz w:val="20"/>
          <w:szCs w:val="20"/>
        </w:rPr>
        <w:t xml:space="preserve"> </w:t>
      </w:r>
    </w:p>
    <w:p w:rsidR="00482980" w:rsidRPr="008F70FB" w:rsidRDefault="000C4865" w:rsidP="002B7AE4">
      <w:pPr>
        <w:pStyle w:val="Pismenka"/>
        <w:tabs>
          <w:tab w:val="clear" w:pos="426"/>
        </w:tabs>
        <w:ind w:left="0" w:firstLine="0"/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>d</w:t>
      </w:r>
      <w:r w:rsidR="00B36EAD" w:rsidRPr="008F70FB">
        <w:rPr>
          <w:rFonts w:ascii="Calibri" w:hAnsi="Calibri"/>
          <w:sz w:val="20"/>
        </w:rPr>
        <w:t xml:space="preserve">) </w:t>
      </w:r>
      <w:r w:rsidR="00482980" w:rsidRPr="008F70FB">
        <w:rPr>
          <w:rFonts w:ascii="Calibri" w:hAnsi="Calibri"/>
          <w:sz w:val="20"/>
        </w:rPr>
        <w:t>Pohľadávky</w:t>
      </w:r>
    </w:p>
    <w:p w:rsidR="006B7FD8" w:rsidRPr="006B7FD8" w:rsidRDefault="006B7FD8" w:rsidP="006B7FD8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6B7FD8">
        <w:rPr>
          <w:rFonts w:asciiTheme="minorHAnsi" w:hAnsiTheme="minorHAnsi"/>
          <w:b w:val="0"/>
          <w:sz w:val="20"/>
          <w:szCs w:val="20"/>
        </w:rPr>
        <w:t xml:space="preserve">Pohľadávky pri ich vzniku sa </w:t>
      </w:r>
      <w:r w:rsidR="001F2C4A">
        <w:rPr>
          <w:rFonts w:asciiTheme="minorHAnsi" w:hAnsiTheme="minorHAnsi"/>
          <w:b w:val="0"/>
          <w:sz w:val="20"/>
          <w:szCs w:val="20"/>
        </w:rPr>
        <w:t xml:space="preserve">oceňujú ich menovitou hodnotou. </w:t>
      </w:r>
      <w:r w:rsidRPr="006B7FD8">
        <w:rPr>
          <w:rFonts w:asciiTheme="minorHAnsi" w:hAnsiTheme="minorHAnsi"/>
          <w:b w:val="0"/>
          <w:sz w:val="20"/>
          <w:szCs w:val="20"/>
        </w:rPr>
        <w:t>Toto ocenenie sa znižuje o pochybné a nevymožiteľné pohľadávky.</w:t>
      </w:r>
    </w:p>
    <w:p w:rsidR="00482980" w:rsidRPr="008F70FB" w:rsidRDefault="00482980" w:rsidP="00482980">
      <w:pPr>
        <w:pStyle w:val="Pismenka"/>
        <w:tabs>
          <w:tab w:val="clear" w:pos="426"/>
        </w:tabs>
        <w:ind w:left="0" w:firstLine="0"/>
        <w:jc w:val="both"/>
        <w:rPr>
          <w:rFonts w:ascii="Calibri" w:hAnsi="Calibri"/>
          <w:b w:val="0"/>
          <w:sz w:val="20"/>
        </w:rPr>
      </w:pPr>
    </w:p>
    <w:p w:rsidR="00482980" w:rsidRPr="008F70FB" w:rsidRDefault="000C4865" w:rsidP="002B7AE4">
      <w:pPr>
        <w:pStyle w:val="Pismenka"/>
        <w:tabs>
          <w:tab w:val="clear" w:pos="426"/>
        </w:tabs>
        <w:ind w:left="0" w:firstLine="0"/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>e</w:t>
      </w:r>
      <w:r w:rsidR="00B36EAD" w:rsidRPr="008F70FB">
        <w:rPr>
          <w:rFonts w:ascii="Calibri" w:hAnsi="Calibri"/>
          <w:sz w:val="20"/>
        </w:rPr>
        <w:t xml:space="preserve">) </w:t>
      </w:r>
      <w:r w:rsidR="00482980" w:rsidRPr="008F70FB">
        <w:rPr>
          <w:rFonts w:ascii="Calibri" w:hAnsi="Calibri"/>
          <w:sz w:val="20"/>
        </w:rPr>
        <w:t>Peňažné prostriedky a ceniny</w:t>
      </w:r>
    </w:p>
    <w:p w:rsidR="00482980" w:rsidRPr="008F70FB" w:rsidRDefault="00482980" w:rsidP="00482980">
      <w:pPr>
        <w:jc w:val="both"/>
        <w:rPr>
          <w:rFonts w:ascii="Calibri" w:hAnsi="Calibri"/>
          <w:sz w:val="20"/>
          <w:szCs w:val="20"/>
        </w:rPr>
      </w:pPr>
      <w:r w:rsidRPr="008F70FB">
        <w:rPr>
          <w:rFonts w:ascii="Calibri" w:hAnsi="Calibri"/>
          <w:sz w:val="20"/>
          <w:szCs w:val="20"/>
        </w:rPr>
        <w:t xml:space="preserve">Peňažné prostriedky a ceniny sa oceňujú ich </w:t>
      </w:r>
      <w:r w:rsidR="00A02E22">
        <w:rPr>
          <w:rFonts w:ascii="Calibri" w:hAnsi="Calibri"/>
          <w:sz w:val="20"/>
          <w:szCs w:val="20"/>
        </w:rPr>
        <w:t>menovitou</w:t>
      </w:r>
      <w:r w:rsidRPr="008F70FB">
        <w:rPr>
          <w:rFonts w:ascii="Calibri" w:hAnsi="Calibri"/>
          <w:sz w:val="20"/>
          <w:szCs w:val="20"/>
        </w:rPr>
        <w:t xml:space="preserve"> hodnotou.</w:t>
      </w:r>
    </w:p>
    <w:p w:rsidR="00482980" w:rsidRPr="008F70FB" w:rsidRDefault="00482980" w:rsidP="00482980">
      <w:pPr>
        <w:pStyle w:val="Zkladntext"/>
        <w:rPr>
          <w:rFonts w:ascii="Calibri" w:hAnsi="Calibri"/>
          <w:sz w:val="20"/>
          <w:szCs w:val="20"/>
        </w:rPr>
      </w:pPr>
    </w:p>
    <w:p w:rsidR="00482980" w:rsidRDefault="000C4865" w:rsidP="002B7AE4">
      <w:pPr>
        <w:pStyle w:val="Pismenka"/>
        <w:tabs>
          <w:tab w:val="clear" w:pos="426"/>
        </w:tabs>
        <w:ind w:left="0" w:firstLine="0"/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>f</w:t>
      </w:r>
      <w:r w:rsidR="00B36EAD" w:rsidRPr="008F70FB">
        <w:rPr>
          <w:rFonts w:ascii="Calibri" w:hAnsi="Calibri"/>
          <w:sz w:val="20"/>
        </w:rPr>
        <w:t xml:space="preserve">) </w:t>
      </w:r>
      <w:r w:rsidR="00482980" w:rsidRPr="008F70FB">
        <w:rPr>
          <w:rFonts w:ascii="Calibri" w:hAnsi="Calibri"/>
          <w:sz w:val="20"/>
        </w:rPr>
        <w:t>Rezervy</w:t>
      </w:r>
    </w:p>
    <w:p w:rsidR="001F2C4A" w:rsidRDefault="001F2C4A" w:rsidP="009A52B5">
      <w:pPr>
        <w:pStyle w:val="odstavec"/>
      </w:pPr>
    </w:p>
    <w:p w:rsidR="009A52B5" w:rsidRPr="00EA4D02" w:rsidRDefault="009A52B5" w:rsidP="009A52B5">
      <w:pPr>
        <w:pStyle w:val="odstavec"/>
      </w:pPr>
      <w:r w:rsidRPr="00EA4D02"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9A52B5" w:rsidRPr="00EA4D02" w:rsidRDefault="009A52B5" w:rsidP="009A52B5">
      <w:pPr>
        <w:pStyle w:val="odstavec"/>
      </w:pPr>
    </w:p>
    <w:p w:rsidR="009A52B5" w:rsidRDefault="009A52B5" w:rsidP="009A52B5">
      <w:pPr>
        <w:pStyle w:val="odstavec"/>
      </w:pPr>
      <w:r w:rsidRPr="00EA4D02"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:rsidR="009A52B5" w:rsidRDefault="009A52B5" w:rsidP="009A52B5">
      <w:pPr>
        <w:pStyle w:val="odstavec"/>
      </w:pPr>
    </w:p>
    <w:p w:rsidR="001F2C4A" w:rsidRDefault="001F2C4A" w:rsidP="001F2C4A">
      <w:pPr>
        <w:pStyle w:val="Pismenka"/>
        <w:tabs>
          <w:tab w:val="clear" w:pos="426"/>
        </w:tabs>
        <w:ind w:left="0" w:firstLine="0"/>
        <w:jc w:val="both"/>
        <w:rPr>
          <w:rFonts w:ascii="Calibri" w:hAnsi="Calibri"/>
          <w:b w:val="0"/>
          <w:sz w:val="20"/>
        </w:rPr>
      </w:pPr>
      <w:r w:rsidRPr="001F2C4A">
        <w:rPr>
          <w:rFonts w:ascii="Calibri" w:hAnsi="Calibri"/>
          <w:b w:val="0"/>
          <w:sz w:val="20"/>
        </w:rPr>
        <w:t>Spoločnosť v bežnom účtovnom období o rezervách neúčtuje.</w:t>
      </w:r>
    </w:p>
    <w:p w:rsidR="00A41F3E" w:rsidRDefault="00A41F3E" w:rsidP="001F2C4A">
      <w:pPr>
        <w:pStyle w:val="Pismenka"/>
        <w:tabs>
          <w:tab w:val="clear" w:pos="426"/>
        </w:tabs>
        <w:ind w:left="0" w:firstLine="0"/>
        <w:jc w:val="both"/>
        <w:rPr>
          <w:rFonts w:ascii="Calibri" w:hAnsi="Calibri"/>
          <w:b w:val="0"/>
          <w:sz w:val="20"/>
        </w:rPr>
      </w:pPr>
    </w:p>
    <w:p w:rsidR="00482980" w:rsidRPr="008F70FB" w:rsidRDefault="000852E0" w:rsidP="002B7AE4">
      <w:pPr>
        <w:pStyle w:val="Pismenka"/>
        <w:tabs>
          <w:tab w:val="clear" w:pos="426"/>
        </w:tabs>
        <w:ind w:left="0" w:firstLine="0"/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>g</w:t>
      </w:r>
      <w:r w:rsidR="00B36EAD" w:rsidRPr="008F70FB">
        <w:rPr>
          <w:rFonts w:ascii="Calibri" w:hAnsi="Calibri"/>
          <w:sz w:val="20"/>
        </w:rPr>
        <w:t xml:space="preserve">) </w:t>
      </w:r>
      <w:r w:rsidR="00482980" w:rsidRPr="008F70FB">
        <w:rPr>
          <w:rFonts w:ascii="Calibri" w:hAnsi="Calibri"/>
          <w:sz w:val="20"/>
        </w:rPr>
        <w:t>Záväzky</w:t>
      </w:r>
    </w:p>
    <w:p w:rsidR="002B7AE4" w:rsidRPr="009A52B5" w:rsidRDefault="009A52B5" w:rsidP="009A52B5">
      <w:pPr>
        <w:pStyle w:val="Pismenka"/>
        <w:tabs>
          <w:tab w:val="clear" w:pos="426"/>
        </w:tabs>
        <w:ind w:left="0" w:firstLine="0"/>
        <w:jc w:val="both"/>
        <w:rPr>
          <w:rFonts w:asciiTheme="minorHAnsi" w:hAnsiTheme="minorHAnsi"/>
          <w:b w:val="0"/>
          <w:sz w:val="20"/>
        </w:rPr>
      </w:pPr>
      <w:r w:rsidRPr="009A52B5">
        <w:rPr>
          <w:rFonts w:asciiTheme="minorHAnsi" w:hAnsiTheme="minorHAnsi"/>
          <w:b w:val="0"/>
          <w:sz w:val="20"/>
        </w:rPr>
        <w:t>Záväzky sa o</w:t>
      </w:r>
      <w:r w:rsidR="00A41F3E">
        <w:rPr>
          <w:rFonts w:asciiTheme="minorHAnsi" w:hAnsiTheme="minorHAnsi"/>
          <w:b w:val="0"/>
          <w:sz w:val="20"/>
        </w:rPr>
        <w:t>ceňujú pri  ich vzniku nominálnou</w:t>
      </w:r>
      <w:r w:rsidRPr="009A52B5">
        <w:rPr>
          <w:rFonts w:asciiTheme="minorHAnsi" w:hAnsiTheme="minorHAnsi"/>
          <w:b w:val="0"/>
          <w:sz w:val="20"/>
        </w:rPr>
        <w:t xml:space="preserve"> hodnotou. </w:t>
      </w:r>
    </w:p>
    <w:p w:rsidR="009A52B5" w:rsidRPr="00EA4D02" w:rsidRDefault="009A52B5" w:rsidP="009A52B5">
      <w:pPr>
        <w:ind w:firstLine="426"/>
        <w:jc w:val="both"/>
        <w:rPr>
          <w:rFonts w:asciiTheme="minorHAnsi" w:hAnsiTheme="minorHAnsi" w:cs="Times New Roman"/>
          <w:sz w:val="20"/>
          <w:szCs w:val="20"/>
        </w:rPr>
      </w:pPr>
    </w:p>
    <w:p w:rsidR="009A52B5" w:rsidRPr="00EA4D02" w:rsidRDefault="000852E0" w:rsidP="009A52B5">
      <w:pPr>
        <w:pStyle w:val="abc"/>
        <w:numPr>
          <w:ilvl w:val="0"/>
          <w:numId w:val="0"/>
        </w:numPr>
        <w:tabs>
          <w:tab w:val="left" w:pos="426"/>
        </w:tabs>
      </w:pPr>
      <w:r>
        <w:t>h</w:t>
      </w:r>
      <w:r w:rsidR="009A52B5">
        <w:t xml:space="preserve">) </w:t>
      </w:r>
      <w:r w:rsidR="009A52B5" w:rsidRPr="00EA4D02">
        <w:t>Splatná daň z príjmu</w:t>
      </w:r>
    </w:p>
    <w:p w:rsidR="009A52B5" w:rsidRDefault="009A52B5" w:rsidP="009A52B5">
      <w:pPr>
        <w:pStyle w:val="odstavec"/>
      </w:pPr>
      <w:r w:rsidRPr="00EA4D02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</w:t>
      </w:r>
      <w:r w:rsidR="00FB2505">
        <w:t>.</w:t>
      </w:r>
      <w:r w:rsidRPr="00EA4D02">
        <w:t xml:space="preserve"> </w:t>
      </w:r>
    </w:p>
    <w:p w:rsidR="00FB2505" w:rsidRPr="00EA4D02" w:rsidRDefault="00FB2505" w:rsidP="009A52B5">
      <w:pPr>
        <w:pStyle w:val="odstavec"/>
      </w:pPr>
    </w:p>
    <w:p w:rsidR="009A52B5" w:rsidRPr="00EA4D02" w:rsidRDefault="000852E0" w:rsidP="009A52B5">
      <w:pPr>
        <w:pStyle w:val="abc"/>
        <w:numPr>
          <w:ilvl w:val="0"/>
          <w:numId w:val="0"/>
        </w:numPr>
        <w:tabs>
          <w:tab w:val="left" w:pos="426"/>
        </w:tabs>
      </w:pPr>
      <w:r>
        <w:t>i</w:t>
      </w:r>
      <w:r w:rsidR="009A52B5">
        <w:t>) O</w:t>
      </w:r>
      <w:r w:rsidR="009A52B5" w:rsidRPr="00EA4D02">
        <w:t>dložená daň z príjmu</w:t>
      </w:r>
    </w:p>
    <w:p w:rsidR="009A52B5" w:rsidRPr="00EA4D02" w:rsidRDefault="009A52B5" w:rsidP="009A52B5">
      <w:pPr>
        <w:pStyle w:val="odstavec"/>
      </w:pPr>
      <w:r w:rsidRPr="00EA4D02">
        <w:t>Odložená daň z príjmu vyplýva z:</w:t>
      </w:r>
    </w:p>
    <w:p w:rsidR="009A52B5" w:rsidRPr="00EA4D02" w:rsidRDefault="009A52B5" w:rsidP="009A52B5">
      <w:pPr>
        <w:pStyle w:val="odstavec"/>
      </w:pPr>
      <w:r>
        <w:t xml:space="preserve">- </w:t>
      </w:r>
      <w:r w:rsidRPr="00EA4D02">
        <w:t>rozdielov medzi účtovnou hodnotou majetku a účtovnou hodnot</w:t>
      </w:r>
      <w:r w:rsidR="00175705">
        <w:t xml:space="preserve">ou záväzkov vykázanou v súvahe </w:t>
      </w:r>
      <w:r w:rsidRPr="00EA4D02">
        <w:t>a ich daňovou základňou,</w:t>
      </w:r>
    </w:p>
    <w:p w:rsidR="009A52B5" w:rsidRPr="00EA4D02" w:rsidRDefault="009A52B5" w:rsidP="009A52B5">
      <w:pPr>
        <w:pStyle w:val="odstavec"/>
      </w:pPr>
      <w:r>
        <w:t xml:space="preserve">- </w:t>
      </w:r>
      <w:r w:rsidRPr="00EA4D02">
        <w:t>možnosti umorovať daňovú stratu v budúcnosti, pod ktorou sa ro</w:t>
      </w:r>
      <w:r>
        <w:t xml:space="preserve">zumie možnosť odpočítať daňovú </w:t>
      </w:r>
      <w:r w:rsidRPr="00EA4D02">
        <w:t>stratu od základu dane v budúcnosti,</w:t>
      </w:r>
    </w:p>
    <w:p w:rsidR="009A52B5" w:rsidRPr="00EA4D02" w:rsidRDefault="009A52B5" w:rsidP="009A52B5">
      <w:pPr>
        <w:pStyle w:val="odstavec"/>
      </w:pPr>
      <w:r>
        <w:t xml:space="preserve">- </w:t>
      </w:r>
      <w:r w:rsidRPr="00EA4D02">
        <w:t>možnosti previesť nevyužité daňové odpočty a iné daňové nároky do budúcich období.</w:t>
      </w:r>
    </w:p>
    <w:p w:rsidR="009A52B5" w:rsidRDefault="009A52B5" w:rsidP="009A52B5">
      <w:pPr>
        <w:pStyle w:val="odstavec"/>
      </w:pPr>
    </w:p>
    <w:p w:rsidR="009A52B5" w:rsidRPr="00EA4D02" w:rsidRDefault="009A52B5" w:rsidP="009A52B5">
      <w:pPr>
        <w:pStyle w:val="odstavec"/>
      </w:pPr>
      <w:r w:rsidRPr="00EA4D02">
        <w:t>Odložená daňová pohľadávka sa účtuje iba do takej výšky, do akej je pravdepodobné, že bude možné dočasné rozdiely vyrovnať voči budúcemu základu dane.</w:t>
      </w:r>
      <w:r>
        <w:t xml:space="preserve"> </w:t>
      </w:r>
      <w:r w:rsidRPr="00EA4D02">
        <w:t>Pri výpočte odloženej dane sa použije sadzba dane z príjmov, o ktorej sa predpokladá, že bude platiť v čase vyrovnania odloženej dane.</w:t>
      </w:r>
    </w:p>
    <w:p w:rsidR="009A52B5" w:rsidRPr="00EA4D02" w:rsidRDefault="009A52B5" w:rsidP="009A52B5">
      <w:pPr>
        <w:pStyle w:val="odstavec"/>
      </w:pPr>
    </w:p>
    <w:p w:rsidR="00482980" w:rsidRPr="008F70FB" w:rsidRDefault="009A52B5" w:rsidP="002B7AE4">
      <w:pPr>
        <w:pStyle w:val="Pismenka"/>
        <w:tabs>
          <w:tab w:val="clear" w:pos="426"/>
        </w:tabs>
        <w:ind w:left="0" w:firstLine="0"/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>j</w:t>
      </w:r>
      <w:r w:rsidR="00B36EAD" w:rsidRPr="008F70FB">
        <w:rPr>
          <w:rFonts w:ascii="Calibri" w:hAnsi="Calibri"/>
          <w:sz w:val="20"/>
        </w:rPr>
        <w:t xml:space="preserve">) </w:t>
      </w:r>
      <w:r w:rsidR="00482980" w:rsidRPr="008F70FB">
        <w:rPr>
          <w:rFonts w:ascii="Calibri" w:hAnsi="Calibri"/>
          <w:sz w:val="20"/>
        </w:rPr>
        <w:t>Časové rozlíšenie</w:t>
      </w:r>
    </w:p>
    <w:p w:rsidR="00482980" w:rsidRPr="008F70FB" w:rsidRDefault="00482980" w:rsidP="00482980">
      <w:pPr>
        <w:jc w:val="both"/>
        <w:rPr>
          <w:rFonts w:ascii="Calibri" w:hAnsi="Calibri"/>
          <w:sz w:val="20"/>
          <w:szCs w:val="20"/>
        </w:rPr>
      </w:pPr>
      <w:r w:rsidRPr="008F70FB">
        <w:rPr>
          <w:rFonts w:ascii="Calibri" w:hAnsi="Calibri"/>
          <w:sz w:val="20"/>
          <w:szCs w:val="20"/>
        </w:rPr>
        <w:t>Náklady, príjmy, výdavky a výnosy budúcich období sa vykazujú vo výške, ktorá je potrebná na dodržanie zásady vecnej a časovej súvislosti s účtovným obdobím.</w:t>
      </w:r>
      <w:r w:rsidR="00F16413">
        <w:rPr>
          <w:rFonts w:ascii="Calibri" w:hAnsi="Calibri"/>
          <w:sz w:val="20"/>
          <w:szCs w:val="20"/>
        </w:rPr>
        <w:t xml:space="preserve"> </w:t>
      </w:r>
    </w:p>
    <w:p w:rsidR="00482980" w:rsidRPr="008F70FB" w:rsidRDefault="00482980" w:rsidP="00482980">
      <w:pPr>
        <w:pStyle w:val="Zkladntext"/>
        <w:rPr>
          <w:rFonts w:ascii="Calibri" w:hAnsi="Calibri"/>
          <w:sz w:val="20"/>
          <w:szCs w:val="20"/>
        </w:rPr>
      </w:pPr>
    </w:p>
    <w:p w:rsidR="00482980" w:rsidRPr="008F70FB" w:rsidRDefault="009A52B5" w:rsidP="002B7AE4">
      <w:pPr>
        <w:pStyle w:val="Pismenka"/>
        <w:tabs>
          <w:tab w:val="clear" w:pos="426"/>
        </w:tabs>
        <w:ind w:left="0" w:firstLine="0"/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>k</w:t>
      </w:r>
      <w:r w:rsidR="00B36EAD" w:rsidRPr="008F70FB">
        <w:rPr>
          <w:rFonts w:ascii="Calibri" w:hAnsi="Calibri"/>
          <w:sz w:val="20"/>
        </w:rPr>
        <w:t>)</w:t>
      </w:r>
      <w:r w:rsidR="006B7FD8">
        <w:rPr>
          <w:rFonts w:ascii="Calibri" w:hAnsi="Calibri"/>
          <w:sz w:val="20"/>
        </w:rPr>
        <w:t xml:space="preserve"> </w:t>
      </w:r>
      <w:r w:rsidR="00482980" w:rsidRPr="008F70FB">
        <w:rPr>
          <w:rFonts w:ascii="Calibri" w:hAnsi="Calibri"/>
          <w:sz w:val="20"/>
        </w:rPr>
        <w:t>Nevyfakturované dodávky</w:t>
      </w:r>
    </w:p>
    <w:p w:rsidR="00482980" w:rsidRDefault="00482980" w:rsidP="00482980">
      <w:pPr>
        <w:pStyle w:val="Zkladntext"/>
        <w:rPr>
          <w:rFonts w:ascii="Calibri" w:hAnsi="Calibri"/>
          <w:b w:val="0"/>
          <w:sz w:val="20"/>
          <w:szCs w:val="20"/>
        </w:rPr>
      </w:pPr>
      <w:r w:rsidRPr="008F70FB">
        <w:rPr>
          <w:rFonts w:ascii="Calibri" w:hAnsi="Calibri"/>
          <w:b w:val="0"/>
          <w:sz w:val="20"/>
          <w:szCs w:val="20"/>
        </w:rPr>
        <w:t>Nevyfakturované dodávky sa oceňujú v konkrétnej výške dlhu.</w:t>
      </w:r>
    </w:p>
    <w:p w:rsidR="000402B8" w:rsidRDefault="000402B8" w:rsidP="00482980">
      <w:pPr>
        <w:pStyle w:val="Zkladntext"/>
        <w:rPr>
          <w:rFonts w:ascii="Calibri" w:hAnsi="Calibri"/>
          <w:b w:val="0"/>
          <w:sz w:val="20"/>
          <w:szCs w:val="20"/>
        </w:rPr>
      </w:pPr>
    </w:p>
    <w:p w:rsidR="000402B8" w:rsidRPr="00227FD6" w:rsidRDefault="000402B8" w:rsidP="000402B8">
      <w:pPr>
        <w:pStyle w:val="Zkladntext"/>
        <w:rPr>
          <w:rFonts w:asciiTheme="minorHAnsi" w:hAnsiTheme="minorHAnsi"/>
          <w:b w:val="0"/>
          <w:color w:val="FF0000"/>
          <w:sz w:val="20"/>
          <w:szCs w:val="20"/>
          <w:highlight w:val="yellow"/>
        </w:rPr>
      </w:pPr>
    </w:p>
    <w:p w:rsidR="000402B8" w:rsidRPr="00961B63" w:rsidRDefault="00852AD2" w:rsidP="000402B8">
      <w:pPr>
        <w:pStyle w:val="Pismenka"/>
        <w:keepNext w:val="0"/>
        <w:tabs>
          <w:tab w:val="clear" w:pos="426"/>
        </w:tabs>
        <w:jc w:val="both"/>
        <w:outlineLvl w:val="9"/>
        <w:rPr>
          <w:rFonts w:asciiTheme="minorHAnsi" w:hAnsiTheme="minorHAnsi"/>
          <w:sz w:val="20"/>
        </w:rPr>
      </w:pPr>
      <w:r>
        <w:rPr>
          <w:rFonts w:asciiTheme="minorHAnsi" w:hAnsiTheme="minorHAnsi"/>
          <w:sz w:val="20"/>
        </w:rPr>
        <w:t>l</w:t>
      </w:r>
      <w:r w:rsidR="000402B8" w:rsidRPr="00961B63">
        <w:rPr>
          <w:rFonts w:asciiTheme="minorHAnsi" w:hAnsiTheme="minorHAnsi"/>
          <w:sz w:val="20"/>
        </w:rPr>
        <w:t>) Cudzia mena</w:t>
      </w:r>
    </w:p>
    <w:p w:rsidR="000402B8" w:rsidRPr="00961B63" w:rsidRDefault="000402B8" w:rsidP="000402B8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961B63">
        <w:rPr>
          <w:rFonts w:asciiTheme="minorHAnsi" w:hAnsiTheme="minorHAnsi"/>
          <w:b w:val="0"/>
          <w:sz w:val="20"/>
          <w:szCs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0402B8" w:rsidRPr="00961B63" w:rsidRDefault="000402B8" w:rsidP="000402B8">
      <w:pPr>
        <w:pStyle w:val="Zkladntext"/>
        <w:rPr>
          <w:rFonts w:asciiTheme="minorHAnsi" w:hAnsiTheme="minorHAnsi"/>
          <w:b w:val="0"/>
          <w:sz w:val="20"/>
          <w:szCs w:val="20"/>
        </w:rPr>
      </w:pPr>
    </w:p>
    <w:p w:rsidR="000402B8" w:rsidRPr="00961B63" w:rsidRDefault="000402B8" w:rsidP="000402B8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961B63">
        <w:rPr>
          <w:rFonts w:asciiTheme="minorHAnsi" w:hAnsiTheme="minorHAnsi"/>
          <w:b w:val="0"/>
          <w:sz w:val="20"/>
          <w:szCs w:val="20"/>
        </w:rPr>
        <w:t>Na ocenenie prírastku cudzej meny nakúpenej za euro sa použije kurz, za ktorý bola táto cudzia mena nakúpená.</w:t>
      </w:r>
      <w:r w:rsidR="00A83C56" w:rsidRPr="00961B63">
        <w:rPr>
          <w:rFonts w:asciiTheme="minorHAnsi" w:hAnsiTheme="minorHAnsi"/>
          <w:b w:val="0"/>
          <w:sz w:val="20"/>
          <w:szCs w:val="20"/>
        </w:rPr>
        <w:t xml:space="preserve"> </w:t>
      </w:r>
      <w:r w:rsidRPr="00961B63">
        <w:rPr>
          <w:rFonts w:asciiTheme="minorHAnsi" w:hAnsiTheme="minorHAnsi"/>
          <w:b w:val="0"/>
          <w:sz w:val="20"/>
          <w:szCs w:val="20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0402B8" w:rsidRPr="00961B63" w:rsidRDefault="000402B8" w:rsidP="000402B8">
      <w:pPr>
        <w:pStyle w:val="Zkladntext"/>
        <w:rPr>
          <w:rFonts w:asciiTheme="minorHAnsi" w:hAnsiTheme="minorHAnsi"/>
          <w:b w:val="0"/>
          <w:sz w:val="20"/>
          <w:szCs w:val="20"/>
        </w:rPr>
      </w:pPr>
    </w:p>
    <w:p w:rsidR="000402B8" w:rsidRPr="00961B63" w:rsidRDefault="000402B8" w:rsidP="000402B8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961B63">
        <w:rPr>
          <w:rFonts w:asciiTheme="minorHAnsi" w:hAnsiTheme="minorHAnsi"/>
          <w:b w:val="0"/>
          <w:sz w:val="20"/>
          <w:szCs w:val="20"/>
        </w:rPr>
        <w:t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</w:t>
      </w:r>
    </w:p>
    <w:p w:rsidR="000402B8" w:rsidRPr="000402B8" w:rsidRDefault="000402B8" w:rsidP="00482980">
      <w:pPr>
        <w:pStyle w:val="Zkladntext"/>
        <w:rPr>
          <w:rFonts w:asciiTheme="minorHAnsi" w:hAnsiTheme="minorHAnsi"/>
          <w:b w:val="0"/>
          <w:sz w:val="20"/>
          <w:szCs w:val="20"/>
        </w:rPr>
      </w:pPr>
    </w:p>
    <w:p w:rsidR="00482980" w:rsidRPr="008F70FB" w:rsidRDefault="00852AD2" w:rsidP="002B7AE4">
      <w:pPr>
        <w:jc w:val="both"/>
        <w:rPr>
          <w:rFonts w:ascii="Calibri" w:hAnsi="Calibri"/>
          <w:b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t>m</w:t>
      </w:r>
      <w:r w:rsidR="00B36EAD" w:rsidRPr="008F70FB">
        <w:rPr>
          <w:rFonts w:ascii="Calibri" w:hAnsi="Calibri"/>
          <w:b/>
          <w:sz w:val="20"/>
          <w:szCs w:val="20"/>
        </w:rPr>
        <w:t>)</w:t>
      </w:r>
      <w:r w:rsidR="006B7FD8">
        <w:rPr>
          <w:rFonts w:ascii="Calibri" w:hAnsi="Calibri"/>
          <w:b/>
          <w:sz w:val="20"/>
          <w:szCs w:val="20"/>
        </w:rPr>
        <w:t xml:space="preserve"> </w:t>
      </w:r>
      <w:r w:rsidR="00482980" w:rsidRPr="008F70FB">
        <w:rPr>
          <w:rFonts w:ascii="Calibri" w:hAnsi="Calibri"/>
          <w:b/>
          <w:sz w:val="20"/>
          <w:szCs w:val="20"/>
        </w:rPr>
        <w:t>Výnosy</w:t>
      </w:r>
    </w:p>
    <w:p w:rsidR="00482980" w:rsidRPr="008F70FB" w:rsidRDefault="00482980" w:rsidP="00482980">
      <w:pPr>
        <w:jc w:val="both"/>
        <w:rPr>
          <w:rFonts w:ascii="Calibri" w:hAnsi="Calibri"/>
          <w:sz w:val="20"/>
          <w:szCs w:val="20"/>
        </w:rPr>
      </w:pPr>
      <w:r w:rsidRPr="008F70FB">
        <w:rPr>
          <w:rFonts w:ascii="Calibri" w:hAnsi="Calibri"/>
          <w:sz w:val="20"/>
          <w:szCs w:val="20"/>
        </w:rPr>
        <w:t xml:space="preserve">Spoločnosť v roku </w:t>
      </w:r>
      <w:r w:rsidR="003C1AB4">
        <w:rPr>
          <w:rFonts w:ascii="Calibri" w:hAnsi="Calibri"/>
          <w:sz w:val="20"/>
          <w:szCs w:val="20"/>
        </w:rPr>
        <w:t>201</w:t>
      </w:r>
      <w:r w:rsidR="00A83C56">
        <w:rPr>
          <w:rFonts w:ascii="Calibri" w:hAnsi="Calibri"/>
          <w:sz w:val="20"/>
          <w:szCs w:val="20"/>
        </w:rPr>
        <w:t>5</w:t>
      </w:r>
      <w:r w:rsidRPr="008F70FB">
        <w:rPr>
          <w:rFonts w:ascii="Calibri" w:hAnsi="Calibri"/>
          <w:sz w:val="20"/>
          <w:szCs w:val="20"/>
        </w:rPr>
        <w:t xml:space="preserve"> dosiahla výnosy v zmysle predmetu podnikania.</w:t>
      </w:r>
      <w:r w:rsidR="002667CE">
        <w:rPr>
          <w:rFonts w:ascii="Calibri" w:hAnsi="Calibri"/>
          <w:sz w:val="20"/>
          <w:szCs w:val="20"/>
        </w:rPr>
        <w:t xml:space="preserve"> </w:t>
      </w:r>
    </w:p>
    <w:p w:rsidR="00482980" w:rsidRPr="008F70FB" w:rsidRDefault="00482980" w:rsidP="00482980">
      <w:pPr>
        <w:pStyle w:val="Zkladntext"/>
        <w:rPr>
          <w:rFonts w:ascii="Calibri" w:hAnsi="Calibri"/>
          <w:sz w:val="20"/>
          <w:szCs w:val="20"/>
        </w:rPr>
      </w:pPr>
    </w:p>
    <w:p w:rsidR="00A83C56" w:rsidRDefault="00A83C56" w:rsidP="00394CFB">
      <w:pPr>
        <w:jc w:val="both"/>
        <w:rPr>
          <w:rFonts w:ascii="Calibri" w:hAnsi="Calibri"/>
          <w:sz w:val="20"/>
          <w:szCs w:val="20"/>
        </w:rPr>
      </w:pPr>
    </w:p>
    <w:p w:rsidR="00A83C56" w:rsidRPr="00534E38" w:rsidRDefault="00852AD2" w:rsidP="00A83C56">
      <w:pPr>
        <w:pStyle w:val="abc"/>
        <w:numPr>
          <w:ilvl w:val="0"/>
          <w:numId w:val="0"/>
        </w:numPr>
      </w:pPr>
      <w:r>
        <w:t>n</w:t>
      </w:r>
      <w:r w:rsidR="00A83C56">
        <w:t xml:space="preserve">) </w:t>
      </w:r>
      <w:r w:rsidR="00A83C56" w:rsidRPr="00534E38">
        <w:t>Opravné položky</w:t>
      </w:r>
    </w:p>
    <w:p w:rsidR="00A83C56" w:rsidRPr="00534E38" w:rsidRDefault="00A83C56" w:rsidP="00A83C56">
      <w:pPr>
        <w:pStyle w:val="odstavec"/>
      </w:pPr>
      <w:r w:rsidRPr="00534E38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E12DD0" w:rsidRDefault="00E12DD0" w:rsidP="00394CFB">
      <w:pPr>
        <w:jc w:val="both"/>
        <w:rPr>
          <w:rFonts w:ascii="Calibri" w:hAnsi="Calibri"/>
          <w:sz w:val="20"/>
          <w:szCs w:val="20"/>
        </w:rPr>
      </w:pPr>
    </w:p>
    <w:p w:rsidR="006B7FD8" w:rsidRPr="006B7FD8" w:rsidRDefault="00852AD2" w:rsidP="006B7FD8">
      <w:pPr>
        <w:pStyle w:val="abc"/>
        <w:numPr>
          <w:ilvl w:val="0"/>
          <w:numId w:val="0"/>
        </w:numPr>
      </w:pPr>
      <w:r>
        <w:t>o</w:t>
      </w:r>
      <w:r w:rsidR="006B7FD8">
        <w:t xml:space="preserve">) </w:t>
      </w:r>
      <w:r w:rsidR="006B7FD8" w:rsidRPr="006B7FD8">
        <w:t>Oprava chýb minulých období</w:t>
      </w:r>
    </w:p>
    <w:p w:rsidR="006B7FD8" w:rsidRPr="006B7FD8" w:rsidRDefault="006B7FD8" w:rsidP="006B7FD8">
      <w:pPr>
        <w:pStyle w:val="Nzev"/>
        <w:spacing w:before="0" w:beforeAutospacing="0" w:after="60"/>
        <w:jc w:val="both"/>
        <w:rPr>
          <w:rFonts w:asciiTheme="minorHAnsi" w:hAnsiTheme="minorHAnsi" w:cs="Calibri"/>
          <w:b w:val="0"/>
          <w:sz w:val="20"/>
          <w:szCs w:val="20"/>
        </w:rPr>
      </w:pPr>
      <w:r w:rsidRPr="006B7FD8">
        <w:rPr>
          <w:rFonts w:asciiTheme="minorHAnsi" w:hAnsiTheme="minorHAnsi"/>
          <w:b w:val="0"/>
          <w:sz w:val="20"/>
          <w:szCs w:val="20"/>
        </w:rPr>
        <w:t>Ak Spoločnosť zistí v bežnom účtovnom období významnú chybu týkajúcu sa minulých účtovných období, opraví túto chybu na účtoch Nerozdelený zisk minulých rokov a Neuhradená strata minulých rokov, t.j. bez vplyvu na výsledok hospodárenia v bežnom účtovnom období. Opravy nevýznamných chýb minulých účtovných období sa účtujú v bežnom účtovnom období na príslušný nákladový alebo výnosový účet</w:t>
      </w:r>
      <w:r w:rsidR="00AD7DD4">
        <w:rPr>
          <w:rFonts w:asciiTheme="minorHAnsi" w:hAnsiTheme="minorHAnsi"/>
          <w:b w:val="0"/>
          <w:sz w:val="20"/>
          <w:szCs w:val="20"/>
        </w:rPr>
        <w:t>.</w:t>
      </w:r>
    </w:p>
    <w:p w:rsidR="006B7FD8" w:rsidRDefault="006B7FD8" w:rsidP="00B36EAD">
      <w:pPr>
        <w:pStyle w:val="Nzev"/>
        <w:spacing w:before="0" w:beforeAutospacing="0" w:after="60"/>
        <w:jc w:val="left"/>
        <w:rPr>
          <w:rFonts w:ascii="Calibri" w:hAnsi="Calibri" w:cs="Calibri"/>
          <w:sz w:val="24"/>
          <w:szCs w:val="24"/>
        </w:rPr>
      </w:pPr>
    </w:p>
    <w:p w:rsidR="006B7FD8" w:rsidRDefault="006B7FD8">
      <w:pPr>
        <w:rPr>
          <w:rFonts w:ascii="Calibri" w:hAnsi="Calibri" w:cs="Calibri"/>
          <w:b/>
          <w:bCs/>
          <w:kern w:val="28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br w:type="page"/>
      </w:r>
    </w:p>
    <w:p w:rsidR="00B36EAD" w:rsidRPr="008F70FB" w:rsidRDefault="00175705" w:rsidP="00B36EAD">
      <w:pPr>
        <w:pStyle w:val="Nzev"/>
        <w:spacing w:before="0" w:beforeAutospacing="0" w:after="60"/>
        <w:jc w:val="left"/>
        <w:rPr>
          <w:rFonts w:ascii="Calibri" w:hAnsi="Calibri" w:cs="Calibri"/>
          <w:b w:val="0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lastRenderedPageBreak/>
        <w:t>Čl. IV INFORMÁCIE, KTORÉ VYSVETĽUJÚ A DOPĹŇAJÚ SÚVAHU A VÝKAZ ZISKOV A STRÁT</w:t>
      </w:r>
    </w:p>
    <w:p w:rsidR="00175705" w:rsidRPr="008F70FB" w:rsidRDefault="00175705" w:rsidP="006C2BCB">
      <w:pPr>
        <w:rPr>
          <w:rFonts w:ascii="Calibri" w:hAnsi="Calibri"/>
          <w:sz w:val="20"/>
          <w:szCs w:val="20"/>
        </w:rPr>
      </w:pPr>
    </w:p>
    <w:p w:rsidR="00670EC7" w:rsidRDefault="00324C96" w:rsidP="00A55153">
      <w:pPr>
        <w:pStyle w:val="Nzev"/>
        <w:numPr>
          <w:ilvl w:val="0"/>
          <w:numId w:val="17"/>
        </w:numPr>
        <w:spacing w:before="0" w:beforeAutospacing="0" w:after="60"/>
        <w:ind w:left="284" w:hanging="284"/>
        <w:jc w:val="left"/>
        <w:rPr>
          <w:rFonts w:ascii="Calibri" w:hAnsi="Calibri"/>
          <w:sz w:val="20"/>
          <w:szCs w:val="20"/>
        </w:rPr>
      </w:pPr>
      <w:r w:rsidRPr="008F70FB">
        <w:rPr>
          <w:rFonts w:ascii="Calibri" w:hAnsi="Calibri"/>
          <w:sz w:val="20"/>
          <w:szCs w:val="20"/>
        </w:rPr>
        <w:t>Informácie o</w:t>
      </w:r>
      <w:r w:rsidR="00A55153">
        <w:rPr>
          <w:rFonts w:ascii="Calibri" w:hAnsi="Calibri"/>
          <w:sz w:val="20"/>
          <w:szCs w:val="20"/>
        </w:rPr>
        <w:t> </w:t>
      </w:r>
      <w:r w:rsidRPr="008F70FB">
        <w:rPr>
          <w:rFonts w:ascii="Calibri" w:hAnsi="Calibri"/>
          <w:sz w:val="20"/>
          <w:szCs w:val="20"/>
        </w:rPr>
        <w:t>záväzkoch</w:t>
      </w:r>
    </w:p>
    <w:tbl>
      <w:tblPr>
        <w:tblW w:w="5000" w:type="pct"/>
        <w:jc w:val="center"/>
        <w:tblLook w:val="00A0"/>
      </w:tblPr>
      <w:tblGrid>
        <w:gridCol w:w="4902"/>
        <w:gridCol w:w="2326"/>
        <w:gridCol w:w="2015"/>
      </w:tblGrid>
      <w:tr w:rsidR="00670EC7" w:rsidRPr="008F70FB" w:rsidTr="00A3138D">
        <w:trPr>
          <w:trHeight w:val="920"/>
          <w:jc w:val="center"/>
        </w:trPr>
        <w:tc>
          <w:tcPr>
            <w:tcW w:w="265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8F70FB" w:rsidRDefault="00670EC7" w:rsidP="00205F85">
            <w:pPr>
              <w:pStyle w:val="TopHeader"/>
              <w:rPr>
                <w:rFonts w:ascii="Calibri" w:hAnsi="Calibri"/>
                <w:sz w:val="20"/>
                <w:szCs w:val="20"/>
              </w:rPr>
            </w:pPr>
            <w:r w:rsidRPr="008F70FB">
              <w:rPr>
                <w:rFonts w:ascii="Calibri" w:hAnsi="Calibri"/>
                <w:sz w:val="20"/>
                <w:szCs w:val="20"/>
              </w:rPr>
              <w:t>Názo</w:t>
            </w:r>
            <w:r w:rsidR="00B51558" w:rsidRPr="008F70FB">
              <w:rPr>
                <w:rFonts w:ascii="Calibri" w:hAnsi="Calibri"/>
                <w:sz w:val="20"/>
                <w:szCs w:val="20"/>
              </w:rPr>
              <w:t>v </w:t>
            </w:r>
            <w:r w:rsidRPr="008F70FB">
              <w:rPr>
                <w:rFonts w:ascii="Calibri" w:hAnsi="Calibri"/>
                <w:sz w:val="20"/>
                <w:szCs w:val="20"/>
              </w:rPr>
              <w:t>položky</w:t>
            </w:r>
          </w:p>
        </w:tc>
        <w:tc>
          <w:tcPr>
            <w:tcW w:w="12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8F70FB" w:rsidRDefault="00670EC7" w:rsidP="00205F85">
            <w:pPr>
              <w:pStyle w:val="TopHeader"/>
              <w:rPr>
                <w:rFonts w:ascii="Calibri" w:hAnsi="Calibri"/>
                <w:sz w:val="20"/>
                <w:szCs w:val="20"/>
              </w:rPr>
            </w:pPr>
            <w:r w:rsidRPr="008F70FB">
              <w:rPr>
                <w:rFonts w:ascii="Calibri" w:hAnsi="Calibri"/>
                <w:sz w:val="20"/>
                <w:szCs w:val="20"/>
              </w:rPr>
              <w:t>Bežné účtovné obdobie</w:t>
            </w:r>
          </w:p>
        </w:tc>
        <w:tc>
          <w:tcPr>
            <w:tcW w:w="10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8F70FB" w:rsidRDefault="00670EC7" w:rsidP="00205F85">
            <w:pPr>
              <w:pStyle w:val="TopHeader"/>
              <w:rPr>
                <w:rFonts w:ascii="Calibri" w:hAnsi="Calibri"/>
                <w:sz w:val="20"/>
                <w:szCs w:val="20"/>
              </w:rPr>
            </w:pPr>
            <w:r w:rsidRPr="008F70FB">
              <w:rPr>
                <w:rFonts w:ascii="Calibri" w:hAnsi="Calibri"/>
                <w:sz w:val="20"/>
                <w:szCs w:val="20"/>
              </w:rPr>
              <w:t>Bezprostredne predchádzajúce účtovné obdobie</w:t>
            </w:r>
          </w:p>
        </w:tc>
      </w:tr>
      <w:tr w:rsidR="00A3138D" w:rsidRPr="008F70FB" w:rsidTr="00A3138D">
        <w:trPr>
          <w:trHeight w:val="660"/>
          <w:jc w:val="center"/>
        </w:trPr>
        <w:tc>
          <w:tcPr>
            <w:tcW w:w="26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3138D" w:rsidRPr="008F70FB" w:rsidRDefault="00A3138D" w:rsidP="003B1B28">
            <w:pPr>
              <w:rPr>
                <w:rFonts w:ascii="Calibri" w:hAnsi="Calibri"/>
                <w:sz w:val="20"/>
                <w:szCs w:val="20"/>
              </w:rPr>
            </w:pPr>
            <w:r w:rsidRPr="008F70FB">
              <w:rPr>
                <w:rFonts w:ascii="Calibri" w:hAnsi="Calibri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25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38D" w:rsidRPr="008F70FB" w:rsidRDefault="00A52F39" w:rsidP="00A52F39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1076</w:t>
            </w:r>
          </w:p>
        </w:tc>
        <w:tc>
          <w:tcPr>
            <w:tcW w:w="109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38D" w:rsidRPr="008F70FB" w:rsidRDefault="00A52F39" w:rsidP="00A52F39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1020</w:t>
            </w:r>
          </w:p>
        </w:tc>
      </w:tr>
      <w:tr w:rsidR="00A3138D" w:rsidRPr="008F70FB" w:rsidTr="00A3138D">
        <w:trPr>
          <w:trHeight w:val="660"/>
          <w:jc w:val="center"/>
        </w:trPr>
        <w:tc>
          <w:tcPr>
            <w:tcW w:w="265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38D" w:rsidRPr="008F70FB" w:rsidRDefault="00A3138D" w:rsidP="00465B39">
            <w:pPr>
              <w:rPr>
                <w:rFonts w:ascii="Calibri" w:hAnsi="Calibri"/>
                <w:sz w:val="20"/>
                <w:szCs w:val="20"/>
              </w:rPr>
            </w:pPr>
            <w:r w:rsidRPr="008F70FB">
              <w:rPr>
                <w:rFonts w:ascii="Calibri" w:hAnsi="Calibri"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2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138D" w:rsidRPr="008F70FB" w:rsidRDefault="00A3138D" w:rsidP="00A05797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  <w:tc>
          <w:tcPr>
            <w:tcW w:w="10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138D" w:rsidRPr="008F70FB" w:rsidRDefault="00A3138D" w:rsidP="009E20B4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</w:tr>
      <w:tr w:rsidR="00A3138D" w:rsidRPr="008F70FB" w:rsidTr="00A3138D">
        <w:trPr>
          <w:trHeight w:val="345"/>
          <w:jc w:val="center"/>
        </w:trPr>
        <w:tc>
          <w:tcPr>
            <w:tcW w:w="265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138D" w:rsidRPr="009A25DC" w:rsidRDefault="00A3138D" w:rsidP="00205F85">
            <w:pPr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9A25DC">
              <w:rPr>
                <w:rFonts w:ascii="Calibri" w:hAnsi="Calibri"/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2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138D" w:rsidRPr="00A55153" w:rsidRDefault="00A52F39" w:rsidP="00A52F39">
            <w:pPr>
              <w:jc w:val="right"/>
              <w:rPr>
                <w:rFonts w:ascii="Calibri" w:hAnsi="Calibri"/>
                <w:b/>
                <w:sz w:val="20"/>
                <w:szCs w:val="20"/>
              </w:rPr>
            </w:pPr>
            <w:r>
              <w:rPr>
                <w:rFonts w:ascii="Calibri" w:hAnsi="Calibri"/>
                <w:b/>
                <w:sz w:val="20"/>
                <w:szCs w:val="20"/>
              </w:rPr>
              <w:t>1076</w:t>
            </w:r>
          </w:p>
        </w:tc>
        <w:tc>
          <w:tcPr>
            <w:tcW w:w="10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138D" w:rsidRPr="00A55153" w:rsidRDefault="00A52F39" w:rsidP="009E20B4">
            <w:pPr>
              <w:jc w:val="right"/>
              <w:rPr>
                <w:rFonts w:ascii="Calibri" w:hAnsi="Calibri"/>
                <w:b/>
                <w:sz w:val="20"/>
                <w:szCs w:val="20"/>
              </w:rPr>
            </w:pPr>
            <w:r>
              <w:rPr>
                <w:rFonts w:ascii="Calibri" w:hAnsi="Calibri"/>
                <w:b/>
                <w:sz w:val="20"/>
                <w:szCs w:val="20"/>
              </w:rPr>
              <w:t>102</w:t>
            </w:r>
            <w:r w:rsidR="00A3138D">
              <w:rPr>
                <w:rFonts w:ascii="Calibri" w:hAnsi="Calibri"/>
                <w:b/>
                <w:sz w:val="20"/>
                <w:szCs w:val="20"/>
              </w:rPr>
              <w:t>0</w:t>
            </w:r>
          </w:p>
        </w:tc>
      </w:tr>
      <w:tr w:rsidR="00A3138D" w:rsidRPr="008F70FB" w:rsidTr="00A3138D">
        <w:trPr>
          <w:trHeight w:val="345"/>
          <w:jc w:val="center"/>
        </w:trPr>
        <w:tc>
          <w:tcPr>
            <w:tcW w:w="26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38D" w:rsidRPr="009A25DC" w:rsidRDefault="00A3138D" w:rsidP="00205F85">
            <w:pPr>
              <w:rPr>
                <w:rFonts w:ascii="Calibri" w:hAnsi="Calibri"/>
                <w:bCs/>
                <w:sz w:val="20"/>
                <w:szCs w:val="20"/>
              </w:rPr>
            </w:pPr>
            <w:r w:rsidRPr="009A25DC">
              <w:rPr>
                <w:rFonts w:ascii="Calibri" w:hAnsi="Calibri"/>
                <w:bCs/>
                <w:sz w:val="20"/>
                <w:szCs w:val="20"/>
              </w:rPr>
              <w:t>Záväzky po lehote splatnosti</w:t>
            </w:r>
          </w:p>
        </w:tc>
        <w:tc>
          <w:tcPr>
            <w:tcW w:w="125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38D" w:rsidRPr="009A25DC" w:rsidRDefault="00A3138D" w:rsidP="00C50F33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  <w:tc>
          <w:tcPr>
            <w:tcW w:w="10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38D" w:rsidRPr="009A25DC" w:rsidRDefault="00A3138D" w:rsidP="009E20B4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</w:tr>
      <w:tr w:rsidR="00A3138D" w:rsidRPr="008F70FB" w:rsidTr="00A3138D">
        <w:trPr>
          <w:trHeight w:val="345"/>
          <w:jc w:val="center"/>
        </w:trPr>
        <w:tc>
          <w:tcPr>
            <w:tcW w:w="265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138D" w:rsidRPr="009A25DC" w:rsidRDefault="00A3138D" w:rsidP="00205F85">
            <w:pPr>
              <w:rPr>
                <w:rFonts w:ascii="Calibri" w:hAnsi="Calibri"/>
                <w:bCs/>
                <w:sz w:val="20"/>
                <w:szCs w:val="20"/>
              </w:rPr>
            </w:pPr>
            <w:r w:rsidRPr="009A25DC">
              <w:rPr>
                <w:rFonts w:ascii="Calibri" w:hAnsi="Calibri"/>
                <w:bCs/>
                <w:sz w:val="20"/>
                <w:szCs w:val="20"/>
              </w:rPr>
              <w:t>Záväzky so zostatkovou dobou splatnosti do jedného roka</w:t>
            </w:r>
          </w:p>
          <w:p w:rsidR="00A3138D" w:rsidRPr="009A25DC" w:rsidRDefault="00A3138D" w:rsidP="00205F85">
            <w:pPr>
              <w:rPr>
                <w:rFonts w:ascii="Calibri" w:hAnsi="Calibri"/>
                <w:bCs/>
                <w:sz w:val="20"/>
                <w:szCs w:val="20"/>
              </w:rPr>
            </w:pPr>
            <w:r w:rsidRPr="009A25DC">
              <w:rPr>
                <w:rFonts w:ascii="Calibri" w:hAnsi="Calibri"/>
                <w:bCs/>
                <w:sz w:val="20"/>
                <w:szCs w:val="20"/>
              </w:rPr>
              <w:t>vrátane</w:t>
            </w:r>
          </w:p>
        </w:tc>
        <w:tc>
          <w:tcPr>
            <w:tcW w:w="12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138D" w:rsidRPr="00290083" w:rsidRDefault="00A52F39" w:rsidP="00A52F39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42534</w:t>
            </w:r>
          </w:p>
        </w:tc>
        <w:tc>
          <w:tcPr>
            <w:tcW w:w="10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138D" w:rsidRPr="00290083" w:rsidRDefault="00A52F39" w:rsidP="00A52F39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66907</w:t>
            </w:r>
          </w:p>
        </w:tc>
      </w:tr>
      <w:tr w:rsidR="00A3138D" w:rsidRPr="008F70FB" w:rsidTr="00A3138D">
        <w:trPr>
          <w:trHeight w:val="345"/>
          <w:jc w:val="center"/>
        </w:trPr>
        <w:tc>
          <w:tcPr>
            <w:tcW w:w="265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138D" w:rsidRPr="00227FD6" w:rsidRDefault="00A3138D" w:rsidP="00205F85">
            <w:pPr>
              <w:rPr>
                <w:rFonts w:ascii="Calibri" w:hAnsi="Calibri"/>
                <w:b/>
                <w:bCs/>
                <w:color w:val="FF0000"/>
                <w:sz w:val="20"/>
                <w:szCs w:val="20"/>
              </w:rPr>
            </w:pPr>
            <w:r w:rsidRPr="009A25DC">
              <w:rPr>
                <w:rFonts w:ascii="Calibri" w:hAnsi="Calibri"/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2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138D" w:rsidRPr="00290083" w:rsidRDefault="00A52F39" w:rsidP="00A52F39">
            <w:pPr>
              <w:jc w:val="right"/>
              <w:rPr>
                <w:rFonts w:ascii="Calibri" w:hAnsi="Calibri"/>
                <w:b/>
                <w:sz w:val="20"/>
                <w:szCs w:val="20"/>
              </w:rPr>
            </w:pPr>
            <w:r>
              <w:rPr>
                <w:rFonts w:ascii="Calibri" w:hAnsi="Calibri"/>
                <w:b/>
                <w:sz w:val="20"/>
                <w:szCs w:val="20"/>
              </w:rPr>
              <w:t>42534</w:t>
            </w:r>
          </w:p>
        </w:tc>
        <w:tc>
          <w:tcPr>
            <w:tcW w:w="10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138D" w:rsidRPr="00290083" w:rsidRDefault="00A52F39" w:rsidP="00A52F39">
            <w:pPr>
              <w:jc w:val="right"/>
              <w:rPr>
                <w:rFonts w:ascii="Calibri" w:hAnsi="Calibri"/>
                <w:b/>
                <w:sz w:val="20"/>
                <w:szCs w:val="20"/>
              </w:rPr>
            </w:pPr>
            <w:r>
              <w:rPr>
                <w:rFonts w:ascii="Calibri" w:hAnsi="Calibri"/>
                <w:b/>
                <w:sz w:val="20"/>
                <w:szCs w:val="20"/>
              </w:rPr>
              <w:t>66907</w:t>
            </w:r>
          </w:p>
        </w:tc>
      </w:tr>
    </w:tbl>
    <w:p w:rsidR="00020DD5" w:rsidRDefault="00020DD5" w:rsidP="00020DD5"/>
    <w:p w:rsidR="00151282" w:rsidRDefault="00151282" w:rsidP="00151282">
      <w:pPr>
        <w:jc w:val="both"/>
        <w:rPr>
          <w:rFonts w:ascii="Calibri" w:hAnsi="Calibri"/>
          <w:sz w:val="20"/>
          <w:szCs w:val="20"/>
        </w:rPr>
      </w:pPr>
    </w:p>
    <w:p w:rsidR="00DE26DA" w:rsidRPr="00DE26DA" w:rsidRDefault="00DE26DA" w:rsidP="00DE26DA">
      <w:pPr>
        <w:jc w:val="both"/>
        <w:rPr>
          <w:rFonts w:asciiTheme="minorHAnsi" w:hAnsiTheme="minorHAnsi"/>
          <w:sz w:val="20"/>
          <w:szCs w:val="20"/>
        </w:rPr>
      </w:pPr>
      <w:r w:rsidRPr="00DE26DA">
        <w:rPr>
          <w:rFonts w:asciiTheme="minorHAnsi" w:hAnsiTheme="minorHAnsi"/>
          <w:sz w:val="20"/>
          <w:szCs w:val="20"/>
        </w:rPr>
        <w:t>Spoločnosť počas rokov 2015 ani v bezprostredne predchádzajúcom účtovnom období neúčtovala o </w:t>
      </w:r>
      <w:proofErr w:type="spellStart"/>
      <w:r w:rsidRPr="00DE26DA">
        <w:rPr>
          <w:rFonts w:asciiTheme="minorHAnsi" w:hAnsiTheme="minorHAnsi"/>
          <w:sz w:val="20"/>
          <w:szCs w:val="20"/>
        </w:rPr>
        <w:t>goodwille</w:t>
      </w:r>
      <w:proofErr w:type="spellEnd"/>
      <w:r w:rsidRPr="00DE26DA">
        <w:rPr>
          <w:rFonts w:asciiTheme="minorHAnsi" w:hAnsiTheme="minorHAnsi"/>
          <w:sz w:val="20"/>
          <w:szCs w:val="20"/>
        </w:rPr>
        <w:t xml:space="preserve"> alebo zápornom </w:t>
      </w:r>
      <w:proofErr w:type="spellStart"/>
      <w:r w:rsidRPr="00DE26DA">
        <w:rPr>
          <w:rFonts w:asciiTheme="minorHAnsi" w:hAnsiTheme="minorHAnsi"/>
          <w:sz w:val="20"/>
          <w:szCs w:val="20"/>
        </w:rPr>
        <w:t>goodwille</w:t>
      </w:r>
      <w:proofErr w:type="spellEnd"/>
      <w:r w:rsidRPr="00DE26DA">
        <w:rPr>
          <w:rFonts w:asciiTheme="minorHAnsi" w:hAnsiTheme="minorHAnsi"/>
          <w:sz w:val="20"/>
          <w:szCs w:val="20"/>
        </w:rPr>
        <w:t>, o derivátoch alebo vlastných akciách.  Spoločnosť nevykazovala náklady alebo výnosy, ktoré majú výnimočný rozsah alebo výskyt, napríklad výnosy  z predaja podniku alebo časti alebo škody z dôvodu živelných pohrôm.</w:t>
      </w:r>
    </w:p>
    <w:p w:rsidR="00DE26DA" w:rsidRDefault="00DE26DA" w:rsidP="00A06DA7"/>
    <w:p w:rsidR="009A25DC" w:rsidRDefault="009A25DC" w:rsidP="00A06DA7"/>
    <w:p w:rsidR="005C53EB" w:rsidRDefault="005C53EB" w:rsidP="00B36EAD">
      <w:pPr>
        <w:widowControl w:val="0"/>
        <w:outlineLvl w:val="0"/>
        <w:rPr>
          <w:rFonts w:ascii="Calibri" w:hAnsi="Calibri"/>
          <w:b/>
          <w:bCs/>
          <w:kern w:val="28"/>
          <w:sz w:val="24"/>
          <w:szCs w:val="24"/>
        </w:rPr>
      </w:pPr>
    </w:p>
    <w:p w:rsidR="00B36EAD" w:rsidRDefault="00DE26DA" w:rsidP="00B36EAD">
      <w:pPr>
        <w:widowControl w:val="0"/>
        <w:outlineLvl w:val="0"/>
        <w:rPr>
          <w:rFonts w:ascii="Calibri" w:hAnsi="Calibri"/>
          <w:b/>
          <w:bCs/>
          <w:kern w:val="28"/>
          <w:sz w:val="24"/>
          <w:szCs w:val="24"/>
        </w:rPr>
      </w:pPr>
      <w:r w:rsidRPr="00DE26DA">
        <w:rPr>
          <w:rFonts w:ascii="Calibri" w:hAnsi="Calibri"/>
          <w:b/>
          <w:bCs/>
          <w:kern w:val="28"/>
          <w:sz w:val="24"/>
          <w:szCs w:val="24"/>
        </w:rPr>
        <w:t>V</w:t>
      </w:r>
      <w:r w:rsidR="00CD0AF7" w:rsidRPr="00DE26DA">
        <w:rPr>
          <w:rFonts w:ascii="Calibri" w:hAnsi="Calibri"/>
          <w:b/>
          <w:bCs/>
          <w:kern w:val="28"/>
          <w:sz w:val="24"/>
          <w:szCs w:val="24"/>
        </w:rPr>
        <w:t>.</w:t>
      </w:r>
      <w:r w:rsidR="00B36EAD" w:rsidRPr="00DE26DA">
        <w:rPr>
          <w:rFonts w:ascii="Calibri" w:hAnsi="Calibri"/>
          <w:b/>
          <w:bCs/>
          <w:kern w:val="28"/>
          <w:sz w:val="24"/>
          <w:szCs w:val="24"/>
        </w:rPr>
        <w:t xml:space="preserve">  INFORMÁCIE O INÝCH AKTÍVACH A INÝCH PASÍVACH</w:t>
      </w:r>
    </w:p>
    <w:p w:rsidR="0032004B" w:rsidRPr="00DE26DA" w:rsidRDefault="0032004B" w:rsidP="00B36EAD">
      <w:pPr>
        <w:widowControl w:val="0"/>
        <w:outlineLvl w:val="0"/>
        <w:rPr>
          <w:rFonts w:ascii="Calibri" w:hAnsi="Calibri"/>
          <w:b/>
          <w:bCs/>
          <w:kern w:val="28"/>
          <w:sz w:val="24"/>
          <w:szCs w:val="24"/>
        </w:rPr>
      </w:pPr>
    </w:p>
    <w:p w:rsidR="00A22A59" w:rsidRPr="00704A33" w:rsidRDefault="00A22A59" w:rsidP="00B36EAD">
      <w:pPr>
        <w:jc w:val="both"/>
        <w:rPr>
          <w:rFonts w:ascii="Calibri" w:hAnsi="Calibri"/>
          <w:bCs/>
          <w:color w:val="FF0000"/>
          <w:sz w:val="20"/>
          <w:szCs w:val="20"/>
          <w:lang w:eastAsia="cs-CZ"/>
        </w:rPr>
      </w:pPr>
    </w:p>
    <w:p w:rsidR="00D848DC" w:rsidRDefault="00B36EAD" w:rsidP="00B36EAD">
      <w:pPr>
        <w:jc w:val="both"/>
        <w:rPr>
          <w:rFonts w:ascii="Calibri" w:hAnsi="Calibri"/>
          <w:bCs/>
          <w:sz w:val="20"/>
          <w:szCs w:val="20"/>
          <w:lang w:eastAsia="cs-CZ"/>
        </w:rPr>
      </w:pPr>
      <w:r w:rsidRPr="008F70FB">
        <w:rPr>
          <w:rFonts w:ascii="Calibri" w:hAnsi="Calibri"/>
          <w:bCs/>
          <w:sz w:val="20"/>
          <w:szCs w:val="20"/>
          <w:lang w:eastAsia="cs-CZ"/>
        </w:rPr>
        <w:t xml:space="preserve">Vzhľadom na to, že mnohé oblasti slovenského daňového práva neboli dostatočne overené praxou, existuje neistota v tom, ako ich budú daňové orgány aplikovať. Mieru tejto neistoty nie je možné kvantifikovať a zanikne až po tom, keď budú k dispozícii právne precedensy, prípadne oficiálne interpretácie príslušných orgánov. Vedenie spoločnosti si nie je vedomé žiadnych okolností, v dôsledku ktorých by jej vznikol významný náklad. </w:t>
      </w:r>
    </w:p>
    <w:p w:rsidR="00D848DC" w:rsidRDefault="00D848DC" w:rsidP="00B36EAD">
      <w:pPr>
        <w:jc w:val="both"/>
        <w:rPr>
          <w:rFonts w:ascii="Calibri" w:hAnsi="Calibri"/>
          <w:bCs/>
          <w:sz w:val="20"/>
          <w:szCs w:val="20"/>
          <w:lang w:eastAsia="cs-CZ"/>
        </w:rPr>
      </w:pPr>
    </w:p>
    <w:p w:rsidR="00B36EAD" w:rsidRPr="008F70FB" w:rsidRDefault="00B36EAD" w:rsidP="00B36EAD">
      <w:pPr>
        <w:jc w:val="both"/>
        <w:rPr>
          <w:rFonts w:ascii="Calibri" w:hAnsi="Calibri"/>
          <w:sz w:val="20"/>
          <w:szCs w:val="20"/>
          <w:lang w:eastAsia="cs-CZ"/>
        </w:rPr>
      </w:pPr>
      <w:r w:rsidRPr="008F70FB">
        <w:rPr>
          <w:rFonts w:ascii="Calibri" w:hAnsi="Calibri"/>
          <w:sz w:val="20"/>
          <w:szCs w:val="20"/>
          <w:lang w:eastAsia="cs-CZ"/>
        </w:rPr>
        <w:t>Spoločnosť okrem prípadných záväzkov z vyššie uvedeného nemá</w:t>
      </w:r>
      <w:r w:rsidR="00085CF6">
        <w:rPr>
          <w:rFonts w:ascii="Calibri" w:hAnsi="Calibri"/>
          <w:sz w:val="20"/>
          <w:szCs w:val="20"/>
          <w:lang w:eastAsia="cs-CZ"/>
        </w:rPr>
        <w:t xml:space="preserve"> podmienené aktíva ani  informácie o </w:t>
      </w:r>
      <w:r w:rsidRPr="008F70FB">
        <w:rPr>
          <w:rFonts w:ascii="Calibri" w:hAnsi="Calibri"/>
          <w:sz w:val="20"/>
          <w:szCs w:val="20"/>
          <w:lang w:eastAsia="cs-CZ"/>
        </w:rPr>
        <w:t> iných pasívach, ktoré nie sú vykázané vo finančných výkazoch zostavených k 31.12.</w:t>
      </w:r>
      <w:r w:rsidR="003C1AB4">
        <w:rPr>
          <w:rFonts w:ascii="Calibri" w:hAnsi="Calibri"/>
          <w:sz w:val="20"/>
          <w:szCs w:val="20"/>
          <w:lang w:eastAsia="cs-CZ"/>
        </w:rPr>
        <w:t>201</w:t>
      </w:r>
      <w:r w:rsidR="00A22A59">
        <w:rPr>
          <w:rFonts w:ascii="Calibri" w:hAnsi="Calibri"/>
          <w:sz w:val="20"/>
          <w:szCs w:val="20"/>
          <w:lang w:eastAsia="cs-CZ"/>
        </w:rPr>
        <w:t>5</w:t>
      </w:r>
      <w:r w:rsidRPr="008F70FB">
        <w:rPr>
          <w:rFonts w:ascii="Calibri" w:hAnsi="Calibri"/>
          <w:sz w:val="20"/>
          <w:szCs w:val="20"/>
          <w:lang w:eastAsia="cs-CZ"/>
        </w:rPr>
        <w:t>.</w:t>
      </w:r>
    </w:p>
    <w:p w:rsidR="00306C7D" w:rsidRDefault="00306C7D" w:rsidP="00DE26DA">
      <w:pPr>
        <w:widowControl w:val="0"/>
        <w:outlineLvl w:val="0"/>
        <w:rPr>
          <w:rFonts w:ascii="Calibri" w:hAnsi="Calibri"/>
          <w:bCs/>
          <w:kern w:val="28"/>
          <w:sz w:val="20"/>
          <w:szCs w:val="20"/>
        </w:rPr>
      </w:pPr>
    </w:p>
    <w:p w:rsidR="00DE26DA" w:rsidRPr="00CD0AF7" w:rsidRDefault="00DE26DA" w:rsidP="00DE26DA">
      <w:pPr>
        <w:widowControl w:val="0"/>
        <w:outlineLvl w:val="0"/>
        <w:rPr>
          <w:rFonts w:ascii="Calibri" w:hAnsi="Calibri"/>
          <w:bCs/>
          <w:kern w:val="28"/>
          <w:sz w:val="20"/>
          <w:szCs w:val="20"/>
        </w:rPr>
      </w:pPr>
      <w:r w:rsidRPr="005C53EB">
        <w:rPr>
          <w:rFonts w:ascii="Calibri" w:hAnsi="Calibri"/>
          <w:bCs/>
          <w:kern w:val="28"/>
          <w:sz w:val="20"/>
          <w:szCs w:val="20"/>
        </w:rPr>
        <w:t>Spoločnosť k 31.12.201</w:t>
      </w:r>
      <w:r w:rsidR="00A22A59" w:rsidRPr="005C53EB">
        <w:rPr>
          <w:rFonts w:ascii="Calibri" w:hAnsi="Calibri"/>
          <w:bCs/>
          <w:kern w:val="28"/>
          <w:sz w:val="20"/>
          <w:szCs w:val="20"/>
        </w:rPr>
        <w:t>5</w:t>
      </w:r>
      <w:r w:rsidRPr="005C53EB">
        <w:rPr>
          <w:rFonts w:ascii="Calibri" w:hAnsi="Calibri"/>
          <w:bCs/>
          <w:kern w:val="28"/>
          <w:sz w:val="20"/>
          <w:szCs w:val="20"/>
        </w:rPr>
        <w:t xml:space="preserve"> neeviduje žiaden majetok ani záväzky na podsúvahových účtoch.</w:t>
      </w:r>
      <w:r w:rsidR="00A22A59" w:rsidRPr="005C53EB">
        <w:rPr>
          <w:rFonts w:ascii="Calibri" w:hAnsi="Calibri"/>
          <w:bCs/>
          <w:kern w:val="28"/>
          <w:sz w:val="20"/>
          <w:szCs w:val="20"/>
        </w:rPr>
        <w:t xml:space="preserve"> </w:t>
      </w:r>
    </w:p>
    <w:p w:rsidR="00B36EAD" w:rsidRPr="008F70FB" w:rsidRDefault="00B36EAD" w:rsidP="00B36EAD">
      <w:pPr>
        <w:jc w:val="both"/>
        <w:rPr>
          <w:rFonts w:ascii="Calibri" w:hAnsi="Calibri"/>
          <w:bCs/>
          <w:sz w:val="20"/>
          <w:szCs w:val="20"/>
          <w:lang w:eastAsia="cs-CZ"/>
        </w:rPr>
      </w:pPr>
    </w:p>
    <w:p w:rsidR="00DD5F5C" w:rsidRDefault="00DD5F5C" w:rsidP="00DD5F5C">
      <w:pPr>
        <w:rPr>
          <w:lang w:eastAsia="cs-CZ"/>
        </w:rPr>
      </w:pPr>
    </w:p>
    <w:p w:rsidR="00173DA9" w:rsidRPr="00DD5F5C" w:rsidRDefault="00173DA9" w:rsidP="00DD5F5C">
      <w:pPr>
        <w:rPr>
          <w:lang w:eastAsia="cs-CZ"/>
        </w:rPr>
      </w:pPr>
    </w:p>
    <w:p w:rsidR="00B36EAD" w:rsidRPr="00E46948" w:rsidRDefault="00E46948" w:rsidP="00B36EAD">
      <w:pPr>
        <w:keepNext/>
        <w:spacing w:before="120" w:after="60"/>
        <w:outlineLvl w:val="0"/>
        <w:rPr>
          <w:rFonts w:ascii="Calibri" w:hAnsi="Calibri"/>
          <w:b/>
          <w:bCs/>
          <w:caps/>
          <w:kern w:val="32"/>
          <w:sz w:val="24"/>
          <w:szCs w:val="24"/>
        </w:rPr>
      </w:pPr>
      <w:r w:rsidRPr="00E46948">
        <w:rPr>
          <w:rFonts w:ascii="Calibri" w:hAnsi="Calibri"/>
          <w:b/>
          <w:bCs/>
          <w:caps/>
          <w:kern w:val="32"/>
          <w:sz w:val="24"/>
          <w:szCs w:val="24"/>
        </w:rPr>
        <w:t xml:space="preserve">VI </w:t>
      </w:r>
      <w:r w:rsidR="00B36EAD" w:rsidRPr="00E46948">
        <w:rPr>
          <w:rFonts w:ascii="Calibri" w:hAnsi="Calibri"/>
          <w:b/>
          <w:bCs/>
          <w:caps/>
          <w:kern w:val="32"/>
          <w:sz w:val="24"/>
          <w:szCs w:val="24"/>
        </w:rPr>
        <w:t xml:space="preserve">. </w:t>
      </w:r>
      <w:bookmarkStart w:id="2" w:name="_Toc530739925"/>
      <w:r w:rsidR="00B36EAD" w:rsidRPr="00E46948">
        <w:rPr>
          <w:rFonts w:ascii="Calibri" w:hAnsi="Calibri"/>
          <w:b/>
          <w:bCs/>
          <w:caps/>
          <w:kern w:val="32"/>
          <w:sz w:val="24"/>
          <w:szCs w:val="24"/>
        </w:rPr>
        <w:t>Informácie o skutočnostiach, ktoré nastali po dni, ku ktorému sa zostavuje účtovná závierka, do dňa zostavenia účtovnej závierky</w:t>
      </w:r>
      <w:bookmarkEnd w:id="2"/>
    </w:p>
    <w:p w:rsidR="00E46948" w:rsidRDefault="00E46948" w:rsidP="00B36EAD">
      <w:pPr>
        <w:jc w:val="both"/>
        <w:rPr>
          <w:rFonts w:ascii="Calibri" w:hAnsi="Calibri"/>
          <w:bCs/>
          <w:sz w:val="20"/>
          <w:szCs w:val="20"/>
          <w:lang w:eastAsia="cs-CZ"/>
        </w:rPr>
      </w:pPr>
    </w:p>
    <w:p w:rsidR="00B36EAD" w:rsidRPr="008F70FB" w:rsidRDefault="00B36EAD" w:rsidP="00B36EAD">
      <w:pPr>
        <w:jc w:val="both"/>
        <w:rPr>
          <w:rFonts w:ascii="Calibri" w:hAnsi="Calibri"/>
          <w:bCs/>
          <w:sz w:val="20"/>
          <w:szCs w:val="20"/>
          <w:lang w:eastAsia="cs-CZ"/>
        </w:rPr>
      </w:pPr>
      <w:r w:rsidRPr="008F70FB">
        <w:rPr>
          <w:rFonts w:ascii="Calibri" w:hAnsi="Calibri"/>
          <w:bCs/>
          <w:sz w:val="20"/>
          <w:szCs w:val="20"/>
          <w:lang w:eastAsia="cs-CZ"/>
        </w:rPr>
        <w:t xml:space="preserve">Po 31. decembri </w:t>
      </w:r>
      <w:r w:rsidR="003C1AB4">
        <w:rPr>
          <w:rFonts w:ascii="Calibri" w:hAnsi="Calibri"/>
          <w:bCs/>
          <w:sz w:val="20"/>
          <w:szCs w:val="20"/>
          <w:lang w:eastAsia="cs-CZ"/>
        </w:rPr>
        <w:t>201</w:t>
      </w:r>
      <w:r w:rsidR="00E46948">
        <w:rPr>
          <w:rFonts w:ascii="Calibri" w:hAnsi="Calibri"/>
          <w:bCs/>
          <w:sz w:val="20"/>
          <w:szCs w:val="20"/>
          <w:lang w:eastAsia="cs-CZ"/>
        </w:rPr>
        <w:t>5</w:t>
      </w:r>
      <w:r w:rsidRPr="008F70FB">
        <w:rPr>
          <w:rFonts w:ascii="Calibri" w:hAnsi="Calibri"/>
          <w:bCs/>
          <w:sz w:val="20"/>
          <w:szCs w:val="20"/>
          <w:lang w:eastAsia="cs-CZ"/>
        </w:rPr>
        <w:t xml:space="preserve"> nenastali udalosti majúce významný vplyv na verné zobrazenie skutočností, ktoré sú predmetom účtovníctva.</w:t>
      </w:r>
    </w:p>
    <w:p w:rsidR="00714F37" w:rsidRDefault="00714F37" w:rsidP="00B36EAD">
      <w:pPr>
        <w:keepNext/>
        <w:outlineLvl w:val="0"/>
        <w:rPr>
          <w:rFonts w:ascii="Calibri" w:hAnsi="Calibri"/>
          <w:b/>
          <w:bCs/>
          <w:caps/>
          <w:kern w:val="28"/>
          <w:sz w:val="20"/>
          <w:szCs w:val="20"/>
        </w:rPr>
      </w:pPr>
    </w:p>
    <w:sectPr w:rsidR="00714F37" w:rsidSect="008A499B">
      <w:headerReference w:type="default" r:id="rId8"/>
      <w:footerReference w:type="default" r:id="rId9"/>
      <w:pgSz w:w="11907" w:h="16839" w:code="9"/>
      <w:pgMar w:top="1440" w:right="1440" w:bottom="1440" w:left="1440" w:header="708" w:footer="34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21BA7" w:rsidRDefault="00B21BA7" w:rsidP="008D6E2D">
      <w:r>
        <w:separator/>
      </w:r>
    </w:p>
  </w:endnote>
  <w:endnote w:type="continuationSeparator" w:id="0">
    <w:p w:rsidR="00B21BA7" w:rsidRDefault="00B21BA7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4360D" w:rsidRDefault="0054360D" w:rsidP="001B57E5">
    <w:pPr>
      <w:pStyle w:val="Zpat"/>
      <w:pBdr>
        <w:top w:val="thickThinSmallGap" w:sz="24" w:space="1" w:color="BFBFBF" w:themeColor="background1" w:themeShade="BF"/>
      </w:pBdr>
      <w:rPr>
        <w:rFonts w:asciiTheme="minorHAnsi" w:hAnsiTheme="minorHAnsi"/>
      </w:rPr>
    </w:pPr>
    <w:r w:rsidRPr="005C5C21">
      <w:rPr>
        <w:rFonts w:asciiTheme="minorHAnsi" w:hAnsiTheme="minorHAnsi"/>
      </w:rPr>
      <w:ptab w:relativeTo="margin" w:alignment="right" w:leader="none"/>
    </w:r>
  </w:p>
  <w:p w:rsidR="0054360D" w:rsidRPr="005C5C21" w:rsidRDefault="0054360D" w:rsidP="001B57E5">
    <w:pPr>
      <w:pStyle w:val="Zpat"/>
      <w:pBdr>
        <w:top w:val="thickThinSmallGap" w:sz="24" w:space="1" w:color="BFBFBF" w:themeColor="background1" w:themeShade="BF"/>
      </w:pBdr>
      <w:jc w:val="center"/>
      <w:rPr>
        <w:rFonts w:asciiTheme="minorHAnsi" w:hAnsiTheme="minorHAnsi"/>
      </w:rPr>
    </w:pPr>
    <w:r w:rsidRPr="005C5C21">
      <w:rPr>
        <w:rFonts w:asciiTheme="minorHAnsi" w:hAnsiTheme="minorHAnsi"/>
      </w:rPr>
      <w:t xml:space="preserve">Strana </w:t>
    </w:r>
    <w:r w:rsidR="004D5F70" w:rsidRPr="005C5C21">
      <w:rPr>
        <w:rFonts w:asciiTheme="minorHAnsi" w:hAnsiTheme="minorHAnsi"/>
      </w:rPr>
      <w:fldChar w:fldCharType="begin"/>
    </w:r>
    <w:r w:rsidRPr="005C5C21">
      <w:rPr>
        <w:rFonts w:asciiTheme="minorHAnsi" w:hAnsiTheme="minorHAnsi"/>
      </w:rPr>
      <w:instrText xml:space="preserve"> PAGE   \* MERGEFORMAT </w:instrText>
    </w:r>
    <w:r w:rsidR="004D5F70" w:rsidRPr="005C5C21">
      <w:rPr>
        <w:rFonts w:asciiTheme="minorHAnsi" w:hAnsiTheme="minorHAnsi"/>
      </w:rPr>
      <w:fldChar w:fldCharType="separate"/>
    </w:r>
    <w:r w:rsidR="00A52F39">
      <w:rPr>
        <w:rFonts w:asciiTheme="minorHAnsi" w:hAnsiTheme="minorHAnsi"/>
        <w:noProof/>
      </w:rPr>
      <w:t>5</w:t>
    </w:r>
    <w:r w:rsidR="004D5F70" w:rsidRPr="005C5C21">
      <w:rPr>
        <w:rFonts w:asciiTheme="minorHAnsi" w:hAnsiTheme="minorHAnsi"/>
      </w:rPr>
      <w:fldChar w:fldCharType="end"/>
    </w:r>
  </w:p>
  <w:p w:rsidR="0054360D" w:rsidRDefault="0054360D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21BA7" w:rsidRDefault="00B21BA7" w:rsidP="008D6E2D">
      <w:r>
        <w:separator/>
      </w:r>
    </w:p>
  </w:footnote>
  <w:footnote w:type="continuationSeparator" w:id="0">
    <w:p w:rsidR="00B21BA7" w:rsidRDefault="00B21BA7" w:rsidP="008D6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4360D" w:rsidRPr="00181DFB" w:rsidRDefault="0054360D" w:rsidP="00181DFB">
    <w:pPr>
      <w:pStyle w:val="Zhlav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rFonts w:asciiTheme="minorHAnsi" w:hAnsiTheme="minorHAnsi"/>
        <w:sz w:val="18"/>
        <w:szCs w:val="18"/>
      </w:rPr>
    </w:pPr>
    <w:r w:rsidRPr="00181DFB">
      <w:rPr>
        <w:rFonts w:asciiTheme="minorHAnsi" w:hAnsiTheme="minorHAnsi"/>
        <w:sz w:val="18"/>
        <w:szCs w:val="18"/>
      </w:rPr>
      <w:tab/>
    </w:r>
    <w:r w:rsidRPr="00181DFB">
      <w:rPr>
        <w:rFonts w:asciiTheme="minorHAnsi" w:hAnsiTheme="minorHAnsi"/>
        <w:sz w:val="18"/>
        <w:szCs w:val="18"/>
      </w:rPr>
      <w:tab/>
    </w:r>
    <w:r w:rsidRPr="00181DFB">
      <w:rPr>
        <w:rFonts w:asciiTheme="minorHAnsi" w:hAnsiTheme="minorHAnsi"/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55"/>
      <w:gridCol w:w="4295"/>
      <w:gridCol w:w="279"/>
      <w:gridCol w:w="278"/>
      <w:gridCol w:w="283"/>
      <w:gridCol w:w="282"/>
      <w:gridCol w:w="283"/>
      <w:gridCol w:w="282"/>
      <w:gridCol w:w="283"/>
      <w:gridCol w:w="282"/>
      <w:gridCol w:w="283"/>
      <w:gridCol w:w="282"/>
    </w:tblGrid>
    <w:tr w:rsidR="0054360D" w:rsidRPr="00181DFB" w:rsidTr="00181DFB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54360D" w:rsidRPr="00181DFB" w:rsidRDefault="0054360D" w:rsidP="00181DFB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asciiTheme="minorHAnsi" w:hAnsiTheme="minorHAnsi"/>
              <w:sz w:val="18"/>
              <w:szCs w:val="18"/>
            </w:rPr>
          </w:pPr>
          <w:r w:rsidRPr="00181DFB">
            <w:rPr>
              <w:rFonts w:asciiTheme="minorHAnsi" w:hAnsiTheme="minorHAnsi"/>
              <w:sz w:val="18"/>
              <w:szCs w:val="18"/>
            </w:rPr>
            <w:t xml:space="preserve">Poznámky </w:t>
          </w:r>
          <w:proofErr w:type="spellStart"/>
          <w:r w:rsidRPr="00181DFB">
            <w:rPr>
              <w:rFonts w:asciiTheme="minorHAnsi" w:hAnsiTheme="minorHAnsi"/>
              <w:sz w:val="18"/>
              <w:szCs w:val="18"/>
            </w:rPr>
            <w:t>Úč</w:t>
          </w:r>
          <w:proofErr w:type="spellEnd"/>
          <w:r w:rsidRPr="00181DFB">
            <w:rPr>
              <w:rFonts w:asciiTheme="minorHAnsi" w:hAnsiTheme="minorHAnsi"/>
              <w:sz w:val="18"/>
              <w:szCs w:val="18"/>
            </w:rPr>
            <w:t xml:space="preserve"> POD</w:t>
          </w:r>
          <w:r>
            <w:rPr>
              <w:rFonts w:asciiTheme="minorHAnsi" w:hAnsiTheme="minorHAnsi"/>
              <w:sz w:val="18"/>
              <w:szCs w:val="18"/>
            </w:rPr>
            <w:t>V</w:t>
          </w:r>
          <w:r w:rsidR="00173DA9">
            <w:rPr>
              <w:rFonts w:asciiTheme="minorHAnsi" w:hAnsiTheme="minorHAnsi"/>
              <w:sz w:val="18"/>
              <w:szCs w:val="18"/>
            </w:rPr>
            <w:t xml:space="preserve"> 3 -</w:t>
          </w:r>
          <w:r w:rsidRPr="00181DFB">
            <w:rPr>
              <w:rFonts w:asciiTheme="minorHAnsi" w:hAnsiTheme="minorHAnsi"/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54360D" w:rsidRPr="00181DFB" w:rsidRDefault="0054360D" w:rsidP="00181DFB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181DFB">
            <w:rPr>
              <w:rFonts w:asciiTheme="minorHAnsi" w:hAnsiTheme="minorHAnsi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54360D" w:rsidRPr="00181DFB" w:rsidRDefault="0054360D" w:rsidP="00181DFB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54360D" w:rsidRPr="00181DFB" w:rsidRDefault="0054360D" w:rsidP="00181DFB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4360D" w:rsidRPr="00181DFB" w:rsidRDefault="00C663A2" w:rsidP="00181DFB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4360D" w:rsidRPr="00181DFB" w:rsidRDefault="00C663A2" w:rsidP="00181DFB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4360D" w:rsidRPr="00181DFB" w:rsidRDefault="00C663A2" w:rsidP="00181DFB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4360D" w:rsidRPr="00181DFB" w:rsidRDefault="00C663A2" w:rsidP="00181DFB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4360D" w:rsidRPr="00181DFB" w:rsidRDefault="00C663A2" w:rsidP="00A3138D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4360D" w:rsidRPr="00181DFB" w:rsidRDefault="00C663A2" w:rsidP="00181DFB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4360D" w:rsidRPr="00181DFB" w:rsidRDefault="00C663A2" w:rsidP="00A3138D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4360D" w:rsidRPr="00181DFB" w:rsidRDefault="00C663A2" w:rsidP="00181DFB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right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2</w:t>
          </w:r>
        </w:p>
      </w:tc>
    </w:tr>
  </w:tbl>
  <w:p w:rsidR="0054360D" w:rsidRPr="00181DFB" w:rsidRDefault="0054360D" w:rsidP="00181DFB">
    <w:pPr>
      <w:pStyle w:val="Zhlav"/>
      <w:tabs>
        <w:tab w:val="center" w:pos="4962"/>
        <w:tab w:val="right" w:pos="9213"/>
      </w:tabs>
      <w:ind w:right="-1"/>
      <w:jc w:val="right"/>
      <w:rPr>
        <w:rFonts w:asciiTheme="minorHAnsi" w:hAnsiTheme="minorHAnsi"/>
        <w:sz w:val="18"/>
        <w:szCs w:val="18"/>
        <w:lang w:val="en-GB"/>
      </w:rPr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225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317"/>
    </w:tblGrid>
    <w:tr w:rsidR="0054360D" w:rsidRPr="00181DFB" w:rsidTr="000A3A92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54360D" w:rsidRPr="00181DFB" w:rsidRDefault="0054360D" w:rsidP="00A3138D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-70"/>
            <w:rPr>
              <w:rFonts w:asciiTheme="minorHAnsi" w:hAnsiTheme="minorHAnsi"/>
              <w:b/>
              <w:sz w:val="18"/>
              <w:szCs w:val="18"/>
            </w:rPr>
          </w:pPr>
        </w:p>
      </w:tc>
      <w:tc>
        <w:tcPr>
          <w:tcW w:w="422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54360D" w:rsidRPr="00181DFB" w:rsidRDefault="0054360D" w:rsidP="00181DFB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4360D" w:rsidRPr="00181DFB" w:rsidRDefault="00C663A2" w:rsidP="00181DFB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4360D" w:rsidRPr="00181DFB" w:rsidRDefault="00C663A2" w:rsidP="00181DFB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4360D" w:rsidRPr="00181DFB" w:rsidRDefault="00C663A2" w:rsidP="00181DFB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4360D" w:rsidRPr="00181DFB" w:rsidRDefault="00C663A2" w:rsidP="00181DFB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4360D" w:rsidRPr="00181DFB" w:rsidRDefault="00C663A2" w:rsidP="00181DFB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4360D" w:rsidRPr="00181DFB" w:rsidRDefault="00C663A2" w:rsidP="00181DFB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4360D" w:rsidRPr="00181DFB" w:rsidRDefault="00C663A2" w:rsidP="00181DFB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4360D" w:rsidRPr="00181DFB" w:rsidRDefault="00C663A2" w:rsidP="00181DFB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4360D" w:rsidRPr="00181DFB" w:rsidRDefault="00C663A2" w:rsidP="00181DFB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8</w:t>
          </w:r>
        </w:p>
      </w:tc>
      <w:tc>
        <w:tcPr>
          <w:tcW w:w="31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4360D" w:rsidRPr="00181DFB" w:rsidRDefault="00C663A2" w:rsidP="007D4ECA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3</w:t>
          </w:r>
        </w:p>
      </w:tc>
    </w:tr>
  </w:tbl>
  <w:p w:rsidR="0054360D" w:rsidRPr="00181DFB" w:rsidRDefault="0054360D" w:rsidP="001B57E5">
    <w:pPr>
      <w:pStyle w:val="Zhlav"/>
      <w:pBdr>
        <w:bottom w:val="thickThinSmallGap" w:sz="24" w:space="1" w:color="BFBFBF" w:themeColor="background1" w:themeShade="BF"/>
      </w:pBdr>
      <w:tabs>
        <w:tab w:val="clear" w:pos="4536"/>
        <w:tab w:val="clear" w:pos="9072"/>
        <w:tab w:val="center" w:pos="3969"/>
        <w:tab w:val="right" w:pos="9214"/>
      </w:tabs>
      <w:jc w:val="right"/>
      <w:rPr>
        <w:rFonts w:asciiTheme="minorHAnsi" w:hAnsiTheme="minorHAnsi"/>
      </w:rPr>
    </w:pPr>
  </w:p>
  <w:p w:rsidR="0054360D" w:rsidRDefault="0054360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E961D3"/>
    <w:multiLevelType w:val="hybridMultilevel"/>
    <w:tmpl w:val="06567CB4"/>
    <w:lvl w:ilvl="0" w:tplc="86B42790">
      <w:start w:val="38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BBD7E98"/>
    <w:multiLevelType w:val="hybridMultilevel"/>
    <w:tmpl w:val="5A5AAD58"/>
    <w:lvl w:ilvl="0" w:tplc="9C8C3AD8">
      <w:start w:val="1"/>
      <w:numFmt w:val="bullet"/>
      <w:lvlText w:val=""/>
      <w:lvlJc w:val="left"/>
      <w:pPr>
        <w:tabs>
          <w:tab w:val="num" w:pos="284"/>
        </w:tabs>
        <w:ind w:left="284" w:hanging="284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5046E42"/>
    <w:multiLevelType w:val="hybridMultilevel"/>
    <w:tmpl w:val="315026B8"/>
    <w:lvl w:ilvl="0" w:tplc="041B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5A9221F"/>
    <w:multiLevelType w:val="hybridMultilevel"/>
    <w:tmpl w:val="4AD676E8"/>
    <w:lvl w:ilvl="0" w:tplc="0405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26030CCE"/>
    <w:multiLevelType w:val="hybridMultilevel"/>
    <w:tmpl w:val="6F00F210"/>
    <w:lvl w:ilvl="0" w:tplc="9C8C3AD8">
      <w:start w:val="1"/>
      <w:numFmt w:val="bullet"/>
      <w:lvlText w:val=""/>
      <w:lvlJc w:val="left"/>
      <w:pPr>
        <w:tabs>
          <w:tab w:val="num" w:pos="284"/>
        </w:tabs>
        <w:ind w:left="284" w:hanging="284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26095DC5"/>
    <w:multiLevelType w:val="hybridMultilevel"/>
    <w:tmpl w:val="BE986DE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4973968"/>
    <w:multiLevelType w:val="hybridMultilevel"/>
    <w:tmpl w:val="8A5A2F9E"/>
    <w:lvl w:ilvl="0" w:tplc="466E75EC">
      <w:start w:val="1"/>
      <w:numFmt w:val="lowerLetter"/>
      <w:lvlText w:val="%1)"/>
      <w:lvlJc w:val="left"/>
      <w:pPr>
        <w:ind w:left="928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AB567E1"/>
    <w:multiLevelType w:val="hybridMultilevel"/>
    <w:tmpl w:val="C87AA2CC"/>
    <w:lvl w:ilvl="0" w:tplc="F762086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EBC5B17"/>
    <w:multiLevelType w:val="hybridMultilevel"/>
    <w:tmpl w:val="18606500"/>
    <w:lvl w:ilvl="0" w:tplc="322057C6">
      <w:start w:val="14"/>
      <w:numFmt w:val="lowerLetter"/>
      <w:pStyle w:val="abc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1D23D50"/>
    <w:multiLevelType w:val="hybridMultilevel"/>
    <w:tmpl w:val="35F8D43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29F5F7F"/>
    <w:multiLevelType w:val="hybridMultilevel"/>
    <w:tmpl w:val="885007DC"/>
    <w:lvl w:ilvl="0" w:tplc="6FE8BAC2">
      <w:start w:val="1"/>
      <w:numFmt w:val="bullet"/>
      <w:lvlText w:val=""/>
      <w:lvlJc w:val="left"/>
      <w:pPr>
        <w:tabs>
          <w:tab w:val="num" w:pos="284"/>
        </w:tabs>
        <w:ind w:left="284" w:hanging="284"/>
      </w:pPr>
      <w:rPr>
        <w:rFonts w:ascii="Wingdings" w:hAnsi="Wingdings" w:hint="default"/>
        <w:color w:val="auto"/>
      </w:rPr>
    </w:lvl>
    <w:lvl w:ilvl="1" w:tplc="4EA6A184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C0A12E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5A406C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68C903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E6E0C9B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3606A8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3528B0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74A02D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53191D5F"/>
    <w:multiLevelType w:val="hybridMultilevel"/>
    <w:tmpl w:val="00CE16E2"/>
    <w:lvl w:ilvl="0" w:tplc="041B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E164610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>
    <w:nsid w:val="618150BA"/>
    <w:multiLevelType w:val="hybridMultilevel"/>
    <w:tmpl w:val="35820A0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0680A27"/>
    <w:multiLevelType w:val="hybridMultilevel"/>
    <w:tmpl w:val="934693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>
    <w:nsid w:val="7D267054"/>
    <w:multiLevelType w:val="hybridMultilevel"/>
    <w:tmpl w:val="1FDCC038"/>
    <w:lvl w:ilvl="0" w:tplc="A7668454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EC934B1"/>
    <w:multiLevelType w:val="hybridMultilevel"/>
    <w:tmpl w:val="43F8091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0"/>
  </w:num>
  <w:num w:numId="3">
    <w:abstractNumId w:val="2"/>
  </w:num>
  <w:num w:numId="4">
    <w:abstractNumId w:val="4"/>
  </w:num>
  <w:num w:numId="5">
    <w:abstractNumId w:val="1"/>
  </w:num>
  <w:num w:numId="6">
    <w:abstractNumId w:val="15"/>
  </w:num>
  <w:num w:numId="7">
    <w:abstractNumId w:val="3"/>
  </w:num>
  <w:num w:numId="8">
    <w:abstractNumId w:val="0"/>
  </w:num>
  <w:num w:numId="9">
    <w:abstractNumId w:val="9"/>
  </w:num>
  <w:num w:numId="10">
    <w:abstractNumId w:val="14"/>
  </w:num>
  <w:num w:numId="11">
    <w:abstractNumId w:val="13"/>
  </w:num>
  <w:num w:numId="12">
    <w:abstractNumId w:val="16"/>
  </w:num>
  <w:num w:numId="13">
    <w:abstractNumId w:val="11"/>
  </w:num>
  <w:num w:numId="14">
    <w:abstractNumId w:val="7"/>
  </w:num>
  <w:num w:numId="15">
    <w:abstractNumId w:val="8"/>
  </w:num>
  <w:num w:numId="16">
    <w:abstractNumId w:val="6"/>
  </w:num>
  <w:num w:numId="17">
    <w:abstractNumId w:val="5"/>
  </w:num>
  <w:num w:numId="18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07216"/>
    <w:rsid w:val="000118E4"/>
    <w:rsid w:val="00012DBD"/>
    <w:rsid w:val="00014352"/>
    <w:rsid w:val="00016E12"/>
    <w:rsid w:val="00020DD5"/>
    <w:rsid w:val="000220E1"/>
    <w:rsid w:val="00031ECE"/>
    <w:rsid w:val="000329C4"/>
    <w:rsid w:val="00034F11"/>
    <w:rsid w:val="00035405"/>
    <w:rsid w:val="00036862"/>
    <w:rsid w:val="000402B8"/>
    <w:rsid w:val="00040494"/>
    <w:rsid w:val="00043810"/>
    <w:rsid w:val="00043A0F"/>
    <w:rsid w:val="00047292"/>
    <w:rsid w:val="000500D2"/>
    <w:rsid w:val="00052F8B"/>
    <w:rsid w:val="000548D0"/>
    <w:rsid w:val="0005496C"/>
    <w:rsid w:val="00054C67"/>
    <w:rsid w:val="00056D07"/>
    <w:rsid w:val="00061B5A"/>
    <w:rsid w:val="00061CE4"/>
    <w:rsid w:val="00070F40"/>
    <w:rsid w:val="00074E75"/>
    <w:rsid w:val="0007505A"/>
    <w:rsid w:val="00075AEB"/>
    <w:rsid w:val="00075B70"/>
    <w:rsid w:val="000769E4"/>
    <w:rsid w:val="00080685"/>
    <w:rsid w:val="00082CD0"/>
    <w:rsid w:val="00084610"/>
    <w:rsid w:val="000852E0"/>
    <w:rsid w:val="00085793"/>
    <w:rsid w:val="00085CF6"/>
    <w:rsid w:val="00091DC2"/>
    <w:rsid w:val="000923BC"/>
    <w:rsid w:val="00096030"/>
    <w:rsid w:val="000A14E8"/>
    <w:rsid w:val="000A294C"/>
    <w:rsid w:val="000A3A92"/>
    <w:rsid w:val="000A55A3"/>
    <w:rsid w:val="000A5993"/>
    <w:rsid w:val="000A758F"/>
    <w:rsid w:val="000A7F45"/>
    <w:rsid w:val="000B227D"/>
    <w:rsid w:val="000B7B40"/>
    <w:rsid w:val="000C0F66"/>
    <w:rsid w:val="000C2B2A"/>
    <w:rsid w:val="000C38FE"/>
    <w:rsid w:val="000C3A01"/>
    <w:rsid w:val="000C4865"/>
    <w:rsid w:val="000C6413"/>
    <w:rsid w:val="000C7FB7"/>
    <w:rsid w:val="000D391F"/>
    <w:rsid w:val="000D7105"/>
    <w:rsid w:val="000E4091"/>
    <w:rsid w:val="000E72CD"/>
    <w:rsid w:val="000F0AB7"/>
    <w:rsid w:val="000F1B1C"/>
    <w:rsid w:val="000F664A"/>
    <w:rsid w:val="000F6B63"/>
    <w:rsid w:val="00106469"/>
    <w:rsid w:val="00112615"/>
    <w:rsid w:val="00113CBB"/>
    <w:rsid w:val="00115A19"/>
    <w:rsid w:val="00115DCE"/>
    <w:rsid w:val="00123CAC"/>
    <w:rsid w:val="00124E7A"/>
    <w:rsid w:val="0012742E"/>
    <w:rsid w:val="00131CD2"/>
    <w:rsid w:val="00131ED5"/>
    <w:rsid w:val="00132D87"/>
    <w:rsid w:val="001339A9"/>
    <w:rsid w:val="00136CB0"/>
    <w:rsid w:val="001412D4"/>
    <w:rsid w:val="00142781"/>
    <w:rsid w:val="00144AC6"/>
    <w:rsid w:val="00145468"/>
    <w:rsid w:val="0014565D"/>
    <w:rsid w:val="00146201"/>
    <w:rsid w:val="001501C5"/>
    <w:rsid w:val="00150B58"/>
    <w:rsid w:val="00150E7E"/>
    <w:rsid w:val="00151282"/>
    <w:rsid w:val="00155F3B"/>
    <w:rsid w:val="001564E7"/>
    <w:rsid w:val="001572E0"/>
    <w:rsid w:val="00163D6C"/>
    <w:rsid w:val="0017054C"/>
    <w:rsid w:val="00170A78"/>
    <w:rsid w:val="00173DA9"/>
    <w:rsid w:val="00175705"/>
    <w:rsid w:val="00180861"/>
    <w:rsid w:val="00180C2B"/>
    <w:rsid w:val="0018141C"/>
    <w:rsid w:val="00181DFB"/>
    <w:rsid w:val="0018550C"/>
    <w:rsid w:val="00186B91"/>
    <w:rsid w:val="00191DDA"/>
    <w:rsid w:val="001920AE"/>
    <w:rsid w:val="00195E21"/>
    <w:rsid w:val="00197137"/>
    <w:rsid w:val="001A076F"/>
    <w:rsid w:val="001A1FD1"/>
    <w:rsid w:val="001A6E0C"/>
    <w:rsid w:val="001A6F05"/>
    <w:rsid w:val="001B13F4"/>
    <w:rsid w:val="001B3447"/>
    <w:rsid w:val="001B57E5"/>
    <w:rsid w:val="001C082C"/>
    <w:rsid w:val="001C0FB7"/>
    <w:rsid w:val="001C11E9"/>
    <w:rsid w:val="001C7319"/>
    <w:rsid w:val="001D331E"/>
    <w:rsid w:val="001D3B33"/>
    <w:rsid w:val="001D5E85"/>
    <w:rsid w:val="001D65B1"/>
    <w:rsid w:val="001E1E49"/>
    <w:rsid w:val="001F079E"/>
    <w:rsid w:val="001F0BA0"/>
    <w:rsid w:val="001F2C4A"/>
    <w:rsid w:val="001F3791"/>
    <w:rsid w:val="001F54B4"/>
    <w:rsid w:val="001F7DB7"/>
    <w:rsid w:val="00202548"/>
    <w:rsid w:val="002040B1"/>
    <w:rsid w:val="00204817"/>
    <w:rsid w:val="00204C09"/>
    <w:rsid w:val="00205F85"/>
    <w:rsid w:val="0020703C"/>
    <w:rsid w:val="002102C3"/>
    <w:rsid w:val="00212D3C"/>
    <w:rsid w:val="00222E41"/>
    <w:rsid w:val="00223E70"/>
    <w:rsid w:val="002240A3"/>
    <w:rsid w:val="00224AC0"/>
    <w:rsid w:val="00227FD6"/>
    <w:rsid w:val="002329BD"/>
    <w:rsid w:val="00233922"/>
    <w:rsid w:val="002362DC"/>
    <w:rsid w:val="00246E8D"/>
    <w:rsid w:val="00246FC3"/>
    <w:rsid w:val="002476EE"/>
    <w:rsid w:val="00247BEA"/>
    <w:rsid w:val="002507B0"/>
    <w:rsid w:val="00251356"/>
    <w:rsid w:val="002546F2"/>
    <w:rsid w:val="00254BD0"/>
    <w:rsid w:val="00256348"/>
    <w:rsid w:val="00264458"/>
    <w:rsid w:val="002667CE"/>
    <w:rsid w:val="00266E31"/>
    <w:rsid w:val="00266F07"/>
    <w:rsid w:val="002701A2"/>
    <w:rsid w:val="00271A49"/>
    <w:rsid w:val="002738BD"/>
    <w:rsid w:val="0027392B"/>
    <w:rsid w:val="002741C0"/>
    <w:rsid w:val="002817B6"/>
    <w:rsid w:val="00281EB5"/>
    <w:rsid w:val="0028309C"/>
    <w:rsid w:val="002842EE"/>
    <w:rsid w:val="00290083"/>
    <w:rsid w:val="002905A1"/>
    <w:rsid w:val="00290896"/>
    <w:rsid w:val="00294F14"/>
    <w:rsid w:val="002955D4"/>
    <w:rsid w:val="0029640B"/>
    <w:rsid w:val="00297350"/>
    <w:rsid w:val="002978F0"/>
    <w:rsid w:val="002A46B5"/>
    <w:rsid w:val="002A4FF1"/>
    <w:rsid w:val="002A5796"/>
    <w:rsid w:val="002A7291"/>
    <w:rsid w:val="002A7432"/>
    <w:rsid w:val="002B03F2"/>
    <w:rsid w:val="002B2E75"/>
    <w:rsid w:val="002B72CF"/>
    <w:rsid w:val="002B76F3"/>
    <w:rsid w:val="002B7AE4"/>
    <w:rsid w:val="002C0B1E"/>
    <w:rsid w:val="002C1284"/>
    <w:rsid w:val="002C3945"/>
    <w:rsid w:val="002C41CC"/>
    <w:rsid w:val="002C7A15"/>
    <w:rsid w:val="002D32A9"/>
    <w:rsid w:val="002D6145"/>
    <w:rsid w:val="002E325E"/>
    <w:rsid w:val="002E4BC3"/>
    <w:rsid w:val="002E7805"/>
    <w:rsid w:val="002F24E4"/>
    <w:rsid w:val="002F4594"/>
    <w:rsid w:val="002F6401"/>
    <w:rsid w:val="002F665C"/>
    <w:rsid w:val="002F7346"/>
    <w:rsid w:val="00300AFE"/>
    <w:rsid w:val="00300B0F"/>
    <w:rsid w:val="00301B6B"/>
    <w:rsid w:val="00302E77"/>
    <w:rsid w:val="00306C7D"/>
    <w:rsid w:val="00307EED"/>
    <w:rsid w:val="003132CA"/>
    <w:rsid w:val="003134CC"/>
    <w:rsid w:val="00313B9F"/>
    <w:rsid w:val="00315CAD"/>
    <w:rsid w:val="0032004B"/>
    <w:rsid w:val="003216F2"/>
    <w:rsid w:val="00322BA8"/>
    <w:rsid w:val="00324C96"/>
    <w:rsid w:val="00326022"/>
    <w:rsid w:val="00330138"/>
    <w:rsid w:val="00330954"/>
    <w:rsid w:val="00337B82"/>
    <w:rsid w:val="0034029C"/>
    <w:rsid w:val="00340F42"/>
    <w:rsid w:val="003424B5"/>
    <w:rsid w:val="00345278"/>
    <w:rsid w:val="00345463"/>
    <w:rsid w:val="00353006"/>
    <w:rsid w:val="00357089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4CFB"/>
    <w:rsid w:val="0039715E"/>
    <w:rsid w:val="00397A2E"/>
    <w:rsid w:val="003A17B5"/>
    <w:rsid w:val="003A2D1D"/>
    <w:rsid w:val="003A5CA2"/>
    <w:rsid w:val="003B1B28"/>
    <w:rsid w:val="003C1AB4"/>
    <w:rsid w:val="003C3250"/>
    <w:rsid w:val="003C40A6"/>
    <w:rsid w:val="003C619E"/>
    <w:rsid w:val="003C75DE"/>
    <w:rsid w:val="003D2159"/>
    <w:rsid w:val="003D334A"/>
    <w:rsid w:val="003D55DB"/>
    <w:rsid w:val="003D6F89"/>
    <w:rsid w:val="003D7D65"/>
    <w:rsid w:val="003D7EC7"/>
    <w:rsid w:val="003E49BD"/>
    <w:rsid w:val="003E7A06"/>
    <w:rsid w:val="003F0685"/>
    <w:rsid w:val="003F6FDD"/>
    <w:rsid w:val="003F7B5D"/>
    <w:rsid w:val="00400B6D"/>
    <w:rsid w:val="00401525"/>
    <w:rsid w:val="004019E7"/>
    <w:rsid w:val="00401B9D"/>
    <w:rsid w:val="0040263B"/>
    <w:rsid w:val="004068AD"/>
    <w:rsid w:val="004113FD"/>
    <w:rsid w:val="00412CA0"/>
    <w:rsid w:val="004169D3"/>
    <w:rsid w:val="004173FF"/>
    <w:rsid w:val="00417A09"/>
    <w:rsid w:val="00421987"/>
    <w:rsid w:val="00424A60"/>
    <w:rsid w:val="00425D36"/>
    <w:rsid w:val="00426E29"/>
    <w:rsid w:val="00430FFA"/>
    <w:rsid w:val="004358EA"/>
    <w:rsid w:val="00440D26"/>
    <w:rsid w:val="0044306F"/>
    <w:rsid w:val="00447448"/>
    <w:rsid w:val="00453B94"/>
    <w:rsid w:val="00454B93"/>
    <w:rsid w:val="00455407"/>
    <w:rsid w:val="004576AF"/>
    <w:rsid w:val="00461B1C"/>
    <w:rsid w:val="00462BF0"/>
    <w:rsid w:val="004632BF"/>
    <w:rsid w:val="00463E97"/>
    <w:rsid w:val="00465B39"/>
    <w:rsid w:val="00466131"/>
    <w:rsid w:val="0046681D"/>
    <w:rsid w:val="00467FC1"/>
    <w:rsid w:val="0047045D"/>
    <w:rsid w:val="00476D13"/>
    <w:rsid w:val="00480433"/>
    <w:rsid w:val="00482742"/>
    <w:rsid w:val="00482980"/>
    <w:rsid w:val="00492324"/>
    <w:rsid w:val="00494080"/>
    <w:rsid w:val="004943C2"/>
    <w:rsid w:val="004A44BC"/>
    <w:rsid w:val="004A54B4"/>
    <w:rsid w:val="004A6E0D"/>
    <w:rsid w:val="004B3C1B"/>
    <w:rsid w:val="004C0EA9"/>
    <w:rsid w:val="004C10D5"/>
    <w:rsid w:val="004C2789"/>
    <w:rsid w:val="004C28ED"/>
    <w:rsid w:val="004C46D2"/>
    <w:rsid w:val="004C6E98"/>
    <w:rsid w:val="004C7455"/>
    <w:rsid w:val="004D4071"/>
    <w:rsid w:val="004D5F70"/>
    <w:rsid w:val="004D7021"/>
    <w:rsid w:val="004D787A"/>
    <w:rsid w:val="004E0E54"/>
    <w:rsid w:val="004E37C7"/>
    <w:rsid w:val="004E7F8A"/>
    <w:rsid w:val="004F3181"/>
    <w:rsid w:val="0050056D"/>
    <w:rsid w:val="005013CA"/>
    <w:rsid w:val="005024FB"/>
    <w:rsid w:val="0051251D"/>
    <w:rsid w:val="0051294A"/>
    <w:rsid w:val="00517A7A"/>
    <w:rsid w:val="00521EA0"/>
    <w:rsid w:val="00524073"/>
    <w:rsid w:val="00525836"/>
    <w:rsid w:val="00525A7B"/>
    <w:rsid w:val="00531F15"/>
    <w:rsid w:val="00532F7B"/>
    <w:rsid w:val="00536923"/>
    <w:rsid w:val="0054360D"/>
    <w:rsid w:val="0054381D"/>
    <w:rsid w:val="00543884"/>
    <w:rsid w:val="005440C4"/>
    <w:rsid w:val="00546689"/>
    <w:rsid w:val="00565146"/>
    <w:rsid w:val="0056543A"/>
    <w:rsid w:val="00572215"/>
    <w:rsid w:val="00572B83"/>
    <w:rsid w:val="00573A9E"/>
    <w:rsid w:val="00575D93"/>
    <w:rsid w:val="00576DC5"/>
    <w:rsid w:val="00580682"/>
    <w:rsid w:val="00586763"/>
    <w:rsid w:val="0059149E"/>
    <w:rsid w:val="005950F8"/>
    <w:rsid w:val="005A0B0B"/>
    <w:rsid w:val="005A7585"/>
    <w:rsid w:val="005B235A"/>
    <w:rsid w:val="005B42C3"/>
    <w:rsid w:val="005B53A2"/>
    <w:rsid w:val="005B651D"/>
    <w:rsid w:val="005B773F"/>
    <w:rsid w:val="005C3418"/>
    <w:rsid w:val="005C53EB"/>
    <w:rsid w:val="005C5841"/>
    <w:rsid w:val="005C5C21"/>
    <w:rsid w:val="005D1DD6"/>
    <w:rsid w:val="005D43C0"/>
    <w:rsid w:val="005D4EC4"/>
    <w:rsid w:val="005E2C6C"/>
    <w:rsid w:val="005E396B"/>
    <w:rsid w:val="005E4D2C"/>
    <w:rsid w:val="005F3482"/>
    <w:rsid w:val="005F3646"/>
    <w:rsid w:val="005F4162"/>
    <w:rsid w:val="005F7836"/>
    <w:rsid w:val="00602B4C"/>
    <w:rsid w:val="006049F8"/>
    <w:rsid w:val="00610246"/>
    <w:rsid w:val="00614C45"/>
    <w:rsid w:val="0062000F"/>
    <w:rsid w:val="0062053D"/>
    <w:rsid w:val="00623D5A"/>
    <w:rsid w:val="00631D9F"/>
    <w:rsid w:val="00643E5B"/>
    <w:rsid w:val="00651FC4"/>
    <w:rsid w:val="00652B41"/>
    <w:rsid w:val="006555D7"/>
    <w:rsid w:val="00655718"/>
    <w:rsid w:val="006558C5"/>
    <w:rsid w:val="00660D2D"/>
    <w:rsid w:val="006633D7"/>
    <w:rsid w:val="00666CD5"/>
    <w:rsid w:val="00670EC7"/>
    <w:rsid w:val="00671843"/>
    <w:rsid w:val="00674FE6"/>
    <w:rsid w:val="0068079D"/>
    <w:rsid w:val="00681290"/>
    <w:rsid w:val="00681D22"/>
    <w:rsid w:val="00681E5E"/>
    <w:rsid w:val="006838A9"/>
    <w:rsid w:val="00683F68"/>
    <w:rsid w:val="0068754D"/>
    <w:rsid w:val="00694D1A"/>
    <w:rsid w:val="006962CC"/>
    <w:rsid w:val="00697615"/>
    <w:rsid w:val="006A0F7C"/>
    <w:rsid w:val="006B0CEE"/>
    <w:rsid w:val="006B4E13"/>
    <w:rsid w:val="006B6677"/>
    <w:rsid w:val="006B7481"/>
    <w:rsid w:val="006B7FD8"/>
    <w:rsid w:val="006C12B5"/>
    <w:rsid w:val="006C1598"/>
    <w:rsid w:val="006C1AC8"/>
    <w:rsid w:val="006C2BCB"/>
    <w:rsid w:val="006C3C26"/>
    <w:rsid w:val="006D0C21"/>
    <w:rsid w:val="006D3412"/>
    <w:rsid w:val="006D710F"/>
    <w:rsid w:val="006D742A"/>
    <w:rsid w:val="006F1E08"/>
    <w:rsid w:val="006F50F2"/>
    <w:rsid w:val="00704A33"/>
    <w:rsid w:val="0070502C"/>
    <w:rsid w:val="0070743D"/>
    <w:rsid w:val="007079C1"/>
    <w:rsid w:val="00707D3D"/>
    <w:rsid w:val="007124C4"/>
    <w:rsid w:val="00714F37"/>
    <w:rsid w:val="00715747"/>
    <w:rsid w:val="007157B1"/>
    <w:rsid w:val="00715E94"/>
    <w:rsid w:val="0071668C"/>
    <w:rsid w:val="00716FDD"/>
    <w:rsid w:val="0072748F"/>
    <w:rsid w:val="0073586D"/>
    <w:rsid w:val="00740AFE"/>
    <w:rsid w:val="007433F5"/>
    <w:rsid w:val="00743461"/>
    <w:rsid w:val="00747BAA"/>
    <w:rsid w:val="00757C0F"/>
    <w:rsid w:val="00763604"/>
    <w:rsid w:val="0076480C"/>
    <w:rsid w:val="00767AEB"/>
    <w:rsid w:val="00770199"/>
    <w:rsid w:val="00775627"/>
    <w:rsid w:val="00780CF9"/>
    <w:rsid w:val="007811F8"/>
    <w:rsid w:val="007816EB"/>
    <w:rsid w:val="0079635E"/>
    <w:rsid w:val="007A1018"/>
    <w:rsid w:val="007A4117"/>
    <w:rsid w:val="007A4E92"/>
    <w:rsid w:val="007B0F02"/>
    <w:rsid w:val="007B19C0"/>
    <w:rsid w:val="007B49EE"/>
    <w:rsid w:val="007B50E9"/>
    <w:rsid w:val="007C15FF"/>
    <w:rsid w:val="007C34E7"/>
    <w:rsid w:val="007C3558"/>
    <w:rsid w:val="007C3CD9"/>
    <w:rsid w:val="007C40F2"/>
    <w:rsid w:val="007C4630"/>
    <w:rsid w:val="007C7996"/>
    <w:rsid w:val="007D441C"/>
    <w:rsid w:val="007D4ECA"/>
    <w:rsid w:val="007D5258"/>
    <w:rsid w:val="007E0684"/>
    <w:rsid w:val="007E087F"/>
    <w:rsid w:val="007E3D8B"/>
    <w:rsid w:val="007E5117"/>
    <w:rsid w:val="007E5C83"/>
    <w:rsid w:val="007E7B36"/>
    <w:rsid w:val="007F0379"/>
    <w:rsid w:val="007F1648"/>
    <w:rsid w:val="007F265A"/>
    <w:rsid w:val="007F2BF6"/>
    <w:rsid w:val="008053B0"/>
    <w:rsid w:val="00805BF5"/>
    <w:rsid w:val="00810738"/>
    <w:rsid w:val="00812CDD"/>
    <w:rsid w:val="0082347C"/>
    <w:rsid w:val="00824049"/>
    <w:rsid w:val="0082671E"/>
    <w:rsid w:val="00830390"/>
    <w:rsid w:val="00831D0C"/>
    <w:rsid w:val="00836ECF"/>
    <w:rsid w:val="008402CF"/>
    <w:rsid w:val="008417B4"/>
    <w:rsid w:val="00843862"/>
    <w:rsid w:val="008439CA"/>
    <w:rsid w:val="0084517F"/>
    <w:rsid w:val="00847781"/>
    <w:rsid w:val="00852AD2"/>
    <w:rsid w:val="008554E1"/>
    <w:rsid w:val="00857E56"/>
    <w:rsid w:val="008625FA"/>
    <w:rsid w:val="008626A4"/>
    <w:rsid w:val="00864033"/>
    <w:rsid w:val="008644D7"/>
    <w:rsid w:val="00867974"/>
    <w:rsid w:val="008725EA"/>
    <w:rsid w:val="008764A5"/>
    <w:rsid w:val="00876D85"/>
    <w:rsid w:val="0088112C"/>
    <w:rsid w:val="0088315D"/>
    <w:rsid w:val="0089458B"/>
    <w:rsid w:val="00894D80"/>
    <w:rsid w:val="008A0025"/>
    <w:rsid w:val="008A3ABB"/>
    <w:rsid w:val="008A3CD4"/>
    <w:rsid w:val="008A499B"/>
    <w:rsid w:val="008A7BBA"/>
    <w:rsid w:val="008B26BE"/>
    <w:rsid w:val="008B3FA8"/>
    <w:rsid w:val="008B6EBB"/>
    <w:rsid w:val="008B7961"/>
    <w:rsid w:val="008C47DE"/>
    <w:rsid w:val="008C74A6"/>
    <w:rsid w:val="008C7B5D"/>
    <w:rsid w:val="008D6E2D"/>
    <w:rsid w:val="008E11D8"/>
    <w:rsid w:val="008E42B0"/>
    <w:rsid w:val="008E78DE"/>
    <w:rsid w:val="008E7B03"/>
    <w:rsid w:val="008E7FB0"/>
    <w:rsid w:val="008F0929"/>
    <w:rsid w:val="008F3B11"/>
    <w:rsid w:val="008F4E43"/>
    <w:rsid w:val="008F70FB"/>
    <w:rsid w:val="009006E7"/>
    <w:rsid w:val="0090082B"/>
    <w:rsid w:val="00900C76"/>
    <w:rsid w:val="00904B6B"/>
    <w:rsid w:val="0090677E"/>
    <w:rsid w:val="00906CB4"/>
    <w:rsid w:val="00907263"/>
    <w:rsid w:val="0091501A"/>
    <w:rsid w:val="009254A8"/>
    <w:rsid w:val="00930D3F"/>
    <w:rsid w:val="00934359"/>
    <w:rsid w:val="009369B6"/>
    <w:rsid w:val="00937693"/>
    <w:rsid w:val="00937A48"/>
    <w:rsid w:val="009400A7"/>
    <w:rsid w:val="00941158"/>
    <w:rsid w:val="00942AF3"/>
    <w:rsid w:val="00942C17"/>
    <w:rsid w:val="00946110"/>
    <w:rsid w:val="009469D0"/>
    <w:rsid w:val="00947050"/>
    <w:rsid w:val="00947929"/>
    <w:rsid w:val="00950578"/>
    <w:rsid w:val="0095109B"/>
    <w:rsid w:val="00954DB7"/>
    <w:rsid w:val="00961B63"/>
    <w:rsid w:val="00961E0D"/>
    <w:rsid w:val="00962D49"/>
    <w:rsid w:val="00966B97"/>
    <w:rsid w:val="00966E52"/>
    <w:rsid w:val="00967134"/>
    <w:rsid w:val="00967C90"/>
    <w:rsid w:val="00973120"/>
    <w:rsid w:val="00973762"/>
    <w:rsid w:val="00973DB4"/>
    <w:rsid w:val="00986DFC"/>
    <w:rsid w:val="00990545"/>
    <w:rsid w:val="009915A8"/>
    <w:rsid w:val="00993384"/>
    <w:rsid w:val="00994C10"/>
    <w:rsid w:val="009A25DC"/>
    <w:rsid w:val="009A2701"/>
    <w:rsid w:val="009A2FCB"/>
    <w:rsid w:val="009A52B5"/>
    <w:rsid w:val="009A5A14"/>
    <w:rsid w:val="009B05F1"/>
    <w:rsid w:val="009B1601"/>
    <w:rsid w:val="009B7EAA"/>
    <w:rsid w:val="009C2E3E"/>
    <w:rsid w:val="009C59E3"/>
    <w:rsid w:val="009C5B87"/>
    <w:rsid w:val="009C65EC"/>
    <w:rsid w:val="009C7191"/>
    <w:rsid w:val="009C73DE"/>
    <w:rsid w:val="009C7DE1"/>
    <w:rsid w:val="009D15A6"/>
    <w:rsid w:val="009E1128"/>
    <w:rsid w:val="009E30DA"/>
    <w:rsid w:val="009E52C7"/>
    <w:rsid w:val="009E5CF1"/>
    <w:rsid w:val="009E5E72"/>
    <w:rsid w:val="009E6C99"/>
    <w:rsid w:val="009E7482"/>
    <w:rsid w:val="009E786D"/>
    <w:rsid w:val="009F2DF1"/>
    <w:rsid w:val="009F4690"/>
    <w:rsid w:val="009F5CE6"/>
    <w:rsid w:val="00A029F6"/>
    <w:rsid w:val="00A02E22"/>
    <w:rsid w:val="00A05797"/>
    <w:rsid w:val="00A06DA7"/>
    <w:rsid w:val="00A1331D"/>
    <w:rsid w:val="00A13DDF"/>
    <w:rsid w:val="00A13FCD"/>
    <w:rsid w:val="00A160E7"/>
    <w:rsid w:val="00A21089"/>
    <w:rsid w:val="00A212D4"/>
    <w:rsid w:val="00A22A59"/>
    <w:rsid w:val="00A232A1"/>
    <w:rsid w:val="00A248C1"/>
    <w:rsid w:val="00A25E96"/>
    <w:rsid w:val="00A30662"/>
    <w:rsid w:val="00A3077D"/>
    <w:rsid w:val="00A312C7"/>
    <w:rsid w:val="00A3138D"/>
    <w:rsid w:val="00A37014"/>
    <w:rsid w:val="00A4011B"/>
    <w:rsid w:val="00A41F3E"/>
    <w:rsid w:val="00A43492"/>
    <w:rsid w:val="00A47371"/>
    <w:rsid w:val="00A52CA7"/>
    <w:rsid w:val="00A52F39"/>
    <w:rsid w:val="00A536E3"/>
    <w:rsid w:val="00A54A65"/>
    <w:rsid w:val="00A55153"/>
    <w:rsid w:val="00A6037A"/>
    <w:rsid w:val="00A64A2C"/>
    <w:rsid w:val="00A670B8"/>
    <w:rsid w:val="00A73167"/>
    <w:rsid w:val="00A7450A"/>
    <w:rsid w:val="00A751B3"/>
    <w:rsid w:val="00A81C41"/>
    <w:rsid w:val="00A8290E"/>
    <w:rsid w:val="00A83C56"/>
    <w:rsid w:val="00A8540F"/>
    <w:rsid w:val="00A86C9D"/>
    <w:rsid w:val="00A93E6B"/>
    <w:rsid w:val="00A95BB0"/>
    <w:rsid w:val="00A96741"/>
    <w:rsid w:val="00AA07B5"/>
    <w:rsid w:val="00AA48E7"/>
    <w:rsid w:val="00AA67EF"/>
    <w:rsid w:val="00AB0B2C"/>
    <w:rsid w:val="00AC13D7"/>
    <w:rsid w:val="00AC213C"/>
    <w:rsid w:val="00AC3F1E"/>
    <w:rsid w:val="00AC599F"/>
    <w:rsid w:val="00AD02F5"/>
    <w:rsid w:val="00AD2D9A"/>
    <w:rsid w:val="00AD3F8C"/>
    <w:rsid w:val="00AD73A8"/>
    <w:rsid w:val="00AD7DD4"/>
    <w:rsid w:val="00AE1431"/>
    <w:rsid w:val="00AE2DCC"/>
    <w:rsid w:val="00AE35F3"/>
    <w:rsid w:val="00AE37D1"/>
    <w:rsid w:val="00AE6790"/>
    <w:rsid w:val="00AE6A6F"/>
    <w:rsid w:val="00AF1000"/>
    <w:rsid w:val="00AF719E"/>
    <w:rsid w:val="00AF7AA7"/>
    <w:rsid w:val="00B01EFC"/>
    <w:rsid w:val="00B04968"/>
    <w:rsid w:val="00B0501C"/>
    <w:rsid w:val="00B10221"/>
    <w:rsid w:val="00B10775"/>
    <w:rsid w:val="00B10CC2"/>
    <w:rsid w:val="00B10DBC"/>
    <w:rsid w:val="00B1123F"/>
    <w:rsid w:val="00B11D8B"/>
    <w:rsid w:val="00B13336"/>
    <w:rsid w:val="00B13B48"/>
    <w:rsid w:val="00B16727"/>
    <w:rsid w:val="00B17A56"/>
    <w:rsid w:val="00B21BA7"/>
    <w:rsid w:val="00B220C7"/>
    <w:rsid w:val="00B22212"/>
    <w:rsid w:val="00B24AC0"/>
    <w:rsid w:val="00B32746"/>
    <w:rsid w:val="00B3424F"/>
    <w:rsid w:val="00B35FE4"/>
    <w:rsid w:val="00B36EAD"/>
    <w:rsid w:val="00B36EE7"/>
    <w:rsid w:val="00B424A8"/>
    <w:rsid w:val="00B453C7"/>
    <w:rsid w:val="00B475B6"/>
    <w:rsid w:val="00B51558"/>
    <w:rsid w:val="00B5340B"/>
    <w:rsid w:val="00B5725C"/>
    <w:rsid w:val="00B61F66"/>
    <w:rsid w:val="00B753FB"/>
    <w:rsid w:val="00B829BF"/>
    <w:rsid w:val="00B831FF"/>
    <w:rsid w:val="00B8533C"/>
    <w:rsid w:val="00B85684"/>
    <w:rsid w:val="00B91660"/>
    <w:rsid w:val="00B92A03"/>
    <w:rsid w:val="00B933C7"/>
    <w:rsid w:val="00B958BA"/>
    <w:rsid w:val="00B97A90"/>
    <w:rsid w:val="00BA27B1"/>
    <w:rsid w:val="00BA2B2B"/>
    <w:rsid w:val="00BA3D3E"/>
    <w:rsid w:val="00BA486C"/>
    <w:rsid w:val="00BB0D36"/>
    <w:rsid w:val="00BB1081"/>
    <w:rsid w:val="00BB3F5F"/>
    <w:rsid w:val="00BB7B8E"/>
    <w:rsid w:val="00BC2488"/>
    <w:rsid w:val="00BC4F85"/>
    <w:rsid w:val="00BC54FA"/>
    <w:rsid w:val="00BC74CC"/>
    <w:rsid w:val="00BC7EC5"/>
    <w:rsid w:val="00BD2A1D"/>
    <w:rsid w:val="00BD2BA5"/>
    <w:rsid w:val="00BD3AC9"/>
    <w:rsid w:val="00BD4D2D"/>
    <w:rsid w:val="00BD5A46"/>
    <w:rsid w:val="00BE0230"/>
    <w:rsid w:val="00BE4793"/>
    <w:rsid w:val="00BE48CB"/>
    <w:rsid w:val="00BE4FFF"/>
    <w:rsid w:val="00BE78E3"/>
    <w:rsid w:val="00BF11F7"/>
    <w:rsid w:val="00BF2C43"/>
    <w:rsid w:val="00BF6244"/>
    <w:rsid w:val="00C00073"/>
    <w:rsid w:val="00C002B6"/>
    <w:rsid w:val="00C03A30"/>
    <w:rsid w:val="00C12330"/>
    <w:rsid w:val="00C13998"/>
    <w:rsid w:val="00C158D0"/>
    <w:rsid w:val="00C202C6"/>
    <w:rsid w:val="00C2255F"/>
    <w:rsid w:val="00C24E22"/>
    <w:rsid w:val="00C30921"/>
    <w:rsid w:val="00C30B11"/>
    <w:rsid w:val="00C355C1"/>
    <w:rsid w:val="00C36265"/>
    <w:rsid w:val="00C373EA"/>
    <w:rsid w:val="00C3790A"/>
    <w:rsid w:val="00C408DF"/>
    <w:rsid w:val="00C45D42"/>
    <w:rsid w:val="00C45F23"/>
    <w:rsid w:val="00C50F33"/>
    <w:rsid w:val="00C5295F"/>
    <w:rsid w:val="00C604B6"/>
    <w:rsid w:val="00C64005"/>
    <w:rsid w:val="00C6517C"/>
    <w:rsid w:val="00C663A2"/>
    <w:rsid w:val="00C7387F"/>
    <w:rsid w:val="00C73DA3"/>
    <w:rsid w:val="00C7638F"/>
    <w:rsid w:val="00C77C28"/>
    <w:rsid w:val="00C8131F"/>
    <w:rsid w:val="00C834AD"/>
    <w:rsid w:val="00C83611"/>
    <w:rsid w:val="00C858E5"/>
    <w:rsid w:val="00C963E6"/>
    <w:rsid w:val="00CA037E"/>
    <w:rsid w:val="00CA0ED2"/>
    <w:rsid w:val="00CA71D2"/>
    <w:rsid w:val="00CB780F"/>
    <w:rsid w:val="00CC57C1"/>
    <w:rsid w:val="00CC5D25"/>
    <w:rsid w:val="00CD0AF7"/>
    <w:rsid w:val="00CD0C87"/>
    <w:rsid w:val="00CD1793"/>
    <w:rsid w:val="00CD3B27"/>
    <w:rsid w:val="00CD3CA1"/>
    <w:rsid w:val="00CD7078"/>
    <w:rsid w:val="00CE0E61"/>
    <w:rsid w:val="00CE4CC1"/>
    <w:rsid w:val="00CE629D"/>
    <w:rsid w:val="00D00B9E"/>
    <w:rsid w:val="00D07AD3"/>
    <w:rsid w:val="00D13E55"/>
    <w:rsid w:val="00D14B81"/>
    <w:rsid w:val="00D2188F"/>
    <w:rsid w:val="00D22814"/>
    <w:rsid w:val="00D234CA"/>
    <w:rsid w:val="00D2495E"/>
    <w:rsid w:val="00D32118"/>
    <w:rsid w:val="00D341CE"/>
    <w:rsid w:val="00D36E0C"/>
    <w:rsid w:val="00D3730E"/>
    <w:rsid w:val="00D37643"/>
    <w:rsid w:val="00D407BC"/>
    <w:rsid w:val="00D47A0C"/>
    <w:rsid w:val="00D505BB"/>
    <w:rsid w:val="00D52133"/>
    <w:rsid w:val="00D54622"/>
    <w:rsid w:val="00D54AE3"/>
    <w:rsid w:val="00D54FDA"/>
    <w:rsid w:val="00D55617"/>
    <w:rsid w:val="00D55FF2"/>
    <w:rsid w:val="00D57DDE"/>
    <w:rsid w:val="00D62C1A"/>
    <w:rsid w:val="00D6507B"/>
    <w:rsid w:val="00D72173"/>
    <w:rsid w:val="00D828FB"/>
    <w:rsid w:val="00D84695"/>
    <w:rsid w:val="00D848DC"/>
    <w:rsid w:val="00D85658"/>
    <w:rsid w:val="00D911D9"/>
    <w:rsid w:val="00D92A3D"/>
    <w:rsid w:val="00D9335F"/>
    <w:rsid w:val="00D94126"/>
    <w:rsid w:val="00D97050"/>
    <w:rsid w:val="00DA2CCE"/>
    <w:rsid w:val="00DA3DF1"/>
    <w:rsid w:val="00DA3DFE"/>
    <w:rsid w:val="00DA4C73"/>
    <w:rsid w:val="00DA5FDE"/>
    <w:rsid w:val="00DA6AF3"/>
    <w:rsid w:val="00DB0944"/>
    <w:rsid w:val="00DB40AA"/>
    <w:rsid w:val="00DC42FA"/>
    <w:rsid w:val="00DC682B"/>
    <w:rsid w:val="00DC6DC2"/>
    <w:rsid w:val="00DD1E0D"/>
    <w:rsid w:val="00DD5A24"/>
    <w:rsid w:val="00DD5F5C"/>
    <w:rsid w:val="00DE0124"/>
    <w:rsid w:val="00DE26DA"/>
    <w:rsid w:val="00DE373D"/>
    <w:rsid w:val="00DE3F6E"/>
    <w:rsid w:val="00DE678D"/>
    <w:rsid w:val="00DE6A97"/>
    <w:rsid w:val="00DE7389"/>
    <w:rsid w:val="00DF0FC5"/>
    <w:rsid w:val="00DF11DD"/>
    <w:rsid w:val="00DF1253"/>
    <w:rsid w:val="00DF6905"/>
    <w:rsid w:val="00E045AB"/>
    <w:rsid w:val="00E12DD0"/>
    <w:rsid w:val="00E16FD2"/>
    <w:rsid w:val="00E21EEF"/>
    <w:rsid w:val="00E240D6"/>
    <w:rsid w:val="00E310B2"/>
    <w:rsid w:val="00E31FDD"/>
    <w:rsid w:val="00E3222C"/>
    <w:rsid w:val="00E34840"/>
    <w:rsid w:val="00E36F78"/>
    <w:rsid w:val="00E3763F"/>
    <w:rsid w:val="00E46948"/>
    <w:rsid w:val="00E501FF"/>
    <w:rsid w:val="00E51BA8"/>
    <w:rsid w:val="00E520BA"/>
    <w:rsid w:val="00E5320F"/>
    <w:rsid w:val="00E56806"/>
    <w:rsid w:val="00E619F7"/>
    <w:rsid w:val="00E6200C"/>
    <w:rsid w:val="00E62593"/>
    <w:rsid w:val="00E62E31"/>
    <w:rsid w:val="00E66242"/>
    <w:rsid w:val="00E811FB"/>
    <w:rsid w:val="00E85710"/>
    <w:rsid w:val="00E901CA"/>
    <w:rsid w:val="00E9049B"/>
    <w:rsid w:val="00E90AFD"/>
    <w:rsid w:val="00E90C6F"/>
    <w:rsid w:val="00E96184"/>
    <w:rsid w:val="00E97441"/>
    <w:rsid w:val="00EA0B60"/>
    <w:rsid w:val="00EA1DBE"/>
    <w:rsid w:val="00EA2869"/>
    <w:rsid w:val="00EA3AAC"/>
    <w:rsid w:val="00EA3E59"/>
    <w:rsid w:val="00EB0103"/>
    <w:rsid w:val="00EB1AC4"/>
    <w:rsid w:val="00EB676B"/>
    <w:rsid w:val="00EC04B2"/>
    <w:rsid w:val="00EC12DB"/>
    <w:rsid w:val="00EC298C"/>
    <w:rsid w:val="00EC6676"/>
    <w:rsid w:val="00ED2E04"/>
    <w:rsid w:val="00ED449C"/>
    <w:rsid w:val="00ED47B8"/>
    <w:rsid w:val="00EE544A"/>
    <w:rsid w:val="00EF1FD5"/>
    <w:rsid w:val="00EF37F1"/>
    <w:rsid w:val="00EF3D95"/>
    <w:rsid w:val="00EF6A82"/>
    <w:rsid w:val="00F00569"/>
    <w:rsid w:val="00F01E4A"/>
    <w:rsid w:val="00F0516F"/>
    <w:rsid w:val="00F0620D"/>
    <w:rsid w:val="00F102C9"/>
    <w:rsid w:val="00F111B0"/>
    <w:rsid w:val="00F118DE"/>
    <w:rsid w:val="00F11A63"/>
    <w:rsid w:val="00F1551B"/>
    <w:rsid w:val="00F16413"/>
    <w:rsid w:val="00F168D2"/>
    <w:rsid w:val="00F17558"/>
    <w:rsid w:val="00F2026D"/>
    <w:rsid w:val="00F32510"/>
    <w:rsid w:val="00F33440"/>
    <w:rsid w:val="00F3410E"/>
    <w:rsid w:val="00F3486D"/>
    <w:rsid w:val="00F34878"/>
    <w:rsid w:val="00F36C76"/>
    <w:rsid w:val="00F40147"/>
    <w:rsid w:val="00F410E8"/>
    <w:rsid w:val="00F41C36"/>
    <w:rsid w:val="00F423EA"/>
    <w:rsid w:val="00F45AE7"/>
    <w:rsid w:val="00F46FD7"/>
    <w:rsid w:val="00F51676"/>
    <w:rsid w:val="00F521EA"/>
    <w:rsid w:val="00F54BD9"/>
    <w:rsid w:val="00F55204"/>
    <w:rsid w:val="00F56C09"/>
    <w:rsid w:val="00F611FB"/>
    <w:rsid w:val="00F62FD6"/>
    <w:rsid w:val="00F63322"/>
    <w:rsid w:val="00F7001C"/>
    <w:rsid w:val="00F71A47"/>
    <w:rsid w:val="00F73724"/>
    <w:rsid w:val="00F76BCB"/>
    <w:rsid w:val="00F8136A"/>
    <w:rsid w:val="00F81B13"/>
    <w:rsid w:val="00F84389"/>
    <w:rsid w:val="00F9084E"/>
    <w:rsid w:val="00F91380"/>
    <w:rsid w:val="00F927BF"/>
    <w:rsid w:val="00F92DD8"/>
    <w:rsid w:val="00F934F2"/>
    <w:rsid w:val="00F94F27"/>
    <w:rsid w:val="00FA0D28"/>
    <w:rsid w:val="00FA22E8"/>
    <w:rsid w:val="00FA28CE"/>
    <w:rsid w:val="00FA5C30"/>
    <w:rsid w:val="00FA7596"/>
    <w:rsid w:val="00FA7FF4"/>
    <w:rsid w:val="00FB2505"/>
    <w:rsid w:val="00FB33A6"/>
    <w:rsid w:val="00FB643B"/>
    <w:rsid w:val="00FB6EC9"/>
    <w:rsid w:val="00FC1AEF"/>
    <w:rsid w:val="00FC2FC2"/>
    <w:rsid w:val="00FD00EA"/>
    <w:rsid w:val="00FD0E0E"/>
    <w:rsid w:val="00FD3140"/>
    <w:rsid w:val="00FD7650"/>
    <w:rsid w:val="00FD78EA"/>
    <w:rsid w:val="00FE12F9"/>
    <w:rsid w:val="00FE304F"/>
    <w:rsid w:val="00FE42BA"/>
    <w:rsid w:val="00FE54D7"/>
    <w:rsid w:val="00FF0AD8"/>
    <w:rsid w:val="00FF3810"/>
    <w:rsid w:val="00FF3970"/>
    <w:rsid w:val="00FF3C2B"/>
    <w:rsid w:val="00FF765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"/>
    <w:next w:val="Normln"/>
    <w:link w:val="Nadpis1Char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evChar">
    <w:name w:val="Název Char"/>
    <w:link w:val="Nze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n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ZkladntextChar">
    <w:name w:val="Základní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Znakapoznpod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podarouChar">
    <w:name w:val="Text pozn. pod čarou Char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í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kladntextodsazen2Char">
    <w:name w:val="Základní text odsazený 2 Char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nky">
    <w:name w:val="page number"/>
    <w:uiPriority w:val="99"/>
    <w:rsid w:val="00052F8B"/>
    <w:rPr>
      <w:rFonts w:cs="Times New Roman"/>
    </w:rPr>
  </w:style>
  <w:style w:type="character" w:customStyle="1" w:styleId="ZpatChar">
    <w:name w:val="Zápatí Char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kladntextodsazen3Char">
    <w:name w:val="Základní text odsazený 3 Char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paragraph" w:styleId="Zkladntextodsazen">
    <w:name w:val="Body Text Indent"/>
    <w:basedOn w:val="Normln"/>
    <w:semiHidden/>
    <w:unhideWhenUsed/>
    <w:rsid w:val="00482980"/>
    <w:pPr>
      <w:spacing w:after="120"/>
      <w:ind w:left="283"/>
    </w:pPr>
  </w:style>
  <w:style w:type="character" w:customStyle="1" w:styleId="ZhlavChar">
    <w:name w:val="Záhlaví Char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customStyle="1" w:styleId="ra">
    <w:name w:val="ra"/>
    <w:basedOn w:val="Standardnpsmoodstavce"/>
    <w:rsid w:val="00482980"/>
  </w:style>
  <w:style w:type="paragraph" w:customStyle="1" w:styleId="Normlny1">
    <w:name w:val="Normálny1"/>
    <w:uiPriority w:val="99"/>
    <w:rsid w:val="00482980"/>
    <w:pPr>
      <w:widowControl w:val="0"/>
    </w:pPr>
    <w:rPr>
      <w:rFonts w:ascii="Times New Roman" w:hAnsi="Times New Roman" w:cs="Times New Roman"/>
      <w:noProof/>
    </w:rPr>
  </w:style>
  <w:style w:type="paragraph" w:customStyle="1" w:styleId="Tabulka">
    <w:name w:val="Tabulka"/>
    <w:basedOn w:val="Normln"/>
    <w:rsid w:val="00482980"/>
    <w:rPr>
      <w:rFonts w:ascii="Times New Roman" w:hAnsi="Times New Roman" w:cs="Times New Roman"/>
      <w:color w:val="000000"/>
      <w:sz w:val="18"/>
      <w:szCs w:val="20"/>
      <w:lang w:eastAsia="sk-SK"/>
    </w:rPr>
  </w:style>
  <w:style w:type="paragraph" w:customStyle="1" w:styleId="Pismenka">
    <w:name w:val="Pismenka"/>
    <w:basedOn w:val="Nadpis2"/>
    <w:rsid w:val="00482980"/>
    <w:pPr>
      <w:tabs>
        <w:tab w:val="num" w:pos="426"/>
      </w:tabs>
      <w:spacing w:before="0" w:after="0"/>
      <w:ind w:left="426" w:hanging="426"/>
    </w:pPr>
    <w:rPr>
      <w:rFonts w:ascii="Times New Roman" w:hAnsi="Times New Roman" w:cs="Times New Roman"/>
      <w:bCs w:val="0"/>
      <w:i w:val="0"/>
      <w:iCs w:val="0"/>
      <w:sz w:val="18"/>
      <w:szCs w:val="20"/>
      <w:lang w:eastAsia="sk-SK"/>
    </w:rPr>
  </w:style>
  <w:style w:type="paragraph" w:styleId="Odstavecseseznamem">
    <w:name w:val="List Paragraph"/>
    <w:basedOn w:val="Normln"/>
    <w:uiPriority w:val="34"/>
    <w:qFormat/>
    <w:rsid w:val="00FB33A6"/>
    <w:pPr>
      <w:ind w:left="720"/>
      <w:contextualSpacing/>
    </w:pPr>
  </w:style>
  <w:style w:type="paragraph" w:customStyle="1" w:styleId="odstavec">
    <w:name w:val="odstavec"/>
    <w:basedOn w:val="Normln"/>
    <w:link w:val="odstavecChar"/>
    <w:autoRedefine/>
    <w:rsid w:val="006B7FD8"/>
    <w:pPr>
      <w:suppressAutoHyphens/>
      <w:ind w:right="-79"/>
      <w:jc w:val="both"/>
    </w:pPr>
    <w:rPr>
      <w:rFonts w:asciiTheme="minorHAnsi" w:hAnsiTheme="minorHAnsi" w:cs="Arial"/>
      <w:bCs/>
      <w:iCs/>
      <w:sz w:val="20"/>
      <w:szCs w:val="20"/>
      <w:lang w:eastAsia="sk-SK"/>
    </w:rPr>
  </w:style>
  <w:style w:type="paragraph" w:customStyle="1" w:styleId="abc">
    <w:name w:val="abc"/>
    <w:basedOn w:val="Normln"/>
    <w:autoRedefine/>
    <w:rsid w:val="006B7FD8"/>
    <w:pPr>
      <w:numPr>
        <w:numId w:val="15"/>
      </w:numPr>
      <w:suppressAutoHyphens/>
      <w:spacing w:before="60" w:after="120"/>
      <w:jc w:val="both"/>
    </w:pPr>
    <w:rPr>
      <w:rFonts w:asciiTheme="minorHAnsi" w:hAnsiTheme="minorHAnsi" w:cs="Arial"/>
      <w:b/>
      <w:sz w:val="20"/>
      <w:szCs w:val="20"/>
      <w:lang w:eastAsia="sk-SK"/>
    </w:rPr>
  </w:style>
  <w:style w:type="character" w:customStyle="1" w:styleId="odstavecChar">
    <w:name w:val="odstavec Char"/>
    <w:basedOn w:val="Standardnpsmoodstavce"/>
    <w:link w:val="odstavec"/>
    <w:rsid w:val="006B7FD8"/>
    <w:rPr>
      <w:rFonts w:asciiTheme="minorHAnsi" w:hAnsiTheme="minorHAnsi" w:cs="Arial"/>
      <w:bCs/>
      <w:iCs/>
    </w:rPr>
  </w:style>
  <w:style w:type="paragraph" w:customStyle="1" w:styleId="Zkladntext1">
    <w:name w:val="Základný text1"/>
    <w:basedOn w:val="Normln"/>
    <w:rsid w:val="006B7FD8"/>
    <w:pPr>
      <w:widowControl w:val="0"/>
      <w:ind w:left="426" w:firstLine="1"/>
      <w:jc w:val="both"/>
    </w:pPr>
    <w:rPr>
      <w:rFonts w:ascii="Times New Roman" w:hAnsi="Times New Roman" w:cs="Times New Roman"/>
      <w:noProof/>
      <w:sz w:val="18"/>
      <w:szCs w:val="20"/>
      <w:lang w:eastAsia="sk-SK"/>
    </w:rPr>
  </w:style>
  <w:style w:type="character" w:customStyle="1" w:styleId="apple-converted-space">
    <w:name w:val="apple-converted-space"/>
    <w:basedOn w:val="Standardnpsmoodstavce"/>
    <w:rsid w:val="0032004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paragraph" w:styleId="Zarkazkladnhotextu">
    <w:name w:val="Body Text Indent"/>
    <w:basedOn w:val="Normlny"/>
    <w:semiHidden/>
    <w:unhideWhenUsed/>
    <w:rsid w:val="00482980"/>
    <w:pPr>
      <w:spacing w:after="120"/>
      <w:ind w:left="283"/>
    </w:p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customStyle="1" w:styleId="ra">
    <w:name w:val="ra"/>
    <w:basedOn w:val="Predvolenpsmoodseku"/>
    <w:rsid w:val="00482980"/>
  </w:style>
  <w:style w:type="paragraph" w:customStyle="1" w:styleId="Normlny1">
    <w:name w:val="Normálny1"/>
    <w:uiPriority w:val="99"/>
    <w:rsid w:val="00482980"/>
    <w:pPr>
      <w:widowControl w:val="0"/>
    </w:pPr>
    <w:rPr>
      <w:rFonts w:ascii="Times New Roman" w:hAnsi="Times New Roman" w:cs="Times New Roman"/>
      <w:noProof/>
    </w:rPr>
  </w:style>
  <w:style w:type="paragraph" w:customStyle="1" w:styleId="Tabulka">
    <w:name w:val="Tabulka"/>
    <w:basedOn w:val="Normlny"/>
    <w:rsid w:val="00482980"/>
    <w:rPr>
      <w:rFonts w:ascii="Times New Roman" w:hAnsi="Times New Roman" w:cs="Times New Roman"/>
      <w:color w:val="000000"/>
      <w:sz w:val="18"/>
      <w:szCs w:val="20"/>
      <w:lang w:eastAsia="sk-SK"/>
    </w:rPr>
  </w:style>
  <w:style w:type="paragraph" w:customStyle="1" w:styleId="Pismenka">
    <w:name w:val="Pismenka"/>
    <w:basedOn w:val="Nadpis2"/>
    <w:rsid w:val="00482980"/>
    <w:pPr>
      <w:tabs>
        <w:tab w:val="num" w:pos="426"/>
      </w:tabs>
      <w:spacing w:before="0" w:after="0"/>
      <w:ind w:left="426" w:hanging="426"/>
    </w:pPr>
    <w:rPr>
      <w:rFonts w:ascii="Times New Roman" w:hAnsi="Times New Roman" w:cs="Times New Roman"/>
      <w:bCs w:val="0"/>
      <w:i w:val="0"/>
      <w:iCs w:val="0"/>
      <w:sz w:val="18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FB33A6"/>
    <w:pPr>
      <w:ind w:left="720"/>
      <w:contextualSpacing/>
    </w:pPr>
  </w:style>
  <w:style w:type="paragraph" w:customStyle="1" w:styleId="odstavec">
    <w:name w:val="odstavec"/>
    <w:basedOn w:val="Normlny"/>
    <w:link w:val="odstavecChar"/>
    <w:autoRedefine/>
    <w:rsid w:val="006B7FD8"/>
    <w:pPr>
      <w:suppressAutoHyphens/>
      <w:ind w:right="-79"/>
      <w:jc w:val="both"/>
    </w:pPr>
    <w:rPr>
      <w:rFonts w:asciiTheme="minorHAnsi" w:hAnsiTheme="minorHAnsi" w:cs="Arial"/>
      <w:bCs/>
      <w:iCs/>
      <w:sz w:val="20"/>
      <w:szCs w:val="20"/>
      <w:lang w:eastAsia="sk-SK"/>
    </w:rPr>
  </w:style>
  <w:style w:type="paragraph" w:customStyle="1" w:styleId="abc">
    <w:name w:val="abc"/>
    <w:basedOn w:val="Normlny"/>
    <w:autoRedefine/>
    <w:rsid w:val="006B7FD8"/>
    <w:pPr>
      <w:numPr>
        <w:numId w:val="15"/>
      </w:numPr>
      <w:suppressAutoHyphens/>
      <w:spacing w:before="60" w:after="120"/>
      <w:jc w:val="both"/>
    </w:pPr>
    <w:rPr>
      <w:rFonts w:asciiTheme="minorHAnsi" w:hAnsiTheme="minorHAnsi" w:cs="Arial"/>
      <w:b/>
      <w:sz w:val="20"/>
      <w:szCs w:val="20"/>
      <w:lang w:eastAsia="sk-SK"/>
    </w:rPr>
  </w:style>
  <w:style w:type="character" w:customStyle="1" w:styleId="odstavecChar">
    <w:name w:val="odstavec Char"/>
    <w:basedOn w:val="Predvolenpsmoodseku"/>
    <w:link w:val="odstavec"/>
    <w:rsid w:val="006B7FD8"/>
    <w:rPr>
      <w:rFonts w:asciiTheme="minorHAnsi" w:hAnsiTheme="minorHAnsi" w:cs="Arial"/>
      <w:bCs/>
      <w:iCs/>
    </w:rPr>
  </w:style>
  <w:style w:type="paragraph" w:customStyle="1" w:styleId="Zkladntext1">
    <w:name w:val="Základný text1"/>
    <w:basedOn w:val="Normlny"/>
    <w:rsid w:val="006B7FD8"/>
    <w:pPr>
      <w:widowControl w:val="0"/>
      <w:ind w:left="426" w:firstLine="1"/>
      <w:jc w:val="both"/>
    </w:pPr>
    <w:rPr>
      <w:rFonts w:ascii="Times New Roman" w:hAnsi="Times New Roman" w:cs="Times New Roman"/>
      <w:noProof/>
      <w:sz w:val="18"/>
      <w:szCs w:val="20"/>
      <w:lang w:eastAsia="sk-SK"/>
    </w:rPr>
  </w:style>
  <w:style w:type="character" w:customStyle="1" w:styleId="apple-converted-space">
    <w:name w:val="apple-converted-space"/>
    <w:basedOn w:val="Predvolenpsmoodseku"/>
    <w:rsid w:val="0032004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02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644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8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01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20C3A2-543D-4324-A727-845DFAA3C5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1614</Words>
  <Characters>9204</Characters>
  <Application>Microsoft Office Word</Application>
  <DocSecurity>0</DocSecurity>
  <Lines>76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DIČ 2021898483</vt:lpstr>
      <vt:lpstr>Príloha  k opatreniu č</vt:lpstr>
    </vt:vector>
  </TitlesOfParts>
  <Company>IBL Software Engineering</Company>
  <LinksUpToDate>false</LinksUpToDate>
  <CharactersWithSpaces>10797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DIČ 2021898483</dc:title>
  <dc:creator>jm</dc:creator>
  <cp:lastModifiedBy>Voloda</cp:lastModifiedBy>
  <cp:revision>3</cp:revision>
  <cp:lastPrinted>2016-03-29T10:33:00Z</cp:lastPrinted>
  <dcterms:created xsi:type="dcterms:W3CDTF">2016-07-08T21:45:00Z</dcterms:created>
  <dcterms:modified xsi:type="dcterms:W3CDTF">2016-07-08T21:51:00Z</dcterms:modified>
</cp:coreProperties>
</file>