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0D0A" w:rsidRDefault="00BA0D0A">
      <w:pPr>
        <w:spacing w:after="200" w:line="276" w:lineRule="auto"/>
        <w:rPr>
          <w:rFonts w:ascii="Calibri" w:eastAsia="Calibri" w:hAnsi="Calibri" w:cs="Calibri"/>
        </w:rPr>
      </w:pPr>
    </w:p>
    <w:p w:rsidR="00BA0D0A" w:rsidRDefault="00BA0D0A">
      <w:pPr>
        <w:spacing w:after="200" w:line="276" w:lineRule="auto"/>
        <w:rPr>
          <w:rFonts w:ascii="Calibri" w:eastAsia="Calibri" w:hAnsi="Calibri" w:cs="Calibri"/>
        </w:rPr>
      </w:pPr>
    </w:p>
    <w:p w:rsidR="00BA0D0A" w:rsidRDefault="00BA0D0A">
      <w:pPr>
        <w:spacing w:after="200" w:line="276" w:lineRule="auto"/>
        <w:rPr>
          <w:rFonts w:ascii="Calibri" w:eastAsia="Calibri" w:hAnsi="Calibri" w:cs="Calibri"/>
        </w:rPr>
      </w:pPr>
    </w:p>
    <w:p w:rsidR="00BA0D0A" w:rsidRDefault="003A52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</w:rPr>
      </w:pPr>
      <w:r>
        <w:rPr>
          <w:rFonts w:ascii="Times New Roman" w:eastAsia="Times New Roman" w:hAnsi="Times New Roman" w:cs="Times New Roman"/>
          <w:b/>
          <w:sz w:val="72"/>
        </w:rPr>
        <w:t>Výročná správa</w:t>
      </w:r>
    </w:p>
    <w:p w:rsidR="00BA0D0A" w:rsidRDefault="00BA0D0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</w:rPr>
      </w:pPr>
    </w:p>
    <w:p w:rsidR="00BA0D0A" w:rsidRDefault="003A52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</w:rPr>
      </w:pPr>
      <w:r>
        <w:rPr>
          <w:rFonts w:ascii="Times New Roman" w:eastAsia="Times New Roman" w:hAnsi="Times New Roman" w:cs="Times New Roman"/>
          <w:b/>
          <w:sz w:val="72"/>
        </w:rPr>
        <w:t xml:space="preserve">Obce  </w:t>
      </w:r>
    </w:p>
    <w:p w:rsidR="00BA0D0A" w:rsidRDefault="00BA0D0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</w:rPr>
      </w:pPr>
    </w:p>
    <w:p w:rsidR="00BA0D0A" w:rsidRDefault="003A52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</w:rPr>
      </w:pPr>
      <w:r>
        <w:rPr>
          <w:rFonts w:ascii="Times New Roman" w:eastAsia="Times New Roman" w:hAnsi="Times New Roman" w:cs="Times New Roman"/>
          <w:b/>
          <w:sz w:val="72"/>
        </w:rPr>
        <w:t xml:space="preserve"> Rovné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72"/>
        </w:rPr>
      </w:pPr>
      <w:r>
        <w:rPr>
          <w:rFonts w:ascii="Times New Roman" w:eastAsia="Times New Roman" w:hAnsi="Times New Roman" w:cs="Times New Roman"/>
          <w:b/>
          <w:sz w:val="72"/>
        </w:rPr>
        <w:t xml:space="preserve">            </w:t>
      </w:r>
      <w:r w:rsidR="008B5CB0">
        <w:rPr>
          <w:rFonts w:ascii="Times New Roman" w:eastAsia="Times New Roman" w:hAnsi="Times New Roman" w:cs="Times New Roman"/>
          <w:b/>
          <w:sz w:val="72"/>
        </w:rPr>
        <w:t xml:space="preserve">   </w:t>
      </w:r>
      <w:r>
        <w:rPr>
          <w:rFonts w:ascii="Times New Roman" w:eastAsia="Times New Roman" w:hAnsi="Times New Roman" w:cs="Times New Roman"/>
          <w:b/>
          <w:sz w:val="72"/>
        </w:rPr>
        <w:t xml:space="preserve"> za rok 2014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72"/>
        </w:rPr>
      </w:pPr>
    </w:p>
    <w:p w:rsidR="00BA0D0A" w:rsidRDefault="003A52C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1. Základná charakteristika Obce Rovné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</w:t>
      </w:r>
      <w:r>
        <w:rPr>
          <w:rFonts w:ascii="Times New Roman" w:eastAsia="Times New Roman" w:hAnsi="Times New Roman" w:cs="Times New Roman"/>
          <w:sz w:val="24"/>
        </w:rPr>
        <w:t xml:space="preserve">ej územia a o potreby jej obyvateľov. 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Územie obce tvorí katastrálne územie Rovné a Ratkovská Zdychava.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Pr="003A52C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A52CA">
        <w:rPr>
          <w:rFonts w:ascii="Times New Roman" w:eastAsia="Times New Roman" w:hAnsi="Times New Roman" w:cs="Times New Roman"/>
          <w:b/>
          <w:sz w:val="24"/>
          <w:szCs w:val="24"/>
        </w:rPr>
        <w:t xml:space="preserve">1.1. Identifikačné údaje :  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3A52C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8B5CB0">
        <w:rPr>
          <w:rFonts w:ascii="Times New Roman" w:eastAsia="Times New Roman" w:hAnsi="Times New Roman" w:cs="Times New Roman"/>
          <w:b/>
          <w:sz w:val="24"/>
        </w:rPr>
        <w:t>Názov:</w:t>
      </w:r>
      <w:r w:rsidRPr="008B5CB0"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 w:rsidR="008B5CB0">
        <w:rPr>
          <w:rFonts w:ascii="Times New Roman" w:eastAsia="Times New Roman" w:hAnsi="Times New Roman" w:cs="Times New Roman"/>
          <w:sz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</w:rPr>
        <w:t>Obec Rovné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8B5CB0">
        <w:rPr>
          <w:rFonts w:ascii="Times New Roman" w:eastAsia="Times New Roman" w:hAnsi="Times New Roman" w:cs="Times New Roman"/>
          <w:b/>
          <w:sz w:val="24"/>
        </w:rPr>
        <w:t>Poštová adresa</w:t>
      </w:r>
      <w:r>
        <w:rPr>
          <w:rFonts w:ascii="Times New Roman" w:eastAsia="Times New Roman" w:hAnsi="Times New Roman" w:cs="Times New Roman"/>
          <w:sz w:val="24"/>
        </w:rPr>
        <w:t>: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 w:rsidR="008B5CB0">
        <w:rPr>
          <w:rFonts w:ascii="Times New Roman" w:eastAsia="Times New Roman" w:hAnsi="Times New Roman" w:cs="Times New Roman"/>
          <w:sz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</w:rPr>
        <w:t>Obecný úrad Rovné  č. 32,  PSČ  98267</w:t>
      </w:r>
    </w:p>
    <w:p w:rsidR="00BA0D0A" w:rsidRDefault="008B5CB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8B5CB0">
        <w:rPr>
          <w:rFonts w:ascii="Times New Roman" w:eastAsia="Times New Roman" w:hAnsi="Times New Roman" w:cs="Times New Roman"/>
          <w:b/>
          <w:sz w:val="24"/>
        </w:rPr>
        <w:t>IČO:</w:t>
      </w:r>
      <w:r w:rsidRPr="008B5CB0"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         </w:t>
      </w:r>
      <w:r w:rsidR="003A52CA">
        <w:rPr>
          <w:rFonts w:ascii="Times New Roman" w:eastAsia="Times New Roman" w:hAnsi="Times New Roman" w:cs="Times New Roman"/>
          <w:sz w:val="24"/>
        </w:rPr>
        <w:t>00319066</w:t>
      </w:r>
    </w:p>
    <w:p w:rsidR="00BA0D0A" w:rsidRDefault="008B5CB0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8B5CB0">
        <w:rPr>
          <w:rFonts w:ascii="Times New Roman" w:eastAsia="Times New Roman" w:hAnsi="Times New Roman" w:cs="Times New Roman"/>
          <w:b/>
          <w:sz w:val="24"/>
        </w:rPr>
        <w:t>DIČ:</w:t>
      </w:r>
      <w:r w:rsidRPr="008B5CB0"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                       </w:t>
      </w:r>
      <w:r w:rsidR="003A52CA">
        <w:rPr>
          <w:rFonts w:ascii="Times New Roman" w:eastAsia="Times New Roman" w:hAnsi="Times New Roman" w:cs="Times New Roman"/>
          <w:sz w:val="24"/>
        </w:rPr>
        <w:t>2021230431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8B5CB0">
        <w:rPr>
          <w:rFonts w:ascii="Times New Roman" w:eastAsia="Times New Roman" w:hAnsi="Times New Roman" w:cs="Times New Roman"/>
          <w:b/>
          <w:sz w:val="24"/>
        </w:rPr>
        <w:t>Právna</w:t>
      </w:r>
      <w:r w:rsidR="008B5CB0" w:rsidRPr="008B5CB0">
        <w:rPr>
          <w:rFonts w:ascii="Times New Roman" w:eastAsia="Times New Roman" w:hAnsi="Times New Roman" w:cs="Times New Roman"/>
          <w:b/>
          <w:sz w:val="24"/>
        </w:rPr>
        <w:t xml:space="preserve"> forma</w:t>
      </w:r>
      <w:r w:rsidR="008B5CB0">
        <w:rPr>
          <w:rFonts w:ascii="Times New Roman" w:eastAsia="Times New Roman" w:hAnsi="Times New Roman" w:cs="Times New Roman"/>
          <w:sz w:val="24"/>
        </w:rPr>
        <w:t>:</w:t>
      </w:r>
      <w:r w:rsidR="008B5CB0">
        <w:rPr>
          <w:rFonts w:ascii="Times New Roman" w:eastAsia="Times New Roman" w:hAnsi="Times New Roman" w:cs="Times New Roman"/>
          <w:sz w:val="24"/>
        </w:rPr>
        <w:tab/>
      </w:r>
      <w:r w:rsidR="008B5CB0">
        <w:rPr>
          <w:rFonts w:ascii="Times New Roman" w:eastAsia="Times New Roman" w:hAnsi="Times New Roman" w:cs="Times New Roman"/>
          <w:sz w:val="24"/>
        </w:rPr>
        <w:tab/>
        <w:t xml:space="preserve">            </w:t>
      </w:r>
      <w:r>
        <w:rPr>
          <w:rFonts w:ascii="Times New Roman" w:eastAsia="Times New Roman" w:hAnsi="Times New Roman" w:cs="Times New Roman"/>
          <w:sz w:val="24"/>
        </w:rPr>
        <w:t>Právnická osoba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3A52C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 ako samostatný  územný  a správny celok sa riadi zákonom  č. 369/1990 Zb. o obecnom zriadení v znení neskorších zmien a doplnkov a ústavou  Slovenskej republiky.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DF27BB" w:rsidRDefault="00DF27B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DF27BB" w:rsidRDefault="00DF27B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DF27BB" w:rsidRDefault="00DF27B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DF27BB" w:rsidRDefault="00DF27B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Pr="003A52C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A52CA">
        <w:rPr>
          <w:rFonts w:ascii="Times New Roman" w:eastAsia="Times New Roman" w:hAnsi="Times New Roman" w:cs="Times New Roman"/>
          <w:b/>
          <w:sz w:val="28"/>
          <w:szCs w:val="28"/>
        </w:rPr>
        <w:t>1.2. Geografické údaje :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3A52C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Rovné sa nachádza v Banskobystrickom kraji v okrese Rimavská Sobota. Jeho kataster susedí s obcami Poproč- </w:t>
      </w:r>
      <w:proofErr w:type="spellStart"/>
      <w:r>
        <w:rPr>
          <w:rFonts w:ascii="Times New Roman" w:eastAsia="Times New Roman" w:hAnsi="Times New Roman" w:cs="Times New Roman"/>
          <w:sz w:val="24"/>
        </w:rPr>
        <w:t>okr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Rimavská Sobota, Ratkovská Suchá- </w:t>
      </w:r>
      <w:proofErr w:type="spellStart"/>
      <w:r>
        <w:rPr>
          <w:rFonts w:ascii="Times New Roman" w:eastAsia="Times New Roman" w:hAnsi="Times New Roman" w:cs="Times New Roman"/>
          <w:sz w:val="24"/>
        </w:rPr>
        <w:t>okr.Rimavská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Sobota,Potok-okr.Rimavská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Sobota.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Celková rozloha obce  ( katastra ):    916 ha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Nadmorská vý</w:t>
      </w:r>
      <w:r>
        <w:rPr>
          <w:rFonts w:ascii="Times New Roman" w:eastAsia="Times New Roman" w:hAnsi="Times New Roman" w:cs="Times New Roman"/>
          <w:sz w:val="24"/>
        </w:rPr>
        <w:t xml:space="preserve">ška:     </w:t>
      </w:r>
      <w:r>
        <w:rPr>
          <w:rFonts w:ascii="Times New Roman" w:eastAsia="Times New Roman" w:hAnsi="Times New Roman" w:cs="Times New Roman"/>
          <w:sz w:val="24"/>
        </w:rPr>
        <w:tab/>
        <w:t>340 m</w:t>
      </w:r>
      <w:r>
        <w:rPr>
          <w:rFonts w:ascii="Times New Roman" w:eastAsia="Times New Roman" w:hAnsi="Times New Roman" w:cs="Times New Roman"/>
          <w:sz w:val="24"/>
        </w:rPr>
        <w:tab/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B5CB0">
        <w:rPr>
          <w:rFonts w:ascii="Times New Roman" w:eastAsia="Times New Roman" w:hAnsi="Times New Roman" w:cs="Times New Roman"/>
          <w:b/>
          <w:sz w:val="24"/>
        </w:rPr>
        <w:t>Počet obyvateľov :</w:t>
      </w:r>
      <w:r>
        <w:rPr>
          <w:rFonts w:ascii="Times New Roman" w:eastAsia="Times New Roman" w:hAnsi="Times New Roman" w:cs="Times New Roman"/>
          <w:sz w:val="24"/>
        </w:rPr>
        <w:t xml:space="preserve">        k 31.12. 2014   žilo v obci     131  obyvateľov , 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A6657B">
        <w:rPr>
          <w:rFonts w:ascii="Times New Roman" w:eastAsia="Times New Roman" w:hAnsi="Times New Roman" w:cs="Times New Roman"/>
          <w:b/>
          <w:sz w:val="24"/>
        </w:rPr>
        <w:t>Národnostná štruktúra</w:t>
      </w:r>
      <w:r>
        <w:rPr>
          <w:rFonts w:ascii="Times New Roman" w:eastAsia="Times New Roman" w:hAnsi="Times New Roman" w:cs="Times New Roman"/>
          <w:sz w:val="24"/>
        </w:rPr>
        <w:t xml:space="preserve"> : prevažuje  Slovenská národnosť,        100     %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</w:t>
      </w:r>
      <w:r w:rsidR="00A6657B">
        <w:rPr>
          <w:rFonts w:ascii="Times New Roman" w:eastAsia="Times New Roman" w:hAnsi="Times New Roman" w:cs="Times New Roman"/>
          <w:sz w:val="24"/>
        </w:rPr>
        <w:t xml:space="preserve">     </w:t>
      </w:r>
      <w:r>
        <w:rPr>
          <w:rFonts w:ascii="Times New Roman" w:eastAsia="Times New Roman" w:hAnsi="Times New Roman" w:cs="Times New Roman"/>
          <w:sz w:val="24"/>
        </w:rPr>
        <w:t xml:space="preserve"> Rómska   národnosť.              0     %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</w:t>
      </w:r>
      <w:r w:rsidR="00A6657B">
        <w:rPr>
          <w:rFonts w:ascii="Times New Roman" w:eastAsia="Times New Roman" w:hAnsi="Times New Roman" w:cs="Times New Roman"/>
          <w:sz w:val="24"/>
        </w:rPr>
        <w:t xml:space="preserve">    </w:t>
      </w:r>
      <w:r>
        <w:rPr>
          <w:rFonts w:ascii="Times New Roman" w:eastAsia="Times New Roman" w:hAnsi="Times New Roman" w:cs="Times New Roman"/>
          <w:sz w:val="24"/>
        </w:rPr>
        <w:t xml:space="preserve">   Maďarská národnosť              0     % 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1.4. Ekonomické údaje 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A52C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3A52C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Nezamestnanosť v obci : </w:t>
      </w:r>
      <w:r>
        <w:rPr>
          <w:rFonts w:ascii="Times New Roman" w:eastAsia="Times New Roman" w:hAnsi="Times New Roman" w:cs="Times New Roman"/>
          <w:color w:val="000000"/>
          <w:sz w:val="24"/>
        </w:rPr>
        <w:t>v obci máme 11. nezamestnaných.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1.5. Symboly obce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A52C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Erb obce :</w:t>
      </w:r>
      <w:r>
        <w:rPr>
          <w:rFonts w:ascii="Arial" w:eastAsia="Arial" w:hAnsi="Arial" w:cs="Arial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Erb obce vychádzajúci z historickej predlohy z.19.storočia podľa otlačky pečatidla.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 v roku  2003 bol schválený Heraldickou komisiou  v Bratislave. Má túto podobu- v červenom štíte sú tri </w:t>
      </w:r>
      <w:proofErr w:type="spellStart"/>
      <w:r>
        <w:rPr>
          <w:rFonts w:ascii="Times New Roman" w:eastAsia="Times New Roman" w:hAnsi="Times New Roman" w:cs="Times New Roman"/>
          <w:sz w:val="24"/>
        </w:rPr>
        <w:t>zlaté,doľava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ohnuté listnaté </w:t>
      </w:r>
      <w:proofErr w:type="spellStart"/>
      <w:r>
        <w:rPr>
          <w:rFonts w:ascii="Times New Roman" w:eastAsia="Times New Roman" w:hAnsi="Times New Roman" w:cs="Times New Roman"/>
          <w:sz w:val="24"/>
        </w:rPr>
        <w:t>vetvičky,vyrastajúce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 troch strieborný</w:t>
      </w:r>
      <w:r>
        <w:rPr>
          <w:rFonts w:ascii="Times New Roman" w:eastAsia="Times New Roman" w:hAnsi="Times New Roman" w:cs="Times New Roman"/>
          <w:sz w:val="24"/>
        </w:rPr>
        <w:t xml:space="preserve">ch hrúd. Z farieb štítu a vetvičiek vyplýva aj naša obecná vlajka zo siedmich pozdĺžnych pruhov vo </w:t>
      </w:r>
      <w:proofErr w:type="spellStart"/>
      <w:r>
        <w:rPr>
          <w:rFonts w:ascii="Times New Roman" w:eastAsia="Times New Roman" w:hAnsi="Times New Roman" w:cs="Times New Roman"/>
          <w:sz w:val="24"/>
        </w:rPr>
        <w:t>farbách:bielej,žltej,červenej,žltej,červenej,žltej,bielej.Tento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rastlinný motív na erbe je symbolom neustáleho kolobehu zrodu života.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DF27BB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noProof/>
        </w:rPr>
        <w:lastRenderedPageBreak/>
        <w:drawing>
          <wp:inline distT="0" distB="0" distL="0" distR="0" wp14:anchorId="72CE6BEA" wp14:editId="740EF5E7">
            <wp:extent cx="5760720" cy="3884930"/>
            <wp:effectExtent l="0" t="0" r="0" b="0"/>
            <wp:docPr id="4" name="Obrázok 4" descr="Heraldický regis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raldický regist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84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Vlajka obce</w:t>
      </w:r>
      <w:r>
        <w:rPr>
          <w:rFonts w:ascii="Times New Roman" w:eastAsia="Times New Roman" w:hAnsi="Times New Roman" w:cs="Times New Roman"/>
          <w:sz w:val="24"/>
        </w:rPr>
        <w:t>: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obecná </w:t>
      </w:r>
      <w:r>
        <w:rPr>
          <w:rFonts w:ascii="Times New Roman" w:eastAsia="Times New Roman" w:hAnsi="Times New Roman" w:cs="Times New Roman"/>
          <w:sz w:val="24"/>
        </w:rPr>
        <w:t xml:space="preserve">vlajka zo siedmich pozdĺžnych pruhov vo </w:t>
      </w:r>
      <w:proofErr w:type="spellStart"/>
      <w:r>
        <w:rPr>
          <w:rFonts w:ascii="Times New Roman" w:eastAsia="Times New Roman" w:hAnsi="Times New Roman" w:cs="Times New Roman"/>
          <w:sz w:val="24"/>
        </w:rPr>
        <w:t>farbách:bielej,</w:t>
      </w:r>
      <w:r>
        <w:rPr>
          <w:rFonts w:ascii="Times New Roman" w:eastAsia="Times New Roman" w:hAnsi="Times New Roman" w:cs="Times New Roman"/>
          <w:sz w:val="24"/>
        </w:rPr>
        <w:t>žltej,červenej,</w:t>
      </w:r>
      <w:r>
        <w:rPr>
          <w:rFonts w:ascii="Times New Roman" w:eastAsia="Times New Roman" w:hAnsi="Times New Roman" w:cs="Times New Roman"/>
          <w:sz w:val="24"/>
        </w:rPr>
        <w:t>žltej,červenej,žltej,bielej</w:t>
      </w:r>
      <w:proofErr w:type="spellEnd"/>
      <w:r>
        <w:rPr>
          <w:rFonts w:ascii="Times New Roman" w:eastAsia="Times New Roman" w:hAnsi="Times New Roman" w:cs="Times New Roman"/>
          <w:sz w:val="24"/>
        </w:rPr>
        <w:t>.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3A52C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1.6. Logo obce  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Logo obce tvorí erb obce . 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3A52C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1.6.  História obce  </w:t>
      </w:r>
    </w:p>
    <w:p w:rsidR="003A52C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</w:rPr>
      </w:pPr>
    </w:p>
    <w:p w:rsidR="003A52C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</w:rPr>
      </w:pPr>
      <w:r>
        <w:rPr>
          <w:rFonts w:ascii="Times New Roman" w:eastAsia="Times New Roman" w:hAnsi="Times New Roman" w:cs="Times New Roman"/>
          <w:color w:val="333333"/>
          <w:sz w:val="24"/>
        </w:rPr>
        <w:t xml:space="preserve">Obec sa spomína od roku  1413.Rovné patrilo  k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Drienčanskému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hradu  ako majetok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Derncs</w:t>
      </w:r>
      <w:r>
        <w:rPr>
          <w:rFonts w:ascii="Times New Roman" w:eastAsia="Times New Roman" w:hAnsi="Times New Roman" w:cs="Times New Roman"/>
          <w:color w:val="333333"/>
          <w:sz w:val="24"/>
        </w:rPr>
        <w:t>enyiovskej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rodiny.Neskoršie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 jej zemepánmi bolo rodiny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Széchych,Vesselenyich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a po nich nasledovali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Koháryovci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posledne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knieža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Coburg.V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14.storočí bola obec skôr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pastierskou,Za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tureckých vpádov bol veľký úbytok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obyvateľstva.Koncom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19.storočia bola v chotá</w:t>
      </w:r>
      <w:r>
        <w:rPr>
          <w:rFonts w:ascii="Times New Roman" w:eastAsia="Times New Roman" w:hAnsi="Times New Roman" w:cs="Times New Roman"/>
          <w:color w:val="333333"/>
          <w:sz w:val="24"/>
        </w:rPr>
        <w:t xml:space="preserve">ri otvorená magnezitová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baňa,Za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1.svetovej vojny bol v obci zajatecký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tábor,zajatci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pracovali v magnezitovej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bani.Po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vojne ťažba magnezitu stagnovala a časť bane bola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</w:rPr>
        <w:t>zatopená.Obyvatelia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</w:rPr>
        <w:t xml:space="preserve"> boli odkázaní na poľnohospodárstvo a lesy.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</w:rPr>
      </w:pPr>
    </w:p>
    <w:p w:rsidR="00BA0D0A" w:rsidRDefault="00DF27BB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</w:rPr>
      </w:pPr>
      <w:r>
        <w:rPr>
          <w:noProof/>
        </w:rPr>
        <w:lastRenderedPageBreak/>
        <w:drawing>
          <wp:inline distT="0" distB="0" distL="0" distR="0" wp14:anchorId="4C22E478" wp14:editId="7D2F036C">
            <wp:extent cx="5760720" cy="4098398"/>
            <wp:effectExtent l="0" t="0" r="0" b="0"/>
            <wp:docPr id="3" name="Obrázok 3" descr="Poh&amp;lcaron;adni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oh&amp;lcaron;adnic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983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1.7.  Pamiatky 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Najstar</w:t>
      </w:r>
      <w:r>
        <w:rPr>
          <w:rFonts w:ascii="Times New Roman" w:eastAsia="Times New Roman" w:hAnsi="Times New Roman" w:cs="Times New Roman"/>
          <w:sz w:val="24"/>
        </w:rPr>
        <w:t xml:space="preserve">šími  pamiatkami sú evanjelický kostol v Rovnom z roku 1832 a v ratkovskej Zdychave z roku 1841 a taktiež zvonica v Ratkovskej Zdychave. 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1.8 Výchova a vzdelávanie 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súčasnosti výchovu a vzdelávanie detí v obci poskytuje obec Ratková alebo mesto Hnúšťa.</w:t>
      </w:r>
      <w:r>
        <w:rPr>
          <w:rFonts w:ascii="Times New Roman" w:eastAsia="Times New Roman" w:hAnsi="Times New Roman" w:cs="Times New Roman"/>
          <w:sz w:val="24"/>
        </w:rPr>
        <w:t xml:space="preserve"> V obci sa nenachádzajú žiadne školské zariadenia.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1.9  Zdravotníctvo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Zdravotnú starostlivosť pre obec poskytuje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- Obvodné zdravotnícke zariadenie v Hnúšti 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  zmluvný lekár podľa výberu občana obce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1.10  Sociálne zabezpečenie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roku 2014 obec neevidovala žiadne žiadosti občanov o zabezpečenie opatrovateľskej služby.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1.11 Kultúra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Spoločenský a kultúrny život v obci zabezpečuje :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Kultúrny dom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F27BB" w:rsidRDefault="00DF27B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A0D0A" w:rsidRPr="003A52C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A52CA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1.12  Hospodárstvo </w:t>
      </w:r>
    </w:p>
    <w:p w:rsidR="003A52C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Najvýznamnejšia poľnohospodárska výroba v obci :</w:t>
      </w:r>
    </w:p>
    <w:p w:rsidR="00BA0D0A" w:rsidRDefault="003A52CA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POĹNOBLH,s.</w:t>
      </w:r>
      <w:r>
        <w:rPr>
          <w:rFonts w:ascii="Times New Roman" w:eastAsia="Times New Roman" w:hAnsi="Times New Roman" w:cs="Times New Roman"/>
          <w:sz w:val="24"/>
        </w:rPr>
        <w:t>r.o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s.r.o</w:t>
      </w:r>
      <w:proofErr w:type="spellEnd"/>
    </w:p>
    <w:p w:rsidR="00BA0D0A" w:rsidRDefault="003A52CA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Aťo</w:t>
      </w:r>
      <w:proofErr w:type="spellEnd"/>
      <w:r>
        <w:rPr>
          <w:rFonts w:ascii="Times New Roman" w:eastAsia="Times New Roman" w:hAnsi="Times New Roman" w:cs="Times New Roman"/>
          <w:sz w:val="24"/>
        </w:rPr>
        <w:t>-Vlastimil Trocha</w:t>
      </w:r>
    </w:p>
    <w:p w:rsidR="00BA0D0A" w:rsidRDefault="003A52CA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ab/>
        <w:t>ĎUROVEX-</w:t>
      </w:r>
      <w:proofErr w:type="spellStart"/>
      <w:r>
        <w:rPr>
          <w:rFonts w:ascii="Times New Roman" w:eastAsia="Times New Roman" w:hAnsi="Times New Roman" w:cs="Times New Roman"/>
          <w:sz w:val="24"/>
        </w:rPr>
        <w:t>KMA,s.r.o</w:t>
      </w:r>
      <w:proofErr w:type="spellEnd"/>
      <w:r>
        <w:rPr>
          <w:rFonts w:ascii="Times New Roman" w:eastAsia="Times New Roman" w:hAnsi="Times New Roman" w:cs="Times New Roman"/>
          <w:sz w:val="24"/>
        </w:rPr>
        <w:t>-vianočné ozdoby fúkané zo skla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-</w:t>
      </w:r>
      <w:r>
        <w:rPr>
          <w:rFonts w:ascii="Times New Roman" w:eastAsia="Times New Roman" w:hAnsi="Times New Roman" w:cs="Times New Roman"/>
          <w:sz w:val="24"/>
        </w:rPr>
        <w:tab/>
      </w:r>
      <w:proofErr w:type="spellStart"/>
      <w:r>
        <w:rPr>
          <w:rFonts w:ascii="Times New Roman" w:eastAsia="Times New Roman" w:hAnsi="Times New Roman" w:cs="Times New Roman"/>
          <w:sz w:val="24"/>
        </w:rPr>
        <w:t>I</w:t>
      </w:r>
      <w:r>
        <w:rPr>
          <w:rFonts w:ascii="Times New Roman" w:eastAsia="Times New Roman" w:hAnsi="Times New Roman" w:cs="Times New Roman"/>
          <w:sz w:val="24"/>
        </w:rPr>
        <w:t>ng.Jaroslav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Jakub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-     </w:t>
      </w:r>
      <w:proofErr w:type="spellStart"/>
      <w:r>
        <w:rPr>
          <w:rFonts w:ascii="Times New Roman" w:eastAsia="Times New Roman" w:hAnsi="Times New Roman" w:cs="Times New Roman"/>
          <w:sz w:val="24"/>
        </w:rPr>
        <w:t>I</w:t>
      </w:r>
      <w:r>
        <w:rPr>
          <w:rFonts w:ascii="Times New Roman" w:eastAsia="Times New Roman" w:hAnsi="Times New Roman" w:cs="Times New Roman"/>
          <w:sz w:val="24"/>
        </w:rPr>
        <w:t>ng.Miroslav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Jakub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1.13 Organizačná štruktúra obce 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B5CB0">
        <w:rPr>
          <w:rFonts w:ascii="Times New Roman" w:eastAsia="Times New Roman" w:hAnsi="Times New Roman" w:cs="Times New Roman"/>
          <w:b/>
          <w:sz w:val="24"/>
        </w:rPr>
        <w:t>Starostka obce</w:t>
      </w:r>
      <w:r>
        <w:rPr>
          <w:rFonts w:ascii="Times New Roman" w:eastAsia="Times New Roman" w:hAnsi="Times New Roman" w:cs="Times New Roman"/>
          <w:sz w:val="24"/>
        </w:rPr>
        <w:t>:   Jaroslava Ďurove</w:t>
      </w:r>
    </w:p>
    <w:p w:rsidR="008B5CB0" w:rsidRDefault="008B5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B5CB0">
        <w:rPr>
          <w:rFonts w:ascii="Times New Roman" w:eastAsia="Times New Roman" w:hAnsi="Times New Roman" w:cs="Times New Roman"/>
          <w:b/>
          <w:sz w:val="24"/>
        </w:rPr>
        <w:t>Zástupca starostu obce</w:t>
      </w:r>
      <w:r>
        <w:rPr>
          <w:rFonts w:ascii="Times New Roman" w:eastAsia="Times New Roman" w:hAnsi="Times New Roman" w:cs="Times New Roman"/>
          <w:sz w:val="24"/>
        </w:rPr>
        <w:t xml:space="preserve"> : Ivan </w:t>
      </w:r>
      <w:proofErr w:type="spellStart"/>
      <w:r>
        <w:rPr>
          <w:rFonts w:ascii="Times New Roman" w:eastAsia="Times New Roman" w:hAnsi="Times New Roman" w:cs="Times New Roman"/>
          <w:sz w:val="24"/>
        </w:rPr>
        <w:t>Brťka</w:t>
      </w:r>
      <w:proofErr w:type="spellEnd"/>
    </w:p>
    <w:p w:rsidR="008B5CB0" w:rsidRDefault="008B5CB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bookmarkStart w:id="0" w:name="_GoBack"/>
      <w:bookmarkEnd w:id="0"/>
    </w:p>
    <w:p w:rsidR="008B5CB0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B5CB0">
        <w:rPr>
          <w:rFonts w:ascii="Times New Roman" w:eastAsia="Times New Roman" w:hAnsi="Times New Roman" w:cs="Times New Roman"/>
          <w:b/>
          <w:sz w:val="24"/>
        </w:rPr>
        <w:t>Obecné zastupiteľstvo</w:t>
      </w:r>
      <w:r>
        <w:rPr>
          <w:rFonts w:ascii="Times New Roman" w:eastAsia="Times New Roman" w:hAnsi="Times New Roman" w:cs="Times New Roman"/>
          <w:sz w:val="24"/>
        </w:rPr>
        <w:t xml:space="preserve">: Ivan </w:t>
      </w:r>
      <w:proofErr w:type="spellStart"/>
      <w:r>
        <w:rPr>
          <w:rFonts w:ascii="Times New Roman" w:eastAsia="Times New Roman" w:hAnsi="Times New Roman" w:cs="Times New Roman"/>
          <w:sz w:val="24"/>
        </w:rPr>
        <w:t>Brťka</w:t>
      </w:r>
      <w:proofErr w:type="spellEnd"/>
      <w:r>
        <w:rPr>
          <w:rFonts w:ascii="Times New Roman" w:eastAsia="Times New Roman" w:hAnsi="Times New Roman" w:cs="Times New Roman"/>
          <w:sz w:val="24"/>
        </w:rPr>
        <w:t>,</w:t>
      </w:r>
      <w:r w:rsidR="008B5CB0">
        <w:rPr>
          <w:rFonts w:ascii="Times New Roman" w:eastAsia="Times New Roman" w:hAnsi="Times New Roman" w:cs="Times New Roman"/>
          <w:sz w:val="24"/>
        </w:rPr>
        <w:t xml:space="preserve">                                     </w:t>
      </w:r>
    </w:p>
    <w:p w:rsidR="008B5CB0" w:rsidRDefault="008B5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Zuzana </w:t>
      </w:r>
      <w:proofErr w:type="spellStart"/>
      <w:r>
        <w:rPr>
          <w:rFonts w:ascii="Times New Roman" w:eastAsia="Times New Roman" w:hAnsi="Times New Roman" w:cs="Times New Roman"/>
          <w:sz w:val="24"/>
        </w:rPr>
        <w:t>Fábryová</w:t>
      </w:r>
    </w:p>
    <w:p w:rsidR="008B5CB0" w:rsidRDefault="008B5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End"/>
      <w:r>
        <w:rPr>
          <w:rFonts w:ascii="Times New Roman" w:eastAsia="Times New Roman" w:hAnsi="Times New Roman" w:cs="Times New Roman"/>
          <w:sz w:val="24"/>
        </w:rPr>
        <w:t xml:space="preserve">                                     </w:t>
      </w:r>
      <w:r w:rsidR="003A52CA">
        <w:rPr>
          <w:rFonts w:ascii="Times New Roman" w:eastAsia="Times New Roman" w:hAnsi="Times New Roman" w:cs="Times New Roman"/>
          <w:sz w:val="24"/>
        </w:rPr>
        <w:t>Marta Šimová</w:t>
      </w:r>
    </w:p>
    <w:p w:rsidR="008B5CB0" w:rsidRDefault="008B5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Milan </w:t>
      </w:r>
      <w:proofErr w:type="spellStart"/>
      <w:r>
        <w:rPr>
          <w:rFonts w:ascii="Times New Roman" w:eastAsia="Times New Roman" w:hAnsi="Times New Roman" w:cs="Times New Roman"/>
          <w:sz w:val="24"/>
        </w:rPr>
        <w:t>Murinček</w:t>
      </w:r>
    </w:p>
    <w:p w:rsidR="00BA0D0A" w:rsidRDefault="008B5CB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End"/>
      <w:r>
        <w:rPr>
          <w:rFonts w:ascii="Times New Roman" w:eastAsia="Times New Roman" w:hAnsi="Times New Roman" w:cs="Times New Roman"/>
          <w:sz w:val="24"/>
        </w:rPr>
        <w:t xml:space="preserve">                                    </w:t>
      </w:r>
      <w:r w:rsidR="003A52CA">
        <w:rPr>
          <w:rFonts w:ascii="Times New Roman" w:eastAsia="Times New Roman" w:hAnsi="Times New Roman" w:cs="Times New Roman"/>
          <w:sz w:val="24"/>
        </w:rPr>
        <w:t>Zuzana Palkovičová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Obecný úrad: Jarmila Deáková– externá pracovníčka pre ekonomické,  a administratívne činnosti obce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2. Rozpočet obce na rok 2014 a jeho plnenie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Rozpočet o</w:t>
      </w:r>
      <w:r>
        <w:rPr>
          <w:rFonts w:ascii="Times New Roman" w:eastAsia="Times New Roman" w:hAnsi="Times New Roman" w:cs="Times New Roman"/>
          <w:sz w:val="24"/>
        </w:rPr>
        <w:t>bce je základným nástrojom finančného hospodárenia v príslušnom rozpočtovom roku, ktorým sa riadi financovanie úloh a funkcií obce v príslušnom rozpočtovom roku. Rozpočet obce je súčasťou rozpočtu verejnej správy. Rozpočtový rok je zhodný s kalendárnym rok</w:t>
      </w:r>
      <w:r>
        <w:rPr>
          <w:rFonts w:ascii="Times New Roman" w:eastAsia="Times New Roman" w:hAnsi="Times New Roman" w:cs="Times New Roman"/>
          <w:sz w:val="24"/>
        </w:rPr>
        <w:t xml:space="preserve">om.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Rozpočet obce vyjadruje samostatnosť hospodárenia  obce. 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Rozpočet obce obsahuje príjmy a výdavky, v ktorých sú vyjadrené finančné vzťahy:</w:t>
      </w:r>
    </w:p>
    <w:p w:rsidR="00BA0D0A" w:rsidRDefault="003A52CA">
      <w:p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ab/>
        <w:t xml:space="preserve">k právnickým osobám a fyzickým osobám 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-    k podnikateľom pôsobiacim na území obce, </w:t>
      </w:r>
    </w:p>
    <w:p w:rsidR="00BA0D0A" w:rsidRDefault="003A52CA">
      <w:p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ako aj k obyvateľom žijúcim na tomto území vyplývajúce pre </w:t>
      </w:r>
      <w:proofErr w:type="spellStart"/>
      <w:r>
        <w:rPr>
          <w:rFonts w:ascii="Times New Roman" w:eastAsia="Times New Roman" w:hAnsi="Times New Roman" w:cs="Times New Roman"/>
          <w:sz w:val="24"/>
        </w:rPr>
        <w:t>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zo zákonov a z iných všeobecne záväzných právnych predpisov, zo všeobecne záväzných nariadení obce, ako aj zo zmlúv.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Rozpočet obce zahŕňa aj finančné vzťahy štátu k rozpočtom obcí :</w:t>
      </w:r>
    </w:p>
    <w:p w:rsidR="00BA0D0A" w:rsidRDefault="003A52CA">
      <w:p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ab/>
        <w:t>podiely na</w:t>
      </w:r>
      <w:r>
        <w:rPr>
          <w:rFonts w:ascii="Times New Roman" w:eastAsia="Times New Roman" w:hAnsi="Times New Roman" w:cs="Times New Roman"/>
          <w:sz w:val="24"/>
        </w:rPr>
        <w:t xml:space="preserve"> daniach v správe štátu,</w:t>
      </w:r>
    </w:p>
    <w:p w:rsidR="00BA0D0A" w:rsidRDefault="003A52CA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ab/>
        <w:t xml:space="preserve">dotácia na úhradu nákladov preneseného výkonu štátnej správy, </w:t>
      </w:r>
    </w:p>
    <w:p w:rsidR="00BA0D0A" w:rsidRDefault="003A52CA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ab/>
        <w:t>ďalšie dotácie v súlade so zákonom o štátnom rozpočte na príslušný rozpočtový rok.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Rozpočet obce obsahuje finančné vzťahy k rozpočtovým organizáciám a príspevkovým </w:t>
      </w:r>
      <w:r>
        <w:rPr>
          <w:rFonts w:ascii="Times New Roman" w:eastAsia="Times New Roman" w:hAnsi="Times New Roman" w:cs="Times New Roman"/>
          <w:sz w:val="24"/>
        </w:rPr>
        <w:t xml:space="preserve">organizáciám zriadeným  obcou, a k iným právnickým osobám, ktorých je zakladateľom.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Rozpočet obce môže obsahovať finančné vzťahy :</w:t>
      </w:r>
    </w:p>
    <w:p w:rsidR="00BA0D0A" w:rsidRDefault="003A52CA">
      <w:p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ab/>
        <w:t>k rozpočtom iných obcí,</w:t>
      </w:r>
    </w:p>
    <w:p w:rsidR="00BA0D0A" w:rsidRDefault="003A52CA">
      <w:pPr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ab/>
        <w:t>k rozpočtu vyššieho územného celku, do ktorého územia obec patrí, ak plnia spoločné úlohy.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V  rozpočte  obce  sa  uplatňuje  rozpočtová  klasifikácia  v  súlade  s  osobitným predpisom.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Rozpočet obce na rok 2014 bol zostavený v súlade s ustanovením § 10 zákona č.583/2004 </w:t>
      </w:r>
      <w:proofErr w:type="spellStart"/>
      <w:r>
        <w:rPr>
          <w:rFonts w:ascii="Times New Roman" w:eastAsia="Times New Roman" w:hAnsi="Times New Roman" w:cs="Times New Roman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</w:rPr>
        <w:t>. o rozpočtových pravidlách územnej samosprávy a o zmene a doplnení niek</w:t>
      </w:r>
      <w:r>
        <w:rPr>
          <w:rFonts w:ascii="Times New Roman" w:eastAsia="Times New Roman" w:hAnsi="Times New Roman" w:cs="Times New Roman"/>
          <w:sz w:val="24"/>
        </w:rPr>
        <w:t xml:space="preserve">torých zákonov v znení neskorších predpisov. 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Rozpočet obce sa vnútorne člení na bežné príjmy a bežné výdavky  (ďalej len bežný rozpočet), kapitálové príjmy a kapitálové výdavky (ďalej len kapitálový rozpočet) a finančné operácie. </w:t>
      </w: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Rozpočet obce na rok 201</w:t>
      </w:r>
      <w:r>
        <w:rPr>
          <w:rFonts w:ascii="Times New Roman" w:eastAsia="Times New Roman" w:hAnsi="Times New Roman" w:cs="Times New Roman"/>
          <w:sz w:val="24"/>
        </w:rPr>
        <w:t xml:space="preserve">4 bol zostavený ako vyrovnaný. 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Schválený  rozpočet obce k 31.12.2014 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Rozpočet obce v €: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28"/>
        <w:gridCol w:w="1859"/>
      </w:tblGrid>
      <w:tr w:rsidR="00BA0D0A">
        <w:tblPrEx>
          <w:tblCellMar>
            <w:top w:w="0" w:type="dxa"/>
            <w:bottom w:w="0" w:type="dxa"/>
          </w:tblCellMar>
        </w:tblPrEx>
        <w:tc>
          <w:tcPr>
            <w:tcW w:w="35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Príjmy celkom</w:t>
            </w:r>
          </w:p>
        </w:tc>
        <w:tc>
          <w:tcPr>
            <w:tcW w:w="1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6D308B" w:rsidP="000652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 w:rsidR="00065251">
              <w:rPr>
                <w:rFonts w:ascii="Times New Roman" w:eastAsia="Times New Roman" w:hAnsi="Times New Roman" w:cs="Times New Roman"/>
                <w:sz w:val="24"/>
              </w:rPr>
              <w:t>25 000,-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3528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Výdavky celkom</w:t>
            </w:r>
          </w:p>
        </w:tc>
        <w:tc>
          <w:tcPr>
            <w:tcW w:w="1859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6D308B" w:rsidP="000652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 w:rsidR="00065251">
              <w:rPr>
                <w:rFonts w:ascii="Times New Roman" w:eastAsia="Times New Roman" w:hAnsi="Times New Roman" w:cs="Times New Roman"/>
                <w:sz w:val="24"/>
              </w:rPr>
              <w:t>23 500,-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3528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Hospodárenie obce - prebytok</w:t>
            </w:r>
          </w:p>
        </w:tc>
        <w:tc>
          <w:tcPr>
            <w:tcW w:w="1859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FB65E7" w:rsidP="00FB65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   </w:t>
            </w:r>
            <w:r w:rsidR="00065251">
              <w:rPr>
                <w:rFonts w:ascii="Times New Roman" w:eastAsia="Times New Roman" w:hAnsi="Times New Roman" w:cs="Times New Roman"/>
                <w:b/>
                <w:sz w:val="24"/>
              </w:rPr>
              <w:t>1 500,-</w:t>
            </w:r>
          </w:p>
        </w:tc>
      </w:tr>
    </w:tbl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F52BDC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Úprava rozpočtu príjmy celkom skutočnosť k 31.12.2014      29.676,46 </w:t>
      </w:r>
    </w:p>
    <w:p w:rsidR="00BA0D0A" w:rsidRDefault="00F52BDC" w:rsidP="00F52BDC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Úprava rozpočtu výdavky celkom skutočnosť k 31.12.2014   32 127,97 </w:t>
      </w:r>
    </w:p>
    <w:p w:rsidR="00F52BDC" w:rsidRDefault="00F52BDC" w:rsidP="00F52BDC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F52BDC" w:rsidRDefault="00F52BDC" w:rsidP="00F52BDC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Hospodárenie obce – schodok                     </w:t>
      </w:r>
      <w:r w:rsidR="00AA5357">
        <w:rPr>
          <w:rFonts w:ascii="Times New Roman" w:eastAsia="Times New Roman" w:hAnsi="Times New Roman" w:cs="Times New Roman"/>
          <w:sz w:val="24"/>
        </w:rPr>
        <w:t xml:space="preserve">                 </w:t>
      </w:r>
      <w:r>
        <w:rPr>
          <w:rFonts w:ascii="Times New Roman" w:eastAsia="Times New Roman" w:hAnsi="Times New Roman" w:cs="Times New Roman"/>
          <w:sz w:val="24"/>
        </w:rPr>
        <w:t xml:space="preserve">            </w:t>
      </w:r>
      <w:r w:rsidR="00AA5357"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 xml:space="preserve">2. 451,51   </w:t>
      </w:r>
    </w:p>
    <w:p w:rsidR="00BA0D0A" w:rsidRDefault="0006525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</w:p>
    <w:p w:rsidR="00EE7F08" w:rsidRDefault="00EE7F08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2.1. Plnenie príjmov za rok 2014 v € 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065251" w:rsidRDefault="00065251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065251" w:rsidRDefault="00065251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50"/>
        <w:gridCol w:w="3054"/>
        <w:gridCol w:w="3076"/>
      </w:tblGrid>
      <w:tr w:rsidR="00BA0D0A" w:rsidTr="00065251">
        <w:tblPrEx>
          <w:tblCellMar>
            <w:top w:w="0" w:type="dxa"/>
            <w:bottom w:w="0" w:type="dxa"/>
          </w:tblCellMar>
        </w:tblPrEx>
        <w:tc>
          <w:tcPr>
            <w:tcW w:w="3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2014</w:t>
            </w:r>
          </w:p>
        </w:tc>
        <w:tc>
          <w:tcPr>
            <w:tcW w:w="3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31.12.2014</w:t>
            </w:r>
          </w:p>
        </w:tc>
        <w:tc>
          <w:tcPr>
            <w:tcW w:w="3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BA0D0A" w:rsidTr="00065251">
        <w:tblPrEx>
          <w:tblCellMar>
            <w:top w:w="0" w:type="dxa"/>
            <w:bottom w:w="0" w:type="dxa"/>
          </w:tblCellMar>
        </w:tblPrEx>
        <w:tc>
          <w:tcPr>
            <w:tcW w:w="3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E21926" w:rsidP="00A010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    </w:t>
            </w:r>
            <w:r w:rsidR="00A010A9">
              <w:rPr>
                <w:rFonts w:ascii="Times New Roman" w:eastAsia="Times New Roman" w:hAnsi="Times New Roman" w:cs="Times New Roman"/>
                <w:sz w:val="24"/>
              </w:rPr>
              <w:t>25 000,-</w:t>
            </w:r>
          </w:p>
        </w:tc>
        <w:tc>
          <w:tcPr>
            <w:tcW w:w="3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A010A9" w:rsidP="00FB65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29  67</w:t>
            </w:r>
            <w:r w:rsidR="00FB65E7">
              <w:rPr>
                <w:rFonts w:ascii="Times New Roman" w:eastAsia="Times New Roman" w:hAnsi="Times New Roman" w:cs="Times New Roman"/>
                <w:sz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</w:rPr>
              <w:t>,46</w:t>
            </w:r>
          </w:p>
        </w:tc>
        <w:tc>
          <w:tcPr>
            <w:tcW w:w="3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A010A9" w:rsidP="000652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</w:t>
            </w:r>
            <w:r w:rsidR="00065251">
              <w:rPr>
                <w:rFonts w:ascii="Times New Roman" w:eastAsia="Times New Roman" w:hAnsi="Times New Roman" w:cs="Times New Roman"/>
                <w:sz w:val="24"/>
              </w:rPr>
              <w:t>118,70%</w:t>
            </w:r>
          </w:p>
        </w:tc>
      </w:tr>
    </w:tbl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1) Bežné príjmy - daňové príjmy : 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50"/>
        <w:gridCol w:w="3054"/>
        <w:gridCol w:w="3076"/>
      </w:tblGrid>
      <w:tr w:rsidR="00BA0D0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CCE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2014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CCE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31.12.2014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E21926" w:rsidP="00A010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      </w:t>
            </w:r>
            <w:r w:rsidR="00A010A9">
              <w:rPr>
                <w:rFonts w:ascii="Times New Roman" w:eastAsia="Times New Roman" w:hAnsi="Times New Roman" w:cs="Times New Roman"/>
                <w:sz w:val="24"/>
              </w:rPr>
              <w:t>23 000,-</w:t>
            </w:r>
          </w:p>
        </w:tc>
        <w:tc>
          <w:tcPr>
            <w:tcW w:w="3071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A010A9" w:rsidP="00FB6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24 73</w:t>
            </w:r>
            <w:r w:rsidR="00FB65E7">
              <w:rPr>
                <w:rFonts w:ascii="Times New Roman" w:eastAsia="Times New Roman" w:hAnsi="Times New Roman" w:cs="Times New Roman"/>
                <w:sz w:val="24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</w:rPr>
              <w:t>,25</w:t>
            </w:r>
          </w:p>
        </w:tc>
        <w:tc>
          <w:tcPr>
            <w:tcW w:w="3099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065251" w:rsidRDefault="00E21926" w:rsidP="000652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vertAlign w:val="subscript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</w:t>
            </w:r>
            <w:r w:rsidR="00065251">
              <w:rPr>
                <w:rFonts w:ascii="Times New Roman" w:eastAsia="Times New Roman" w:hAnsi="Times New Roman" w:cs="Times New Roman"/>
                <w:sz w:val="24"/>
              </w:rPr>
              <w:t>107,54</w:t>
            </w:r>
          </w:p>
        </w:tc>
      </w:tr>
    </w:tbl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2) Bežné príjmy - nedaňové príjmy : 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50"/>
        <w:gridCol w:w="3054"/>
        <w:gridCol w:w="3076"/>
      </w:tblGrid>
      <w:tr w:rsidR="00BA0D0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CCE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2014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CCE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31.12.2014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A010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1 700,-</w:t>
            </w:r>
          </w:p>
        </w:tc>
        <w:tc>
          <w:tcPr>
            <w:tcW w:w="3071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2142,09,-</w:t>
            </w:r>
          </w:p>
        </w:tc>
        <w:tc>
          <w:tcPr>
            <w:tcW w:w="3099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 w:rsidP="00065251">
            <w:pPr>
              <w:tabs>
                <w:tab w:val="left" w:pos="1245"/>
                <w:tab w:val="center" w:pos="144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      </w:t>
            </w:r>
            <w:r w:rsidR="00065251">
              <w:rPr>
                <w:rFonts w:ascii="Times New Roman" w:eastAsia="Times New Roman" w:hAnsi="Times New Roman" w:cs="Times New Roman"/>
                <w:sz w:val="24"/>
              </w:rPr>
              <w:t>126 %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3) Bežné príjmy - ostatné príjmy : 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50"/>
        <w:gridCol w:w="3054"/>
        <w:gridCol w:w="3076"/>
      </w:tblGrid>
      <w:tr w:rsidR="00BA0D0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CCE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2014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CCE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31.12.2014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300,-</w:t>
            </w:r>
          </w:p>
        </w:tc>
        <w:tc>
          <w:tcPr>
            <w:tcW w:w="3071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EE7F0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    345,12</w:t>
            </w:r>
          </w:p>
        </w:tc>
        <w:tc>
          <w:tcPr>
            <w:tcW w:w="3099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E21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115,04</w:t>
            </w:r>
          </w:p>
        </w:tc>
      </w:tr>
    </w:tbl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Obec prijala nasledovné granty a transfery :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19"/>
        <w:gridCol w:w="3032"/>
        <w:gridCol w:w="1616"/>
        <w:gridCol w:w="3813"/>
      </w:tblGrid>
      <w:tr w:rsidR="00BA0D0A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FFFFCC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P.č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>.</w:t>
            </w:r>
          </w:p>
        </w:tc>
        <w:tc>
          <w:tcPr>
            <w:tcW w:w="3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FFFFCC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FFFFCC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 v €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Účel 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1.</w:t>
            </w:r>
          </w:p>
        </w:tc>
        <w:tc>
          <w:tcPr>
            <w:tcW w:w="3041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Ministerstvo vnútra</w:t>
            </w:r>
          </w:p>
        </w:tc>
        <w:tc>
          <w:tcPr>
            <w:tcW w:w="16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DF27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</w:t>
            </w:r>
            <w:r w:rsidR="003A52CA">
              <w:rPr>
                <w:rFonts w:ascii="Times New Roman" w:eastAsia="Times New Roman" w:hAnsi="Times New Roman" w:cs="Times New Roman"/>
                <w:sz w:val="24"/>
              </w:rPr>
              <w:t>9,57</w:t>
            </w:r>
          </w:p>
        </w:tc>
        <w:tc>
          <w:tcPr>
            <w:tcW w:w="3827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Dotácia na REGOP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2.</w:t>
            </w:r>
          </w:p>
        </w:tc>
        <w:tc>
          <w:tcPr>
            <w:tcW w:w="3041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Ministerstvo vnútra</w:t>
            </w:r>
          </w:p>
        </w:tc>
        <w:tc>
          <w:tcPr>
            <w:tcW w:w="16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DF27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 w:rsidR="003A52CA">
              <w:rPr>
                <w:rFonts w:ascii="Times New Roman" w:eastAsia="Times New Roman" w:hAnsi="Times New Roman" w:cs="Times New Roman"/>
                <w:sz w:val="24"/>
              </w:rPr>
              <w:t>1</w:t>
            </w:r>
            <w:r w:rsidR="00CA4110">
              <w:rPr>
                <w:rFonts w:ascii="Times New Roman" w:eastAsia="Times New Roman" w:hAnsi="Times New Roman" w:cs="Times New Roman"/>
                <w:sz w:val="24"/>
              </w:rPr>
              <w:t> </w:t>
            </w:r>
            <w:r w:rsidR="003A52CA">
              <w:rPr>
                <w:rFonts w:ascii="Times New Roman" w:eastAsia="Times New Roman" w:hAnsi="Times New Roman" w:cs="Times New Roman"/>
                <w:sz w:val="24"/>
              </w:rPr>
              <w:t>230</w:t>
            </w:r>
            <w:r w:rsidR="00CA4110">
              <w:rPr>
                <w:rFonts w:ascii="Times New Roman" w:eastAsia="Times New Roman" w:hAnsi="Times New Roman" w:cs="Times New Roman"/>
                <w:sz w:val="24"/>
              </w:rPr>
              <w:t>,-</w:t>
            </w:r>
          </w:p>
        </w:tc>
        <w:tc>
          <w:tcPr>
            <w:tcW w:w="3827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Prezidentské voľby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3.</w:t>
            </w:r>
          </w:p>
        </w:tc>
        <w:tc>
          <w:tcPr>
            <w:tcW w:w="3041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Ministerstvo vnútra</w:t>
            </w:r>
          </w:p>
        </w:tc>
        <w:tc>
          <w:tcPr>
            <w:tcW w:w="16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DF27BB" w:rsidP="00CA41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 w:rsidR="00CA4110">
              <w:rPr>
                <w:rFonts w:ascii="Times New Roman" w:eastAsia="Times New Roman" w:hAnsi="Times New Roman" w:cs="Times New Roman"/>
                <w:sz w:val="24"/>
              </w:rPr>
              <w:t xml:space="preserve">     596,12</w:t>
            </w:r>
          </w:p>
        </w:tc>
        <w:tc>
          <w:tcPr>
            <w:tcW w:w="3827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Voľby do Európskeho parlamentu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4.</w:t>
            </w:r>
          </w:p>
        </w:tc>
        <w:tc>
          <w:tcPr>
            <w:tcW w:w="3041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Ministerstvo vnútra</w:t>
            </w:r>
          </w:p>
        </w:tc>
        <w:tc>
          <w:tcPr>
            <w:tcW w:w="16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DF27BB" w:rsidP="00DF27B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="00CA4110">
              <w:rPr>
                <w:rFonts w:ascii="Times New Roman" w:eastAsia="Times New Roman" w:hAnsi="Times New Roman" w:cs="Times New Roman"/>
                <w:sz w:val="24"/>
              </w:rPr>
              <w:t xml:space="preserve">      </w:t>
            </w:r>
            <w:r w:rsidR="003A52CA">
              <w:rPr>
                <w:rFonts w:ascii="Times New Roman" w:eastAsia="Times New Roman" w:hAnsi="Times New Roman" w:cs="Times New Roman"/>
                <w:sz w:val="24"/>
              </w:rPr>
              <w:t>540,85</w:t>
            </w:r>
          </w:p>
        </w:tc>
        <w:tc>
          <w:tcPr>
            <w:tcW w:w="3827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Komunálne voľby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E21926" w:rsidP="00E219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5.</w:t>
            </w:r>
          </w:p>
        </w:tc>
        <w:tc>
          <w:tcPr>
            <w:tcW w:w="3041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E219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Ministerstvo vnútra</w:t>
            </w:r>
          </w:p>
        </w:tc>
        <w:tc>
          <w:tcPr>
            <w:tcW w:w="16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3A52CA" w:rsidP="00E219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="00E21926">
              <w:rPr>
                <w:rFonts w:ascii="Times New Roman" w:eastAsia="Times New Roman" w:hAnsi="Times New Roman" w:cs="Times New Roman"/>
                <w:sz w:val="24"/>
              </w:rPr>
              <w:t xml:space="preserve">        78,46</w:t>
            </w:r>
          </w:p>
        </w:tc>
        <w:tc>
          <w:tcPr>
            <w:tcW w:w="3827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BA0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BA0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41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BA0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62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BA0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827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BA0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5" w:space="0" w:color="836967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BA0D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41" w:type="dxa"/>
            <w:tcBorders>
              <w:top w:val="single" w:sz="2" w:space="0" w:color="000000"/>
              <w:left w:val="single" w:sz="2" w:space="0" w:color="000000"/>
              <w:bottom w:val="single" w:sz="5" w:space="0" w:color="836967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E2192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SPOLU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5" w:space="0" w:color="836967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Pr="00E21926" w:rsidRDefault="00E2192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</w:t>
            </w:r>
            <w:r w:rsidRPr="00E21926">
              <w:rPr>
                <w:rFonts w:ascii="Times New Roman" w:eastAsia="Times New Roman" w:hAnsi="Times New Roman" w:cs="Times New Roman"/>
                <w:b/>
                <w:sz w:val="24"/>
              </w:rPr>
              <w:t>2 455,-</w:t>
            </w:r>
          </w:p>
        </w:tc>
        <w:tc>
          <w:tcPr>
            <w:tcW w:w="3827" w:type="dxa"/>
            <w:tcBorders>
              <w:top w:val="single" w:sz="2" w:space="0" w:color="000000"/>
              <w:left w:val="single" w:sz="2" w:space="0" w:color="000000"/>
              <w:bottom w:val="single" w:sz="5" w:space="0" w:color="836967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Default="00BA0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</w:tbl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transfery boli účelovo viazané a boli použité v súlade s ich účelom. </w:t>
      </w:r>
    </w:p>
    <w:p w:rsidR="00BA0D0A" w:rsidRDefault="00BA0D0A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sz w:val="28"/>
        </w:rPr>
        <w:t>2.2  P</w:t>
      </w:r>
      <w:r>
        <w:rPr>
          <w:rFonts w:ascii="Times New Roman" w:eastAsia="Times New Roman" w:hAnsi="Times New Roman" w:cs="Times New Roman"/>
          <w:b/>
          <w:sz w:val="28"/>
        </w:rPr>
        <w:t xml:space="preserve">lnenia výdavkov za rok 2014   v     EUR 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1)    Bežné výdavky   :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50"/>
        <w:gridCol w:w="3054"/>
        <w:gridCol w:w="3076"/>
      </w:tblGrid>
      <w:tr w:rsidR="00BA0D0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FFC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2014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FFC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31.12.2014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  <w:tcMar>
              <w:left w:w="108" w:type="dxa"/>
              <w:right w:w="108" w:type="dxa"/>
            </w:tcMar>
          </w:tcPr>
          <w:p w:rsidR="00BA0D0A" w:rsidRDefault="003A52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CA4110" w:rsidP="000652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      </w:t>
            </w:r>
            <w:r w:rsidR="00065251">
              <w:rPr>
                <w:rFonts w:ascii="Times New Roman" w:eastAsia="Times New Roman" w:hAnsi="Times New Roman" w:cs="Times New Roman"/>
                <w:sz w:val="24"/>
              </w:rPr>
              <w:t>23 500</w:t>
            </w:r>
          </w:p>
        </w:tc>
        <w:tc>
          <w:tcPr>
            <w:tcW w:w="3071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 w:rsidR="00BA0D0A" w:rsidRDefault="000652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32 127,97</w:t>
            </w:r>
          </w:p>
        </w:tc>
        <w:tc>
          <w:tcPr>
            <w:tcW w:w="3099" w:type="dxa"/>
            <w:tcBorders>
              <w:top w:val="single" w:sz="0" w:space="0" w:color="836967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FB65E7" w:rsidRDefault="00FB6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-36,71%</w:t>
            </w:r>
          </w:p>
        </w:tc>
      </w:tr>
    </w:tbl>
    <w:p w:rsidR="00BA0D0A" w:rsidRDefault="00BA0D0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Bežné výdavky uvedené v tabuľke podľa ekonomických kategórii</w:t>
      </w: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81"/>
        <w:gridCol w:w="2994"/>
        <w:gridCol w:w="1257"/>
        <w:gridCol w:w="1318"/>
        <w:gridCol w:w="1255"/>
        <w:gridCol w:w="1175"/>
      </w:tblGrid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70A4C">
              <w:rPr>
                <w:rFonts w:ascii="Times New Roman" w:eastAsia="Times New Roman" w:hAnsi="Times New Roman" w:cs="Times New Roman"/>
                <w:b/>
              </w:rPr>
              <w:t>Položka</w:t>
            </w: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70A4C">
              <w:rPr>
                <w:rFonts w:ascii="Times New Roman" w:eastAsia="Times New Roman" w:hAnsi="Times New Roman" w:cs="Times New Roman"/>
                <w:b/>
              </w:rPr>
              <w:t xml:space="preserve">               Názov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70A4C">
              <w:rPr>
                <w:rFonts w:ascii="Times New Roman" w:eastAsia="Times New Roman" w:hAnsi="Times New Roman" w:cs="Times New Roman"/>
                <w:b/>
              </w:rPr>
              <w:t xml:space="preserve">Schválený rozpočet 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70A4C">
              <w:rPr>
                <w:rFonts w:ascii="Times New Roman" w:eastAsia="Times New Roman" w:hAnsi="Times New Roman" w:cs="Times New Roman"/>
                <w:b/>
              </w:rPr>
              <w:t>Zmena rozpočtu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70A4C">
              <w:rPr>
                <w:rFonts w:ascii="Times New Roman" w:eastAsia="Times New Roman" w:hAnsi="Times New Roman" w:cs="Times New Roman"/>
                <w:b/>
              </w:rPr>
              <w:t>Plnenie rozpočtu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70A4C">
              <w:rPr>
                <w:rFonts w:ascii="Times New Roman" w:eastAsia="Times New Roman" w:hAnsi="Times New Roman" w:cs="Times New Roman"/>
                <w:b/>
              </w:rPr>
              <w:t xml:space="preserve">% plnenia  </w:t>
            </w: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610</w:t>
            </w: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70A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Mzdové náklady 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FB65E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526D12">
              <w:rPr>
                <w:rFonts w:ascii="Times New Roman" w:eastAsia="Times New Roman" w:hAnsi="Times New Roman" w:cs="Times New Roman"/>
              </w:rPr>
              <w:t xml:space="preserve"> </w:t>
            </w:r>
            <w:r w:rsidR="003A52CA" w:rsidRPr="00A70A4C">
              <w:rPr>
                <w:rFonts w:ascii="Times New Roman" w:eastAsia="Times New Roman" w:hAnsi="Times New Roman" w:cs="Times New Roman"/>
              </w:rPr>
              <w:t>900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5 245,13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 w:rsidP="00526D12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  <w:r w:rsidR="00526D12">
              <w:rPr>
                <w:rFonts w:eastAsia="Times New Roman"/>
              </w:rPr>
              <w:t> 245,13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 w:rsidP="00FB65E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100%</w:t>
            </w: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625</w:t>
            </w: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Poistné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2</w:t>
            </w:r>
            <w:r w:rsidR="008151AF">
              <w:rPr>
                <w:rFonts w:ascii="Times New Roman" w:eastAsia="Times New Roman" w:hAnsi="Times New Roman" w:cs="Times New Roman"/>
              </w:rPr>
              <w:t xml:space="preserve"> </w:t>
            </w:r>
            <w:r w:rsidRPr="00A70A4C">
              <w:rPr>
                <w:rFonts w:ascii="Times New Roman" w:eastAsia="Times New Roman" w:hAnsi="Times New Roman" w:cs="Times New Roman"/>
              </w:rPr>
              <w:t>000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 w:rsidP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1 442,34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526D12" w:rsidP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</w:t>
            </w:r>
            <w:r w:rsidR="00AA5357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42,34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</w:t>
            </w:r>
            <w:r w:rsidR="003A52CA" w:rsidRPr="00A70A4C">
              <w:rPr>
                <w:rFonts w:ascii="Times New Roman" w:eastAsia="Times New Roman" w:hAnsi="Times New Roman" w:cs="Times New Roman"/>
              </w:rPr>
              <w:t>%</w:t>
            </w: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 xml:space="preserve">     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631</w:t>
            </w: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Cestovné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526D12" w:rsidP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1 4</w:t>
            </w:r>
            <w:r w:rsidR="003A52CA" w:rsidRPr="00A70A4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 w:rsidP="00A206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</w:t>
            </w:r>
            <w:r w:rsidR="00A2061A">
              <w:rPr>
                <w:rFonts w:ascii="Times New Roman" w:eastAsia="Times New Roman" w:hAnsi="Times New Roman" w:cs="Times New Roman"/>
              </w:rPr>
              <w:t>987</w:t>
            </w:r>
            <w:r>
              <w:rPr>
                <w:rFonts w:ascii="Times New Roman" w:eastAsia="Times New Roman" w:hAnsi="Times New Roman" w:cs="Times New Roman"/>
              </w:rPr>
              <w:t>,4</w:t>
            </w:r>
            <w:r w:rsidR="00A2061A"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2061A" w:rsidP="00A206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</w:t>
            </w:r>
            <w:r w:rsidR="00AA5357">
              <w:rPr>
                <w:rFonts w:ascii="Times New Roman" w:eastAsia="Times New Roman" w:hAnsi="Times New Roman" w:cs="Times New Roman"/>
              </w:rPr>
              <w:t>9</w:t>
            </w:r>
            <w:r>
              <w:rPr>
                <w:rFonts w:ascii="Times New Roman" w:eastAsia="Times New Roman" w:hAnsi="Times New Roman" w:cs="Times New Roman"/>
              </w:rPr>
              <w:t>87</w:t>
            </w:r>
            <w:r w:rsidR="00A70A4C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45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</w:t>
            </w:r>
            <w:r w:rsidR="003A52CA" w:rsidRPr="00A70A4C">
              <w:rPr>
                <w:rFonts w:ascii="Times New Roman" w:eastAsia="Times New Roman" w:hAnsi="Times New Roman" w:cs="Times New Roman"/>
              </w:rPr>
              <w:t>%</w:t>
            </w: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632</w:t>
            </w: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Poštovné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526D12" w:rsidP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200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526D12" w:rsidP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</w:t>
            </w:r>
            <w:r w:rsidR="00AA5357">
              <w:rPr>
                <w:rFonts w:ascii="Times New Roman" w:eastAsia="Times New Roman" w:hAnsi="Times New Roman" w:cs="Times New Roman"/>
              </w:rPr>
              <w:t>168,96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206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</w:t>
            </w:r>
            <w:r w:rsidR="003A52CA" w:rsidRPr="00A70A4C">
              <w:rPr>
                <w:rFonts w:ascii="Times New Roman" w:eastAsia="Times New Roman" w:hAnsi="Times New Roman" w:cs="Times New Roman"/>
              </w:rPr>
              <w:t>1</w:t>
            </w:r>
            <w:r w:rsidR="003A52CA" w:rsidRPr="00A70A4C">
              <w:rPr>
                <w:rFonts w:ascii="Times New Roman" w:eastAsia="Times New Roman" w:hAnsi="Times New Roman" w:cs="Times New Roman"/>
              </w:rPr>
              <w:t>68,96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</w:t>
            </w:r>
            <w:r w:rsidR="003A52CA" w:rsidRPr="00A70A4C">
              <w:rPr>
                <w:rFonts w:ascii="Times New Roman" w:eastAsia="Times New Roman" w:hAnsi="Times New Roman" w:cs="Times New Roman"/>
              </w:rPr>
              <w:t>%</w:t>
            </w: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632</w:t>
            </w: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Energie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8151A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526D12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2 911,24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70A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2 911,24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 w:rsidP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</w:t>
            </w:r>
            <w:r w:rsidR="003A52CA" w:rsidRPr="00A70A4C">
              <w:rPr>
                <w:rFonts w:ascii="Times New Roman" w:eastAsia="Times New Roman" w:hAnsi="Times New Roman" w:cs="Times New Roman"/>
              </w:rPr>
              <w:t xml:space="preserve"> %</w:t>
            </w: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633</w:t>
            </w: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Materiál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F52B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526D12">
              <w:rPr>
                <w:rFonts w:ascii="Times New Roman" w:eastAsia="Times New Roman" w:hAnsi="Times New Roman" w:cs="Times New Roman"/>
              </w:rPr>
              <w:t xml:space="preserve"> 800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 w:rsidP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8 083,24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70A4C" w:rsidP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8 </w:t>
            </w:r>
            <w:r w:rsidR="00AA5357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83,24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</w:t>
            </w:r>
            <w:r w:rsidR="003A52CA" w:rsidRPr="00A70A4C">
              <w:rPr>
                <w:rFonts w:ascii="Times New Roman" w:eastAsia="Times New Roman" w:hAnsi="Times New Roman" w:cs="Times New Roman"/>
              </w:rPr>
              <w:t>%</w:t>
            </w: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634</w:t>
            </w: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Servis a údržba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  <w:r w:rsidR="003A52CA" w:rsidRPr="00A70A4C">
              <w:rPr>
                <w:rFonts w:ascii="Times New Roman" w:eastAsia="Times New Roman" w:hAnsi="Times New Roman" w:cs="Times New Roman"/>
              </w:rPr>
              <w:t>500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2 467,41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70A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2 467,41</w:t>
            </w:r>
            <w:r w:rsidR="003A52CA" w:rsidRPr="00A70A4C"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100%</w:t>
            </w: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Ostatné náklady na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 činnosť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3 400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526D12" w:rsidP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AA5357">
              <w:rPr>
                <w:rFonts w:ascii="Times New Roman" w:eastAsia="Times New Roman" w:hAnsi="Times New Roman" w:cs="Times New Roman"/>
              </w:rPr>
              <w:t> 397,73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3 397,73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100%</w:t>
            </w: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 xml:space="preserve">     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 xml:space="preserve">     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637</w:t>
            </w: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Služby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F52BDC" w:rsidP="00F52B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3 3</w:t>
            </w:r>
            <w:r w:rsidR="00A010A9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 w:rsidP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4 836,47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 w:rsidP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A70A4C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8</w:t>
            </w:r>
            <w:r w:rsidR="00A70A4C">
              <w:rPr>
                <w:rFonts w:ascii="Times New Roman" w:eastAsia="Times New Roman" w:hAnsi="Times New Roman" w:cs="Times New Roman"/>
              </w:rPr>
              <w:t>36,47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100</w:t>
            </w:r>
            <w:r w:rsidR="003A52CA" w:rsidRPr="00A70A4C">
              <w:rPr>
                <w:rFonts w:ascii="Times New Roman" w:eastAsia="Times New Roman" w:hAnsi="Times New Roman" w:cs="Times New Roman"/>
              </w:rPr>
              <w:t xml:space="preserve"> %</w:t>
            </w: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 xml:space="preserve">       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 xml:space="preserve">    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 xml:space="preserve">     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642</w:t>
            </w: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>Transfery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FB65E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</w:t>
            </w:r>
            <w:r w:rsidR="003A52CA" w:rsidRPr="00A70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 xml:space="preserve">     0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 w:rsidP="00A70A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70A4C">
              <w:rPr>
                <w:rFonts w:ascii="Times New Roman" w:eastAsia="Times New Roman" w:hAnsi="Times New Roman" w:cs="Times New Roman"/>
              </w:rPr>
              <w:t xml:space="preserve">  </w:t>
            </w:r>
            <w:r w:rsidR="00A010A9">
              <w:rPr>
                <w:rFonts w:ascii="Times New Roman" w:eastAsia="Times New Roman" w:hAnsi="Times New Roman" w:cs="Times New Roman"/>
              </w:rPr>
              <w:t xml:space="preserve"> </w:t>
            </w:r>
            <w:r w:rsidR="00A70A4C">
              <w:rPr>
                <w:rFonts w:ascii="Times New Roman" w:eastAsia="Times New Roman" w:hAnsi="Times New Roman" w:cs="Times New Roman"/>
              </w:rPr>
              <w:t>2 455,-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010A9" w:rsidRDefault="00AA5357" w:rsidP="00A010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-100%</w:t>
            </w:r>
          </w:p>
        </w:tc>
      </w:tr>
      <w:tr w:rsidR="00A010A9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A010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A010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Finančné náklady 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FB65E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A010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133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A010A9" w:rsidP="00A70A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133,-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A010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AA5357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100%</w:t>
            </w:r>
          </w:p>
        </w:tc>
      </w:tr>
      <w:tr w:rsidR="00A010A9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A010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A010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A010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A010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A010A9" w:rsidP="00A70A4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10A9" w:rsidRPr="00A70A4C" w:rsidRDefault="00A010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BA0D0A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BA0D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A70A4C">
              <w:rPr>
                <w:rFonts w:ascii="Times New Roman" w:eastAsia="Times New Roman" w:hAnsi="Times New Roman" w:cs="Times New Roman"/>
                <w:b/>
              </w:rPr>
              <w:t>Spolu: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FB65E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23 500</w:t>
            </w: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F52B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32 127,97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010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32 127,97</w:t>
            </w: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A0D0A" w:rsidRPr="00A70A4C" w:rsidRDefault="00AA53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100%</w:t>
            </w:r>
          </w:p>
        </w:tc>
      </w:tr>
      <w:tr w:rsidR="00526D12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526D12" w:rsidRPr="00A70A4C">
        <w:tblPrEx>
          <w:tblCellMar>
            <w:top w:w="0" w:type="dxa"/>
            <w:bottom w:w="0" w:type="dxa"/>
          </w:tblCellMar>
        </w:tblPrEx>
        <w:tc>
          <w:tcPr>
            <w:tcW w:w="118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30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526D12" w:rsidRPr="00A70A4C" w:rsidRDefault="00526D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32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32"/>
        </w:rPr>
        <w:lastRenderedPageBreak/>
        <w:t xml:space="preserve">2.3 Komentár k </w:t>
      </w:r>
      <w:r>
        <w:rPr>
          <w:rFonts w:ascii="Times New Roman" w:eastAsia="Times New Roman" w:hAnsi="Times New Roman" w:cs="Times New Roman"/>
          <w:b/>
          <w:sz w:val="28"/>
        </w:rPr>
        <w:t xml:space="preserve"> čerpaniu výdavkov podľa  jednotlivých oddielov funkčnej klasifikácie 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hd w:val="clear" w:color="auto" w:fill="808080"/>
        </w:rPr>
        <w:t>O1.1.1.6   Výdavky verejnej správy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rámci výdavkov verejnej správy sleduje obec  výdavky na mzdy , starostky obce. Okrem toho v rámci tohto oddielu  sleduje obec  aj výdavky na tovary a služby  a transfery: v tom výdavky za poskytované telekomunikačné služby, výdavky materiálového charakte</w:t>
      </w:r>
      <w:r>
        <w:rPr>
          <w:rFonts w:ascii="Times New Roman" w:eastAsia="Times New Roman" w:hAnsi="Times New Roman" w:cs="Times New Roman"/>
          <w:sz w:val="24"/>
        </w:rPr>
        <w:t>ru, výdavky na opravy a údržbu všetkého majetku ako aj výdavky za poskytované služby.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  <w:shd w:val="clear" w:color="auto" w:fill="808080"/>
        </w:rPr>
        <w:t>01.1.2  Finančná a rozpočtová oblasť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Tento oddiel zahŕňa  výdavky na finančné a rozpočtové veci na všetkých úrovniach verejnej správy  v našom prípade poplatky banke .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</w:t>
      </w:r>
      <w:r>
        <w:rPr>
          <w:rFonts w:ascii="Times New Roman" w:eastAsia="Times New Roman" w:hAnsi="Times New Roman" w:cs="Times New Roman"/>
          <w:sz w:val="24"/>
        </w:rPr>
        <w:t>ento oddiel zahŕňa  výdavky na finančné a rozpočtové veci na všetkých úrovniach verejnej správy  v našom prípade poplatky banke .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  <w:shd w:val="clear" w:color="auto" w:fill="808080"/>
        </w:rPr>
        <w:t>01.6.0 Všeobecné verejné služby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Trieda zahŕňa výdavky na voľby. V roku 2014 sa tu účtovali výdavky na voľby  Prezidenta SR v sume 1230€, do Európskeho parlamentu v sume </w:t>
      </w:r>
      <w:r w:rsidR="00CA4110">
        <w:rPr>
          <w:rFonts w:ascii="Times New Roman" w:eastAsia="Times New Roman" w:hAnsi="Times New Roman" w:cs="Times New Roman"/>
          <w:sz w:val="24"/>
        </w:rPr>
        <w:t>596,12</w:t>
      </w:r>
      <w:r>
        <w:rPr>
          <w:rFonts w:ascii="Times New Roman" w:eastAsia="Times New Roman" w:hAnsi="Times New Roman" w:cs="Times New Roman"/>
          <w:sz w:val="24"/>
        </w:rPr>
        <w:t>€ a Komunálne voľby  v sume 540,85, ktoré boli hradené zo štátneho rozpočtu.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  <w:shd w:val="clear" w:color="auto" w:fill="808080"/>
        </w:rPr>
        <w:t>05.1.0   nakladanie s odpadmi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</w:t>
      </w:r>
      <w:r>
        <w:rPr>
          <w:rFonts w:ascii="Times New Roman" w:eastAsia="Times New Roman" w:hAnsi="Times New Roman" w:cs="Times New Roman"/>
          <w:sz w:val="24"/>
        </w:rPr>
        <w:t>na tomto oddiely sleduje výdavky, ktoré súvisia hlavne zo zberom a odvozom  komunálneho a nebezpečného odpadu.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  <w:shd w:val="clear" w:color="auto" w:fill="808080"/>
        </w:rPr>
        <w:t>06.2.0    Rozvoj obcí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Plnenie tohto oddielu predstavujú v hlavne  náklady na aktivačnú činnosť pri úprave zelene a verejného priestranstva.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Plnen</w:t>
      </w:r>
      <w:r>
        <w:rPr>
          <w:rFonts w:ascii="Times New Roman" w:eastAsia="Times New Roman" w:hAnsi="Times New Roman" w:cs="Times New Roman"/>
          <w:sz w:val="24"/>
        </w:rPr>
        <w:t xml:space="preserve">ie nastalo na položkách materiál, pracovná obuv, odev, palivá do kosačiek, pracovné náradie, ktoré je v rámci aktivačných prác refundované úradom práce. 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  <w:shd w:val="clear" w:color="auto" w:fill="808080"/>
        </w:rPr>
        <w:t>06.4.0    Verejné osvetlenie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Výdavky v tejto časti sú vynaložené na spotrebu elektrickej energie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</w:rPr>
        <w:t>na</w:t>
      </w:r>
      <w:r>
        <w:rPr>
          <w:rFonts w:ascii="Times New Roman" w:eastAsia="Times New Roman" w:hAnsi="Times New Roman" w:cs="Times New Roman"/>
          <w:sz w:val="24"/>
        </w:rPr>
        <w:t xml:space="preserve"> verejnom osvetlení a na opravu a údržbu verejného osvetlenia.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hd w:val="clear" w:color="auto" w:fill="808080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  <w:shd w:val="clear" w:color="auto" w:fill="808080"/>
        </w:rPr>
        <w:t>08.3.0    Vysielacie a vydavateľské služby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Rozpočtované u tejto triedy boli výdavky na autorské a ochranné zväzy .</w:t>
      </w: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  <w:shd w:val="clear" w:color="auto" w:fill="808080"/>
        </w:rPr>
        <w:t xml:space="preserve">09.1.2.1     Bežná starostlivosť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3A52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2.4</w:t>
      </w:r>
      <w:r>
        <w:rPr>
          <w:rFonts w:ascii="Times New Roman" w:eastAsia="Times New Roman" w:hAnsi="Times New Roman" w:cs="Times New Roman"/>
          <w:b/>
          <w:sz w:val="24"/>
        </w:rPr>
        <w:t xml:space="preserve"> Stav na bankovom účte k 31.12.2014</w:t>
      </w:r>
      <w:r>
        <w:rPr>
          <w:rFonts w:ascii="Times New Roman" w:eastAsia="Times New Roman" w:hAnsi="Times New Roman" w:cs="Times New Roman"/>
          <w:sz w:val="24"/>
        </w:rPr>
        <w:t>:</w:t>
      </w:r>
    </w:p>
    <w:p w:rsidR="00CA4110" w:rsidRPr="00CA4110" w:rsidRDefault="00CA41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</w:t>
      </w:r>
      <w:r w:rsidRPr="00CA4110">
        <w:rPr>
          <w:rFonts w:ascii="Times New Roman" w:eastAsia="Times New Roman" w:hAnsi="Times New Roman" w:cs="Times New Roman"/>
          <w:b/>
          <w:sz w:val="24"/>
        </w:rPr>
        <w:t>Stav pokladne k 31.12.2014</w:t>
      </w:r>
    </w:p>
    <w:p w:rsidR="00BA0D0A" w:rsidRPr="00CA4110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52"/>
        <w:gridCol w:w="1083"/>
        <w:gridCol w:w="1640"/>
        <w:gridCol w:w="1217"/>
        <w:gridCol w:w="1154"/>
        <w:gridCol w:w="1696"/>
      </w:tblGrid>
      <w:tr w:rsidR="00BA0D0A">
        <w:tblPrEx>
          <w:tblCellMar>
            <w:top w:w="0" w:type="dxa"/>
            <w:bottom w:w="0" w:type="dxa"/>
          </w:tblCellMar>
        </w:tblPrEx>
        <w:tc>
          <w:tcPr>
            <w:tcW w:w="288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3A52CA">
            <w:pPr>
              <w:tabs>
                <w:tab w:val="right" w:pos="220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Názov účtu +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ab/>
            </w:r>
          </w:p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bankové číslo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3A52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Číslo</w:t>
            </w:r>
          </w:p>
          <w:p w:rsidR="00BA0D0A" w:rsidRDefault="003A52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účtu</w:t>
            </w:r>
          </w:p>
        </w:tc>
        <w:tc>
          <w:tcPr>
            <w:tcW w:w="180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3A52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Počiatočný stav k 1.1.2014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3A52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Prírastky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3A52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Úbytky</w:t>
            </w:r>
          </w:p>
        </w:tc>
        <w:tc>
          <w:tcPr>
            <w:tcW w:w="18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3A52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Konečný stav k 31.12.2014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288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ZBÚ VÚB</w:t>
            </w:r>
          </w:p>
          <w:p w:rsidR="00BA0D0A" w:rsidRDefault="003A52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31428392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BA0D0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80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DB5726" w:rsidP="00DB572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4 528,52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BA0D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BA0D0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8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DF4484" w:rsidP="00CA411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5 067,98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288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A4110" w:rsidRDefault="00CA4110" w:rsidP="00CA41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BA0D0A" w:rsidRDefault="00CA4110" w:rsidP="00CA41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Pokladňa  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BA0D0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80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CA4110" w:rsidP="00CA411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5 635,20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BA0D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BA0D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8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CA4110" w:rsidP="00CA411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2 153,10</w:t>
            </w:r>
          </w:p>
        </w:tc>
      </w:tr>
      <w:tr w:rsidR="00BA0D0A">
        <w:tblPrEx>
          <w:tblCellMar>
            <w:top w:w="0" w:type="dxa"/>
            <w:bottom w:w="0" w:type="dxa"/>
          </w:tblCellMar>
        </w:tblPrEx>
        <w:tc>
          <w:tcPr>
            <w:tcW w:w="288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3A52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Spolu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BA0D0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</w:tc>
        <w:tc>
          <w:tcPr>
            <w:tcW w:w="180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9021E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10 163,72</w:t>
            </w: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BA0D0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</w:tc>
        <w:tc>
          <w:tcPr>
            <w:tcW w:w="1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BA0D0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</w:tc>
        <w:tc>
          <w:tcPr>
            <w:tcW w:w="18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BA0D0A" w:rsidRDefault="009021E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7 221,08</w:t>
            </w:r>
          </w:p>
        </w:tc>
      </w:tr>
    </w:tbl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DF4484" w:rsidRDefault="00DF4484">
      <w:pPr>
        <w:spacing w:after="0" w:line="240" w:lineRule="auto"/>
        <w:rPr>
          <w:rFonts w:ascii="Times New Roman" w:eastAsia="Times New Roman" w:hAnsi="Times New Roman" w:cs="Times New Roman"/>
          <w:b/>
          <w:sz w:val="28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3. Hospodárenie obce  a rozdelenie výsledku hospodárenia za rok 2014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8"/>
        </w:rPr>
      </w:pPr>
    </w:p>
    <w:p w:rsidR="00BA0D0A" w:rsidRDefault="003A52C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Za rok 2014 bol výsledok rozpočtového hospodárenia </w:t>
      </w:r>
      <w:r w:rsidR="00AA5357">
        <w:rPr>
          <w:rFonts w:ascii="Times New Roman" w:eastAsia="Times New Roman" w:hAnsi="Times New Roman" w:cs="Times New Roman"/>
          <w:sz w:val="24"/>
        </w:rPr>
        <w:t xml:space="preserve">obce Rovné </w:t>
      </w:r>
      <w:r w:rsidR="00CA4110">
        <w:rPr>
          <w:rFonts w:ascii="Times New Roman" w:eastAsia="Times New Roman" w:hAnsi="Times New Roman" w:cs="Times New Roman"/>
          <w:sz w:val="24"/>
        </w:rPr>
        <w:t>schodok -2451,51eur.</w:t>
      </w: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A0D0A" w:rsidRDefault="003A52CA" w:rsidP="009021E9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Vypracovala: </w:t>
      </w:r>
      <w:r w:rsidR="009021E9">
        <w:rPr>
          <w:rFonts w:ascii="Times New Roman" w:eastAsia="Times New Roman" w:hAnsi="Times New Roman" w:cs="Times New Roman"/>
          <w:sz w:val="24"/>
        </w:rPr>
        <w:t xml:space="preserve">Anastázia </w:t>
      </w:r>
      <w:proofErr w:type="spellStart"/>
      <w:r w:rsidR="009021E9">
        <w:rPr>
          <w:rFonts w:ascii="Times New Roman" w:eastAsia="Times New Roman" w:hAnsi="Times New Roman" w:cs="Times New Roman"/>
          <w:sz w:val="24"/>
        </w:rPr>
        <w:t>Murinová</w:t>
      </w:r>
      <w:proofErr w:type="spellEnd"/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A0D0A" w:rsidRDefault="00BA0D0A">
      <w:pPr>
        <w:spacing w:after="0" w:line="240" w:lineRule="auto"/>
        <w:rPr>
          <w:rFonts w:ascii="Times New Roman" w:eastAsia="Times New Roman" w:hAnsi="Times New Roman" w:cs="Times New Roman"/>
          <w:b/>
          <w:sz w:val="72"/>
        </w:rPr>
      </w:pPr>
    </w:p>
    <w:p w:rsidR="00BA0D0A" w:rsidRDefault="00BA0D0A">
      <w:pPr>
        <w:spacing w:after="200" w:line="276" w:lineRule="auto"/>
        <w:rPr>
          <w:rFonts w:ascii="Calibri" w:eastAsia="Calibri" w:hAnsi="Calibri" w:cs="Calibri"/>
        </w:rPr>
      </w:pPr>
    </w:p>
    <w:sectPr w:rsidR="00BA0D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BA0D0A"/>
    <w:rsid w:val="00065251"/>
    <w:rsid w:val="000F0A56"/>
    <w:rsid w:val="003A52CA"/>
    <w:rsid w:val="00526D12"/>
    <w:rsid w:val="006D308B"/>
    <w:rsid w:val="008151AF"/>
    <w:rsid w:val="008B5CB0"/>
    <w:rsid w:val="009021E9"/>
    <w:rsid w:val="00A010A9"/>
    <w:rsid w:val="00A2061A"/>
    <w:rsid w:val="00A6657B"/>
    <w:rsid w:val="00A70A4C"/>
    <w:rsid w:val="00AA5357"/>
    <w:rsid w:val="00B424E4"/>
    <w:rsid w:val="00BA0D0A"/>
    <w:rsid w:val="00CA4110"/>
    <w:rsid w:val="00DB5726"/>
    <w:rsid w:val="00DF27BB"/>
    <w:rsid w:val="00DF4484"/>
    <w:rsid w:val="00E21926"/>
    <w:rsid w:val="00EE7F08"/>
    <w:rsid w:val="00F52BDC"/>
    <w:rsid w:val="00FB6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635B3F-5820-4E47-B249-D75F3E658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F0A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602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3E97B2-75AA-428A-AEFE-9BE56947DF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9</Pages>
  <Words>1627</Words>
  <Characters>9278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enestejza</cp:lastModifiedBy>
  <cp:revision>10</cp:revision>
  <dcterms:created xsi:type="dcterms:W3CDTF">2016-08-21T16:52:00Z</dcterms:created>
  <dcterms:modified xsi:type="dcterms:W3CDTF">2016-08-21T19:16:00Z</dcterms:modified>
</cp:coreProperties>
</file>