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pStyle w:val="Nadpis2"/>
      </w:pPr>
    </w:p>
    <w:p w:rsidR="00894C86" w:rsidRDefault="00894C86">
      <w:pPr>
        <w:pStyle w:val="Nadpis2"/>
      </w:pPr>
    </w:p>
    <w:p w:rsidR="00894C86" w:rsidRDefault="00894C86">
      <w:pPr>
        <w:pStyle w:val="Nadpis2"/>
      </w:pPr>
    </w:p>
    <w:p w:rsidR="00894C86" w:rsidRDefault="00894C86">
      <w:pPr>
        <w:pStyle w:val="Nadpis2"/>
      </w:pPr>
      <w:r>
        <w:t>SPRÁVA  AUDÍTORA</w:t>
      </w: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:rsidR="00894C86" w:rsidRDefault="0090239B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2014</w:t>
      </w: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  <w:r>
        <w:rPr>
          <w:lang w:val="sk-SK"/>
        </w:rPr>
        <w:tab/>
      </w:r>
    </w:p>
    <w:p w:rsidR="00894C86" w:rsidRDefault="00894C86">
      <w:pPr>
        <w:ind w:firstLine="708"/>
        <w:rPr>
          <w:b/>
          <w:bCs/>
          <w:sz w:val="28"/>
          <w:lang w:val="sk-SK"/>
        </w:rPr>
      </w:pPr>
    </w:p>
    <w:p w:rsidR="00894C86" w:rsidRDefault="00894C86">
      <w:pPr>
        <w:ind w:firstLine="708"/>
        <w:rPr>
          <w:b/>
          <w:bCs/>
          <w:sz w:val="28"/>
          <w:lang w:val="sk-SK"/>
        </w:rPr>
      </w:pPr>
    </w:p>
    <w:p w:rsidR="00894C86" w:rsidRDefault="00894C86">
      <w:pPr>
        <w:ind w:left="708" w:firstLine="708"/>
        <w:rPr>
          <w:b/>
          <w:bCs/>
          <w:sz w:val="28"/>
          <w:lang w:val="sk-SK"/>
        </w:rPr>
      </w:pPr>
    </w:p>
    <w:p w:rsidR="00894C86" w:rsidRDefault="00894C86">
      <w:pPr>
        <w:ind w:left="708" w:firstLine="708"/>
        <w:rPr>
          <w:b/>
          <w:bCs/>
          <w:sz w:val="28"/>
          <w:lang w:val="sk-SK"/>
        </w:rPr>
      </w:pPr>
    </w:p>
    <w:p w:rsidR="00894C86" w:rsidRDefault="00894C86" w:rsidP="00BF1617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Adres</w:t>
      </w:r>
      <w:r w:rsidR="003730D4">
        <w:rPr>
          <w:b/>
          <w:bCs/>
          <w:sz w:val="28"/>
          <w:lang w:val="sk-SK"/>
        </w:rPr>
        <w:t xml:space="preserve">át správy: </w:t>
      </w:r>
      <w:r w:rsidR="003730D4">
        <w:rPr>
          <w:b/>
          <w:bCs/>
          <w:sz w:val="28"/>
          <w:lang w:val="sk-SK"/>
        </w:rPr>
        <w:tab/>
        <w:t>Obec Gregorovce</w:t>
      </w:r>
      <w:r w:rsidR="00F040FD">
        <w:rPr>
          <w:b/>
          <w:bCs/>
          <w:sz w:val="28"/>
          <w:lang w:val="sk-SK"/>
        </w:rPr>
        <w:tab/>
      </w:r>
      <w:r w:rsidR="00F040FD">
        <w:rPr>
          <w:b/>
          <w:bCs/>
          <w:sz w:val="28"/>
          <w:lang w:val="sk-SK"/>
        </w:rPr>
        <w:tab/>
        <w:t xml:space="preserve">         </w:t>
      </w:r>
      <w:r>
        <w:rPr>
          <w:b/>
          <w:bCs/>
          <w:sz w:val="28"/>
          <w:lang w:val="sk-SK"/>
        </w:rPr>
        <w:tab/>
      </w:r>
    </w:p>
    <w:p w:rsidR="00894C86" w:rsidRDefault="00894C86">
      <w:pPr>
        <w:rPr>
          <w:b/>
          <w:bCs/>
          <w:sz w:val="28"/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rPr>
          <w:lang w:val="sk-SK"/>
        </w:rPr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ind w:firstLine="0"/>
        <w:jc w:val="both"/>
      </w:pPr>
    </w:p>
    <w:p w:rsidR="00894C86" w:rsidRDefault="00894C86">
      <w:pPr>
        <w:pStyle w:val="Zarkazkladnhotextu3"/>
        <w:tabs>
          <w:tab w:val="left" w:pos="1418"/>
        </w:tabs>
        <w:ind w:left="708" w:firstLine="0"/>
        <w:jc w:val="both"/>
      </w:pPr>
    </w:p>
    <w:p w:rsidR="00894C86" w:rsidRDefault="00894C86">
      <w:pPr>
        <w:pStyle w:val="Zarkazkladnhotextu3"/>
        <w:tabs>
          <w:tab w:val="left" w:pos="1418"/>
        </w:tabs>
        <w:ind w:left="708" w:firstLine="0"/>
        <w:jc w:val="both"/>
      </w:pPr>
    </w:p>
    <w:p w:rsidR="00894C86" w:rsidRDefault="0090239B">
      <w:pPr>
        <w:pStyle w:val="Zarkazkladnhotextu3"/>
        <w:tabs>
          <w:tab w:val="left" w:pos="1418"/>
        </w:tabs>
        <w:ind w:firstLine="0"/>
        <w:jc w:val="both"/>
        <w:rPr>
          <w:b/>
          <w:bCs/>
          <w:sz w:val="28"/>
        </w:rPr>
      </w:pPr>
      <w:r>
        <w:rPr>
          <w:b/>
          <w:bCs/>
          <w:sz w:val="28"/>
        </w:rPr>
        <w:t>Tulčík, marec 2015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 SPRÁVA NEZÁVISLÉHO AUDÍTORA</w:t>
      </w:r>
    </w:p>
    <w:p w:rsidR="00631CB9" w:rsidRDefault="00631CB9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894C86" w:rsidRDefault="00631CB9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  <w:r>
        <w:rPr>
          <w:b/>
          <w:bCs/>
        </w:rPr>
        <w:t>p</w:t>
      </w:r>
      <w:r w:rsidRPr="00631CB9">
        <w:rPr>
          <w:b/>
          <w:bCs/>
        </w:rPr>
        <w:t>re o</w:t>
      </w:r>
      <w:r w:rsidR="006E4B33">
        <w:rPr>
          <w:b/>
          <w:bCs/>
        </w:rPr>
        <w:t xml:space="preserve">becné zastupiteľstvo Obce </w:t>
      </w:r>
      <w:r w:rsidR="003730D4">
        <w:rPr>
          <w:b/>
          <w:bCs/>
        </w:rPr>
        <w:t>Gregorovce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:rsidR="00F040FD" w:rsidRDefault="00894C86" w:rsidP="00F040FD">
      <w:pPr>
        <w:pStyle w:val="Zarkazkladnhotextu3"/>
        <w:tabs>
          <w:tab w:val="left" w:pos="1418"/>
        </w:tabs>
        <w:ind w:firstLine="0"/>
        <w:jc w:val="both"/>
      </w:pPr>
      <w:r>
        <w:t xml:space="preserve">Uskutočnil som audit priloženej účtovnej závierky </w:t>
      </w:r>
      <w:r w:rsidR="003730D4">
        <w:t>Obce Gregorovce</w:t>
      </w:r>
      <w:r w:rsidR="00F040FD">
        <w:t xml:space="preserve">, ktorá obsahuje                                                                                                                                                   </w:t>
      </w:r>
      <w:r w:rsidR="0090239B">
        <w:t xml:space="preserve">             súvahu k 31.12.2014</w:t>
      </w:r>
      <w:r w:rsidR="00F040FD">
        <w:t>, v</w:t>
      </w:r>
      <w:r w:rsidR="0090239B">
        <w:t>ýkaz ziskov a strát k 31.12.2014</w:t>
      </w:r>
      <w:r w:rsidR="00F040FD">
        <w:t xml:space="preserve"> a poznámky k účtovnej záv</w:t>
      </w:r>
      <w:r w:rsidR="0090239B">
        <w:t>ierke k 31.12.2014</w:t>
      </w:r>
      <w:r w:rsidR="00F040FD">
        <w:t xml:space="preserve">. </w:t>
      </w:r>
    </w:p>
    <w:p w:rsidR="00631CB9" w:rsidRDefault="00631CB9" w:rsidP="00F040FD">
      <w:pPr>
        <w:pStyle w:val="Zarkazkladnhotextu3"/>
        <w:tabs>
          <w:tab w:val="left" w:pos="1418"/>
        </w:tabs>
        <w:ind w:firstLine="0"/>
        <w:jc w:val="both"/>
      </w:pPr>
    </w:p>
    <w:p w:rsidR="00631CB9" w:rsidRPr="00631CB9" w:rsidRDefault="007102D2" w:rsidP="00F040FD">
      <w:pPr>
        <w:pStyle w:val="Zarkazkladnhotextu3"/>
        <w:tabs>
          <w:tab w:val="left" w:pos="1418"/>
        </w:tabs>
        <w:ind w:firstLine="0"/>
        <w:jc w:val="both"/>
        <w:rPr>
          <w:i/>
        </w:rPr>
      </w:pPr>
      <w:r>
        <w:rPr>
          <w:i/>
        </w:rPr>
        <w:t>Zodpovednosť štatutárneho orgánu o</w:t>
      </w:r>
      <w:r w:rsidR="00BF1617">
        <w:rPr>
          <w:i/>
        </w:rPr>
        <w:t>bce Okružná</w:t>
      </w:r>
      <w:r w:rsidR="00631CB9">
        <w:rPr>
          <w:i/>
        </w:rPr>
        <w:t xml:space="preserve"> za účtovnú závierku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</w:p>
    <w:p w:rsidR="00894C86" w:rsidRDefault="007102D2">
      <w:pPr>
        <w:pStyle w:val="Zarkazkladnhotextu3"/>
        <w:tabs>
          <w:tab w:val="left" w:pos="1418"/>
        </w:tabs>
        <w:ind w:firstLine="0"/>
        <w:jc w:val="both"/>
      </w:pPr>
      <w:r>
        <w:t xml:space="preserve">   Starosta </w:t>
      </w:r>
      <w:r w:rsidR="00BF1617">
        <w:t xml:space="preserve">ako </w:t>
      </w:r>
      <w:r>
        <w:t>štatutárny orgán je zodpovedný</w:t>
      </w:r>
      <w:r w:rsidR="00894C86">
        <w:t xml:space="preserve"> za zostavenie a objektívnu prezentáciu tejto účtovnej závierky v súlade so Zákonom  o účtovníctve č. 431/2002 Z.z. v znení jeho dodatkov. Táto zodpovednosť zahŕňa návrh, implementáciu a zachovávanie interných kontrol relevantných pre prípravu a objektívnu prezentáciu účtovnej závierky, ktorá neobsahuje významné nesprávnosti v dôsledku podvodu alebo chyby, ďalej výber a uplatňovanie vhodných účtovných zásad a účtovných metód, ako aj uskutočnenie účtovných odhadov primeraných za daných okolností.</w:t>
      </w:r>
      <w:r>
        <w:t xml:space="preserve"> Starosta </w:t>
      </w:r>
      <w:r w:rsidR="00BF1617">
        <w:t xml:space="preserve">ako </w:t>
      </w:r>
      <w:r>
        <w:t>štatutárny orgán je zodpovedný za dodržiavanie pravidiel rozpočtového hospodárenia, vývoj dlhu a používanie návratných zdrojov financovania podľa zákona č. 583/2004 Z.z. v platnom znení.</w:t>
      </w:r>
    </w:p>
    <w:p w:rsidR="00631CB9" w:rsidRDefault="00631CB9">
      <w:pPr>
        <w:pStyle w:val="Zarkazkladnhotextu3"/>
        <w:tabs>
          <w:tab w:val="left" w:pos="1418"/>
        </w:tabs>
        <w:ind w:firstLine="0"/>
        <w:jc w:val="both"/>
      </w:pPr>
    </w:p>
    <w:p w:rsidR="00631CB9" w:rsidRPr="00631CB9" w:rsidRDefault="00631CB9">
      <w:pPr>
        <w:pStyle w:val="Zarkazkladnhotextu3"/>
        <w:tabs>
          <w:tab w:val="left" w:pos="1418"/>
        </w:tabs>
        <w:ind w:firstLine="0"/>
        <w:jc w:val="both"/>
        <w:rPr>
          <w:i/>
        </w:rPr>
      </w:pPr>
      <w:r>
        <w:rPr>
          <w:i/>
        </w:rPr>
        <w:t>Zodpovednosť audítora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  <w:r>
        <w:t xml:space="preserve">   Mojou </w:t>
      </w:r>
      <w:r w:rsidR="007102D2">
        <w:t>zodpovednosťou je vyjadriť stanovisko k tejto účtovnej závierke</w:t>
      </w:r>
      <w:r>
        <w:t xml:space="preserve"> na základe mô</w:t>
      </w:r>
      <w:r w:rsidR="007102D2">
        <w:t>jho auditu. Audit som vykonal v súlade s m</w:t>
      </w:r>
      <w:r>
        <w:t>edzinárodnými audítorskými štandardami. Podľa týchto štandardov mám dodržiavať etické požiadavky, naplánovať a vykonať audit tak, aby som získal primerané uistenie, že účtovná závierka neobsahuje významné nesprávnosti.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</w:p>
    <w:p w:rsidR="00E96F81" w:rsidRDefault="00894C86">
      <w:pPr>
        <w:pStyle w:val="Zarkazkladnhotextu3"/>
        <w:tabs>
          <w:tab w:val="left" w:pos="1418"/>
        </w:tabs>
        <w:ind w:firstLine="0"/>
        <w:jc w:val="both"/>
      </w:pPr>
      <w:r>
        <w:t xml:space="preserve">   Súčasťou auditu je uskutočnenie postupov na získanie audítorských dôkazov o sumách a údajoch vykázaných v účtovnej závierke. Zvolené postupy závisia od rozhodnutia audítora, vrátane posúdenia rizika významných nesprávností v účtovnej závierke, či už v dôsledku podvodu alebo chyby. Pri posudzovaní tohto rizika audítor berie do úvahy interné kontroly relevantné pre zostavenie a objektívnu prezentáciu účtovnej závierky v účtovnej jednotke, aby mohol navrhnúť audítorské postupy vhodné za daný</w:t>
      </w:r>
      <w:r w:rsidR="007102D2">
        <w:t>ch okolností, nie však na účely vyjadrenia stanoviska k účinnosti</w:t>
      </w:r>
      <w:r>
        <w:t xml:space="preserve"> interných kontrol účtovne</w:t>
      </w:r>
      <w:r w:rsidR="007102D2">
        <w:t>j jednotky. Audit ďalej zahŕňa</w:t>
      </w:r>
      <w:r w:rsidR="00E96F81">
        <w:t xml:space="preserve"> vyh</w:t>
      </w:r>
      <w:r>
        <w:t>odnotenie vhodnosti použitých účtovných zásad a účtovných metód</w:t>
      </w:r>
      <w:r w:rsidR="00E96F81">
        <w:t>, ako aj vyh</w:t>
      </w:r>
      <w:r>
        <w:t xml:space="preserve">odnotenie </w:t>
      </w:r>
      <w:r w:rsidR="00E96F81">
        <w:t xml:space="preserve">celkovej </w:t>
      </w:r>
      <w:r>
        <w:t>prezentácie účtovnej závierky</w:t>
      </w:r>
    </w:p>
    <w:p w:rsidR="00894C86" w:rsidRDefault="00E96F81">
      <w:pPr>
        <w:pStyle w:val="Zarkazkladnhotextu3"/>
        <w:tabs>
          <w:tab w:val="left" w:pos="1418"/>
        </w:tabs>
        <w:ind w:firstLine="0"/>
        <w:jc w:val="both"/>
      </w:pPr>
      <w:r>
        <w:t xml:space="preserve">  Súčasťou auditu je aj zhodnotenie rozpočtového hospodárenia a </w:t>
      </w:r>
      <w:proofErr w:type="spellStart"/>
      <w:r>
        <w:t>zadĺženosti</w:t>
      </w:r>
      <w:proofErr w:type="spellEnd"/>
      <w:r>
        <w:t xml:space="preserve"> obce a overenie použitia návratných zdrojov financovania, vyplývajúce zo zákona č. 583/2004 Z.z. o rozpočtových pravidlách platných v SR pre územnú samosprávu v znení neskorších predpisov.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  <w:r>
        <w:t xml:space="preserve">   Som presvedčený, že audítorské dôkazy, ktoré </w:t>
      </w:r>
      <w:r w:rsidR="00E96F81">
        <w:t>som získal, poskytujú dostatočný a vhodný základ pre moje stanovisko.</w:t>
      </w:r>
    </w:p>
    <w:p w:rsidR="00E96F81" w:rsidRDefault="00E96F81">
      <w:pPr>
        <w:pStyle w:val="Zarkazkladnhotextu3"/>
        <w:tabs>
          <w:tab w:val="left" w:pos="1418"/>
        </w:tabs>
        <w:ind w:firstLine="0"/>
        <w:jc w:val="both"/>
      </w:pPr>
    </w:p>
    <w:p w:rsidR="00E96F81" w:rsidRDefault="00343C54">
      <w:pPr>
        <w:pStyle w:val="Zarkazkladnhotextu3"/>
        <w:tabs>
          <w:tab w:val="left" w:pos="1418"/>
        </w:tabs>
        <w:ind w:firstLine="0"/>
        <w:jc w:val="both"/>
        <w:rPr>
          <w:b/>
          <w:i/>
        </w:rPr>
      </w:pPr>
      <w:r w:rsidRPr="00343C54">
        <w:rPr>
          <w:b/>
          <w:i/>
        </w:rPr>
        <w:t>STANOVISKO</w:t>
      </w:r>
    </w:p>
    <w:p w:rsidR="00343C54" w:rsidRDefault="00343C54">
      <w:pPr>
        <w:pStyle w:val="Zarkazkladnhotextu3"/>
        <w:tabs>
          <w:tab w:val="left" w:pos="1418"/>
        </w:tabs>
        <w:ind w:firstLine="0"/>
        <w:jc w:val="both"/>
        <w:rPr>
          <w:b/>
          <w:i/>
        </w:rPr>
      </w:pPr>
    </w:p>
    <w:p w:rsidR="00343C54" w:rsidRDefault="00343C54" w:rsidP="00343C54">
      <w:pPr>
        <w:pStyle w:val="Zarkazkladnhotextu3"/>
        <w:tabs>
          <w:tab w:val="left" w:pos="1418"/>
        </w:tabs>
        <w:ind w:firstLine="0"/>
        <w:jc w:val="both"/>
      </w:pPr>
      <w:r>
        <w:rPr>
          <w:b/>
          <w:bCs/>
        </w:rPr>
        <w:t>Podľa môjho názoru účtovná závierka poskytuje vo všetkých významných súvislostiach pravdivý a verný obraz finančnej situácie obc</w:t>
      </w:r>
      <w:r w:rsidR="0090239B">
        <w:rPr>
          <w:b/>
          <w:bCs/>
        </w:rPr>
        <w:t>e Gregorovce k 31. decembru 2014</w:t>
      </w:r>
      <w:r>
        <w:rPr>
          <w:b/>
          <w:bCs/>
        </w:rPr>
        <w:t xml:space="preserve"> a výsledky jej hospodárenia a peňažné toky za rok končiaci k uvedenému  dátumu v súlade so zákonom o účtovníctve</w:t>
      </w:r>
    </w:p>
    <w:p w:rsidR="00343C54" w:rsidRDefault="00343C54" w:rsidP="00343C54">
      <w:pPr>
        <w:pStyle w:val="Zarkazkladnhotextu3"/>
        <w:tabs>
          <w:tab w:val="left" w:pos="1418"/>
        </w:tabs>
        <w:ind w:firstLine="0"/>
        <w:jc w:val="both"/>
      </w:pPr>
    </w:p>
    <w:p w:rsidR="00343C54" w:rsidRDefault="00343C54" w:rsidP="00343C54">
      <w:pPr>
        <w:pStyle w:val="Zarkazkladnhotextu3"/>
        <w:tabs>
          <w:tab w:val="left" w:pos="1418"/>
        </w:tabs>
        <w:ind w:firstLine="0"/>
        <w:jc w:val="both"/>
      </w:pPr>
      <w:r>
        <w:t>Odporúčania k zisteným nedostatkom:</w:t>
      </w:r>
    </w:p>
    <w:p w:rsidR="00343C54" w:rsidRDefault="00343C54" w:rsidP="00343C54">
      <w:pPr>
        <w:pStyle w:val="Zarkazkladnhotextu3"/>
        <w:tabs>
          <w:tab w:val="left" w:pos="1418"/>
        </w:tabs>
        <w:ind w:left="708" w:hanging="708"/>
        <w:jc w:val="both"/>
      </w:pPr>
      <w:r>
        <w:t>-</w:t>
      </w:r>
      <w:r>
        <w:tab/>
        <w:t>prehodnotiť zostatky na účtoch 042-Obstaranie dlhodobého majetku v zmysle zaradenia do stavu majetku (</w:t>
      </w:r>
      <w:r w:rsidRPr="00343C54">
        <w:rPr>
          <w:color w:val="FF0000"/>
        </w:rPr>
        <w:t>poistné účtovať na účte 568</w:t>
      </w:r>
      <w:r>
        <w:t>)</w:t>
      </w:r>
    </w:p>
    <w:p w:rsidR="00343C54" w:rsidRDefault="00343C54" w:rsidP="00343C54">
      <w:pPr>
        <w:pStyle w:val="Zarkazkladnhotextu3"/>
        <w:tabs>
          <w:tab w:val="left" w:pos="709"/>
        </w:tabs>
        <w:ind w:left="709" w:hanging="709"/>
        <w:jc w:val="both"/>
      </w:pPr>
      <w:r>
        <w:t>-</w:t>
      </w:r>
      <w:r>
        <w:tab/>
        <w:t>zostatok na účte 094-Opravná položka k nedokončenému dlhodobému hmotnému majetku z </w:t>
      </w:r>
      <w:r w:rsidRPr="00343C54">
        <w:rPr>
          <w:color w:val="FF0000"/>
        </w:rPr>
        <w:t>obdobia pred rokom 2011</w:t>
      </w:r>
      <w:r>
        <w:t xml:space="preserve"> nevykazuje podľa zistení pohyby a nemá v účtovníctve obce opodstatnenosť.  Je potrebné toto účtovanie prešetriť (inventarizácia) v minulom období </w:t>
      </w:r>
      <w:r>
        <w:lastRenderedPageBreak/>
        <w:t>a pokiaľ výsledok inventúry preukáže neopodstatnenosť zostatku, zúčtovať s hospodárskym výsledkom minulých období</w:t>
      </w:r>
    </w:p>
    <w:p w:rsidR="00D67FA0" w:rsidRDefault="00343C54" w:rsidP="00D67FA0">
      <w:pPr>
        <w:pStyle w:val="Zarkazkladnhotextu3"/>
        <w:tabs>
          <w:tab w:val="left" w:pos="0"/>
          <w:tab w:val="left" w:pos="709"/>
        </w:tabs>
        <w:ind w:left="426" w:hanging="1416"/>
        <w:jc w:val="both"/>
      </w:pPr>
      <w:r>
        <w:tab/>
        <w:t>-</w:t>
      </w:r>
      <w:r>
        <w:tab/>
      </w:r>
      <w:r>
        <w:tab/>
        <w:t>zostatok na účte 431-Výsledok hospodárenia by k 31.12 nemal vykazovať nenulovú hodnotu.</w:t>
      </w:r>
    </w:p>
    <w:p w:rsidR="00D67FA0" w:rsidRPr="00E06DD3" w:rsidRDefault="00D67FA0" w:rsidP="0090239B">
      <w:pPr>
        <w:pStyle w:val="Zarkazkladnhotextu3"/>
        <w:tabs>
          <w:tab w:val="left" w:pos="0"/>
          <w:tab w:val="left" w:pos="709"/>
        </w:tabs>
        <w:ind w:left="426" w:hanging="1416"/>
        <w:jc w:val="both"/>
        <w:rPr>
          <w:color w:val="FF0000"/>
        </w:rPr>
      </w:pPr>
      <w:r>
        <w:t xml:space="preserve">      </w:t>
      </w:r>
      <w:r w:rsidR="00343C54">
        <w:t xml:space="preserve">   </w:t>
      </w:r>
      <w:r>
        <w:t xml:space="preserve">      </w:t>
      </w:r>
      <w:r w:rsidRPr="00D67FA0">
        <w:t xml:space="preserve"> </w:t>
      </w:r>
      <w:r>
        <w:t xml:space="preserve">            </w:t>
      </w:r>
    </w:p>
    <w:p w:rsidR="00343C54" w:rsidRDefault="00343C54" w:rsidP="00343C54">
      <w:pPr>
        <w:pStyle w:val="Zarkazkladnhotextu3"/>
        <w:tabs>
          <w:tab w:val="left" w:pos="0"/>
        </w:tabs>
        <w:ind w:left="705" w:hanging="1695"/>
        <w:jc w:val="both"/>
      </w:pPr>
      <w:r>
        <w:tab/>
        <w:t>-</w:t>
      </w:r>
      <w:r>
        <w:tab/>
      </w:r>
      <w:r>
        <w:tab/>
        <w:t>výsledok hospodár</w:t>
      </w:r>
      <w:r w:rsidR="00D67FA0">
        <w:t xml:space="preserve">enia obce za rok 2012 bol </w:t>
      </w:r>
      <w:r>
        <w:t xml:space="preserve"> skreslený zúčtovaním zostatku účtu 384-Výnosy budúcich období do výnosov v celom rozsahu. Obraty na tomto účte predstavujú položky zúčtovania dotácií na obstaranie investícií v súvislosti s vynakladaním nákladov na ich obstaranie, resp. zúčtovania k 31.12.</w:t>
      </w:r>
      <w:r>
        <w:tab/>
        <w:t xml:space="preserve">s účtom 357-Ostatné zúčtovanie rozpočtu obce a VÚC. </w:t>
      </w:r>
      <w:r w:rsidRPr="0090239B">
        <w:t>Podľa zistení takto zaúčtované rozpustenie zostatku účtu bolo vykonané z dô</w:t>
      </w:r>
      <w:r w:rsidR="00E06DD3" w:rsidRPr="0090239B">
        <w:t>vodu opravy chýb minulých období pred rokom 2011</w:t>
      </w:r>
      <w:r w:rsidRPr="0090239B">
        <w:t>.</w:t>
      </w:r>
      <w:r w:rsidR="00E06DD3" w:rsidRPr="0090239B">
        <w:t xml:space="preserve"> Jednalo sa o  zúčtovanie rekonštrukcie miestnych komunikácii v roku 2010.</w:t>
      </w:r>
      <w:r w:rsidRPr="00E06DD3">
        <w:rPr>
          <w:color w:val="FF0000"/>
        </w:rPr>
        <w:tab/>
      </w:r>
    </w:p>
    <w:p w:rsidR="006E3401" w:rsidRDefault="006E3401">
      <w:pPr>
        <w:pStyle w:val="Zarkazkladnhotextu3"/>
        <w:tabs>
          <w:tab w:val="left" w:pos="1418"/>
        </w:tabs>
        <w:ind w:firstLine="0"/>
        <w:jc w:val="both"/>
        <w:rPr>
          <w:i/>
        </w:rPr>
      </w:pPr>
    </w:p>
    <w:p w:rsidR="00BF1617" w:rsidRDefault="006E3401">
      <w:pPr>
        <w:pStyle w:val="Zarkazkladnhotextu3"/>
        <w:tabs>
          <w:tab w:val="left" w:pos="1418"/>
        </w:tabs>
        <w:ind w:firstLine="0"/>
        <w:jc w:val="both"/>
      </w:pPr>
      <w:r>
        <w:t xml:space="preserve">   Účtovná jednotka </w:t>
      </w:r>
      <w:r w:rsidR="00BF1617">
        <w:t>pri zostave</w:t>
      </w:r>
      <w:r w:rsidR="003730D4">
        <w:t>ní účtovnej závierky za rok 2012</w:t>
      </w:r>
      <w:r w:rsidR="00BF1617">
        <w:t xml:space="preserve"> sa plne riadila</w:t>
      </w:r>
      <w:r w:rsidR="00BF1617" w:rsidRPr="00BF1617">
        <w:t xml:space="preserve"> </w:t>
      </w:r>
      <w:r w:rsidR="00BF1617">
        <w:t>opatrením MF SR č. MF/16786/2007-31 v znení opatrenia MF SR č. MF/25189/2008-311 a v znení opatrenia MF SR č. MF/24240/2009-31, ktorým sa ustanovujú podrobnosti o postupoch účtovania a rámcovej účtovej osnovy pre rozpočtové organizácie, príspevkové organizácie, štátne fondy, obce a vyššie územné celky.</w:t>
      </w:r>
    </w:p>
    <w:p w:rsidR="00343C54" w:rsidRDefault="00D12997">
      <w:pPr>
        <w:pStyle w:val="Zarkazkladnhotextu3"/>
        <w:tabs>
          <w:tab w:val="left" w:pos="1418"/>
        </w:tabs>
        <w:ind w:firstLine="0"/>
        <w:jc w:val="both"/>
      </w:pPr>
      <w:r>
        <w:t xml:space="preserve">   Hlavná kniha prezentuje pohyby na účtoch rá</w:t>
      </w:r>
      <w:r w:rsidR="00B4511F">
        <w:t>mcovej účtov</w:t>
      </w:r>
      <w:r>
        <w:t>ej osnovy, ktoré má obec zriadené.</w:t>
      </w:r>
    </w:p>
    <w:p w:rsidR="00343C54" w:rsidRDefault="00343C54">
      <w:pPr>
        <w:pStyle w:val="Zarkazkladnhotextu3"/>
        <w:tabs>
          <w:tab w:val="left" w:pos="1418"/>
        </w:tabs>
        <w:ind w:firstLine="0"/>
        <w:jc w:val="both"/>
      </w:pPr>
    </w:p>
    <w:p w:rsidR="00FB187E" w:rsidRDefault="0080176B" w:rsidP="001F461F">
      <w:pPr>
        <w:pStyle w:val="Zarkazkladnhotextu3"/>
        <w:tabs>
          <w:tab w:val="left" w:pos="0"/>
        </w:tabs>
        <w:ind w:left="705" w:hanging="1695"/>
        <w:jc w:val="both"/>
      </w:pPr>
      <w:r>
        <w:tab/>
      </w:r>
    </w:p>
    <w:p w:rsidR="00FB187E" w:rsidRDefault="00FB187E" w:rsidP="00173C7F">
      <w:pPr>
        <w:pStyle w:val="Zarkazkladnhotextu3"/>
        <w:tabs>
          <w:tab w:val="left" w:pos="1418"/>
        </w:tabs>
        <w:ind w:left="1416" w:hanging="1416"/>
        <w:jc w:val="both"/>
      </w:pPr>
    </w:p>
    <w:p w:rsidR="00825812" w:rsidRDefault="00825812">
      <w:pPr>
        <w:pStyle w:val="Zarkazkladnhotextu3"/>
        <w:tabs>
          <w:tab w:val="left" w:pos="1418"/>
        </w:tabs>
        <w:ind w:firstLine="0"/>
        <w:jc w:val="both"/>
      </w:pPr>
    </w:p>
    <w:p w:rsidR="00825812" w:rsidRDefault="00825812">
      <w:pPr>
        <w:pStyle w:val="Zarkazkladnhotextu3"/>
        <w:tabs>
          <w:tab w:val="left" w:pos="1418"/>
        </w:tabs>
        <w:ind w:firstLine="0"/>
        <w:jc w:val="both"/>
        <w:rPr>
          <w:bCs/>
          <w:i/>
        </w:rPr>
      </w:pPr>
      <w:r>
        <w:rPr>
          <w:bCs/>
          <w:i/>
        </w:rPr>
        <w:t>Správa o ďalších požiadavkách zákonov a predpisov</w:t>
      </w:r>
    </w:p>
    <w:p w:rsidR="00825812" w:rsidRDefault="00825812">
      <w:pPr>
        <w:pStyle w:val="Zarkazkladnhotextu3"/>
        <w:tabs>
          <w:tab w:val="left" w:pos="1418"/>
        </w:tabs>
        <w:ind w:firstLine="0"/>
        <w:jc w:val="both"/>
        <w:rPr>
          <w:bCs/>
          <w:i/>
        </w:rPr>
      </w:pPr>
    </w:p>
    <w:p w:rsidR="001F461F" w:rsidRDefault="001F461F" w:rsidP="001F461F">
      <w:pPr>
        <w:pStyle w:val="Zarkazkladnhotextu3"/>
        <w:tabs>
          <w:tab w:val="left" w:pos="0"/>
        </w:tabs>
        <w:ind w:left="705" w:hanging="1695"/>
        <w:jc w:val="both"/>
      </w:pPr>
      <w:r>
        <w:tab/>
      </w:r>
      <w:r>
        <w:tab/>
      </w:r>
      <w:r>
        <w:tab/>
        <w:t xml:space="preserve">    V oblasti kontroly dodržiavania rozpočtových pravidiel v zmysle zákona o rozpočtových pravidlách územnej samosprávy obec hospodári v režime rozpočtového provizória. Vykonaná kontrola dodržiavania podmienok vo  výdavkovej časti rozpočtu nepreukázala nedostatky.</w:t>
      </w:r>
    </w:p>
    <w:p w:rsidR="001F461F" w:rsidRDefault="001F461F" w:rsidP="001F461F">
      <w:pPr>
        <w:pStyle w:val="Zarkazkladnhotextu3"/>
        <w:tabs>
          <w:tab w:val="left" w:pos="0"/>
        </w:tabs>
        <w:ind w:left="705" w:hanging="1695"/>
        <w:jc w:val="both"/>
      </w:pPr>
      <w:r>
        <w:tab/>
        <w:t>-</w:t>
      </w:r>
      <w:r>
        <w:tab/>
        <w:t>kontrolou dodržiavania rozpočtových pravidiel bolo zistené, že obec evidovala pohyby v obla</w:t>
      </w:r>
      <w:r w:rsidR="00E06DD3">
        <w:t xml:space="preserve">sti kapitálových výdavkov, čo </w:t>
      </w:r>
      <w:r w:rsidRPr="0090239B">
        <w:t>zodpovedalo</w:t>
      </w:r>
      <w:r>
        <w:t xml:space="preserve"> výsledkom účtovania v hlavnej účtovnej knihe. Podľa zistení tieto pohyby v tejto oblasti predstavovali okrem iného </w:t>
      </w:r>
      <w:r w:rsidR="00E25DD5">
        <w:t>sumy vynaložených výdavkov</w:t>
      </w:r>
      <w:r>
        <w:t xml:space="preserve"> na opravu chodníka na ulici Sile, ktoré nepredstavujú vynaložené investície a mali byť súčasťou rozpočtu bežných výdavkov.</w:t>
      </w:r>
    </w:p>
    <w:p w:rsidR="00E06DD3" w:rsidRDefault="00E06DD3" w:rsidP="001F461F">
      <w:pPr>
        <w:pStyle w:val="Zarkazkladnhotextu3"/>
        <w:tabs>
          <w:tab w:val="left" w:pos="0"/>
        </w:tabs>
        <w:ind w:left="705" w:hanging="1695"/>
        <w:jc w:val="both"/>
      </w:pPr>
    </w:p>
    <w:p w:rsidR="00E06DD3" w:rsidRDefault="00E06DD3" w:rsidP="001F461F">
      <w:pPr>
        <w:pStyle w:val="Zarkazkladnhotextu3"/>
        <w:tabs>
          <w:tab w:val="left" w:pos="0"/>
        </w:tabs>
        <w:ind w:left="705" w:hanging="1695"/>
        <w:jc w:val="both"/>
      </w:pPr>
    </w:p>
    <w:p w:rsidR="00894C86" w:rsidRPr="00E06DD3" w:rsidRDefault="001F461F" w:rsidP="001F461F">
      <w:pPr>
        <w:pStyle w:val="Zarkazkladnhotextu3"/>
        <w:tabs>
          <w:tab w:val="left" w:pos="1418"/>
        </w:tabs>
        <w:ind w:left="705" w:firstLine="0"/>
        <w:jc w:val="both"/>
        <w:rPr>
          <w:b/>
          <w:bCs/>
        </w:rPr>
      </w:pPr>
      <w:r>
        <w:t xml:space="preserve">           </w:t>
      </w:r>
      <w:r w:rsidR="00B4511F" w:rsidRPr="00E06DD3">
        <w:rPr>
          <w:b/>
          <w:bCs/>
        </w:rPr>
        <w:t>Zistené nedostatky neboli natoľko významné, aby mohli spochybniť hospodárenie resp.</w:t>
      </w:r>
      <w:r w:rsidR="00A75A2C" w:rsidRPr="00E06DD3">
        <w:rPr>
          <w:b/>
          <w:bCs/>
        </w:rPr>
        <w:t xml:space="preserve"> významné pochybenia a porušenia zákona o rozpočtových pravidlách. </w:t>
      </w:r>
    </w:p>
    <w:p w:rsidR="003D6E52" w:rsidRPr="00E06DD3" w:rsidRDefault="003D6E52">
      <w:pPr>
        <w:pStyle w:val="Zarkazkladnhotextu3"/>
        <w:tabs>
          <w:tab w:val="left" w:pos="1418"/>
        </w:tabs>
        <w:ind w:firstLine="0"/>
        <w:jc w:val="both"/>
        <w:rPr>
          <w:b/>
          <w:bCs/>
        </w:rPr>
      </w:pPr>
    </w:p>
    <w:p w:rsidR="003D6E52" w:rsidRDefault="003D6E52">
      <w:pPr>
        <w:pStyle w:val="Zarkazkladnhotextu3"/>
        <w:tabs>
          <w:tab w:val="left" w:pos="1418"/>
        </w:tabs>
        <w:ind w:firstLine="0"/>
        <w:jc w:val="both"/>
      </w:pPr>
    </w:p>
    <w:p w:rsidR="00894C86" w:rsidRDefault="0090239B">
      <w:pPr>
        <w:pStyle w:val="Zarkazkladnhotextu3"/>
        <w:tabs>
          <w:tab w:val="left" w:pos="1418"/>
        </w:tabs>
        <w:ind w:firstLine="0"/>
        <w:jc w:val="both"/>
      </w:pPr>
      <w:r>
        <w:t>14.marca 2015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LIPKA Marek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Audítor</w:t>
      </w:r>
    </w:p>
    <w:p w:rsidR="00894C86" w:rsidRDefault="00894C86">
      <w:pPr>
        <w:pStyle w:val="Zarkazkladnhotextu3"/>
        <w:tabs>
          <w:tab w:val="left" w:pos="1418"/>
        </w:tabs>
        <w:ind w:firstLine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Licencia </w:t>
      </w:r>
      <w:proofErr w:type="spellStart"/>
      <w:r>
        <w:t>SKAú</w:t>
      </w:r>
      <w:proofErr w:type="spellEnd"/>
      <w:r>
        <w:t xml:space="preserve"> č. 705</w:t>
      </w:r>
    </w:p>
    <w:p w:rsidR="00F040FD" w:rsidRDefault="00F040FD">
      <w:pPr>
        <w:pStyle w:val="Zarkazkladnhotextu3"/>
        <w:tabs>
          <w:tab w:val="left" w:pos="1418"/>
        </w:tabs>
        <w:ind w:firstLine="0"/>
        <w:jc w:val="both"/>
      </w:pPr>
    </w:p>
    <w:p w:rsidR="00F040FD" w:rsidRDefault="00F040FD">
      <w:pPr>
        <w:pStyle w:val="Zarkazkladnhotextu3"/>
        <w:tabs>
          <w:tab w:val="left" w:pos="1418"/>
        </w:tabs>
        <w:ind w:firstLine="0"/>
        <w:jc w:val="both"/>
      </w:pPr>
    </w:p>
    <w:p w:rsidR="00F040FD" w:rsidRDefault="00F040FD">
      <w:pPr>
        <w:pStyle w:val="Zarkazkladnhotextu3"/>
        <w:tabs>
          <w:tab w:val="left" w:pos="1418"/>
        </w:tabs>
        <w:ind w:firstLine="0"/>
        <w:jc w:val="both"/>
      </w:pPr>
    </w:p>
    <w:p w:rsidR="00F040FD" w:rsidRDefault="00F040FD">
      <w:pPr>
        <w:pStyle w:val="Zarkazkladnhotextu3"/>
        <w:tabs>
          <w:tab w:val="left" w:pos="1418"/>
        </w:tabs>
        <w:ind w:firstLine="0"/>
        <w:jc w:val="both"/>
      </w:pPr>
    </w:p>
    <w:sectPr w:rsidR="00F040FD" w:rsidSect="000A388B">
      <w:footerReference w:type="default" r:id="rId8"/>
      <w:footnotePr>
        <w:pos w:val="beneathText"/>
      </w:footnotePr>
      <w:pgSz w:w="11905" w:h="16837"/>
      <w:pgMar w:top="1008" w:right="1008" w:bottom="1008" w:left="1008" w:header="708" w:footer="706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6C3" w:rsidRDefault="00F446C3">
      <w:r>
        <w:separator/>
      </w:r>
    </w:p>
  </w:endnote>
  <w:endnote w:type="continuationSeparator" w:id="0">
    <w:p w:rsidR="00F446C3" w:rsidRDefault="00F446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C86" w:rsidRDefault="00D5404B">
    <w:pPr>
      <w:pStyle w:val="Pta"/>
      <w:tabs>
        <w:tab w:val="clear" w:pos="4536"/>
        <w:tab w:val="clear" w:pos="9072"/>
        <w:tab w:val="left" w:pos="2979"/>
      </w:tabs>
    </w:pPr>
    <w:r w:rsidRPr="00D5404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6pt;height:13.75pt;z-index:25165772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894C86" w:rsidRDefault="00D5404B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894C86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90239B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6C3" w:rsidRDefault="00F446C3">
      <w:r>
        <w:separator/>
      </w:r>
    </w:p>
  </w:footnote>
  <w:footnote w:type="continuationSeparator" w:id="0">
    <w:p w:rsidR="00F446C3" w:rsidRDefault="00F446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4"/>
    <w:lvl w:ilvl="0">
      <w:start w:val="1"/>
      <w:numFmt w:val="decimal"/>
      <w:lvlText w:val="%1."/>
      <w:lvlJc w:val="left"/>
      <w:pPr>
        <w:tabs>
          <w:tab w:val="num" w:pos="3060"/>
        </w:tabs>
      </w:pPr>
    </w:lvl>
  </w:abstractNum>
  <w:abstractNum w:abstractNumId="1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1080"/>
        </w:tabs>
      </w:pPr>
    </w:lvl>
    <w:lvl w:ilvl="1">
      <w:start w:val="1"/>
      <w:numFmt w:val="bullet"/>
      <w:lvlText w:val=""/>
      <w:lvlJc w:val="left"/>
      <w:pPr>
        <w:tabs>
          <w:tab w:val="num" w:pos="1800"/>
        </w:tabs>
      </w:pPr>
      <w:rPr>
        <w:rFonts w:ascii="Wingdings" w:hAnsi="Wingdings"/>
        <w:sz w:val="16"/>
      </w:rPr>
    </w:lvl>
    <w:lvl w:ilvl="2">
      <w:start w:val="2"/>
      <w:numFmt w:val="decimal"/>
      <w:lvlText w:val="%3."/>
      <w:lvlJc w:val="left"/>
      <w:pPr>
        <w:tabs>
          <w:tab w:val="num" w:pos="2700"/>
        </w:tabs>
      </w:pPr>
    </w:lvl>
    <w:lvl w:ilvl="3">
      <w:start w:val="1"/>
      <w:numFmt w:val="bullet"/>
      <w:lvlText w:val=""/>
      <w:lvlJc w:val="left"/>
      <w:pPr>
        <w:tabs>
          <w:tab w:val="num" w:pos="3240"/>
        </w:tabs>
      </w:pPr>
      <w:rPr>
        <w:rFonts w:ascii="Wingdings" w:hAnsi="Wingdings"/>
        <w:sz w:val="16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</w:pPr>
    </w:lvl>
    <w:lvl w:ilvl="5">
      <w:start w:val="1"/>
      <w:numFmt w:val="lowerRoman"/>
      <w:lvlText w:val="%6."/>
      <w:lvlJc w:val="right"/>
      <w:pPr>
        <w:tabs>
          <w:tab w:val="num" w:pos="4680"/>
        </w:tabs>
      </w:pPr>
    </w:lvl>
    <w:lvl w:ilvl="6">
      <w:start w:val="1"/>
      <w:numFmt w:val="decimal"/>
      <w:lvlText w:val="%7."/>
      <w:lvlJc w:val="left"/>
      <w:pPr>
        <w:tabs>
          <w:tab w:val="num" w:pos="5400"/>
        </w:tabs>
      </w:pPr>
    </w:lvl>
    <w:lvl w:ilvl="7">
      <w:start w:val="1"/>
      <w:numFmt w:val="lowerLetter"/>
      <w:lvlText w:val="%8."/>
      <w:lvlJc w:val="left"/>
      <w:pPr>
        <w:tabs>
          <w:tab w:val="num" w:pos="6120"/>
        </w:tabs>
      </w:pPr>
    </w:lvl>
    <w:lvl w:ilvl="8">
      <w:start w:val="1"/>
      <w:numFmt w:val="lowerRoman"/>
      <w:lvlText w:val="%9."/>
      <w:lvlJc w:val="right"/>
      <w:pPr>
        <w:tabs>
          <w:tab w:val="num" w:pos="6840"/>
        </w:tabs>
      </w:pPr>
    </w:lvl>
  </w:abstractNum>
  <w:abstractNum w:abstractNumId="2">
    <w:nsid w:val="00000003"/>
    <w:multiLevelType w:val="multilevel"/>
    <w:tmpl w:val="00000003"/>
    <w:name w:val="WW8Num17"/>
    <w:lvl w:ilvl="0">
      <w:start w:val="1"/>
      <w:numFmt w:val="lowerLetter"/>
      <w:lvlText w:val="%1)"/>
      <w:lvlJc w:val="left"/>
      <w:pPr>
        <w:tabs>
          <w:tab w:val="num" w:pos="1068"/>
        </w:tabs>
      </w:pPr>
    </w:lvl>
    <w:lvl w:ilvl="1">
      <w:start w:val="1"/>
      <w:numFmt w:val="bullet"/>
      <w:lvlText w:val=""/>
      <w:lvlJc w:val="left"/>
      <w:pPr>
        <w:tabs>
          <w:tab w:val="num" w:pos="1788"/>
        </w:tabs>
      </w:pPr>
      <w:rPr>
        <w:rFonts w:ascii="Wingdings" w:hAnsi="Wingdings"/>
        <w:sz w:val="16"/>
      </w:rPr>
    </w:lvl>
    <w:lvl w:ilvl="2">
      <w:start w:val="2"/>
      <w:numFmt w:val="lowerLetter"/>
      <w:lvlText w:val="%3)"/>
      <w:lvlJc w:val="left"/>
      <w:pPr>
        <w:tabs>
          <w:tab w:val="num" w:pos="2688"/>
        </w:tabs>
      </w:pPr>
    </w:lvl>
    <w:lvl w:ilvl="3">
      <w:start w:val="1"/>
      <w:numFmt w:val="bullet"/>
      <w:lvlText w:val=""/>
      <w:lvlJc w:val="left"/>
      <w:pPr>
        <w:tabs>
          <w:tab w:val="num" w:pos="3228"/>
        </w:tabs>
      </w:pPr>
      <w:rPr>
        <w:rFonts w:ascii="Wingdings" w:hAnsi="Wingdings"/>
        <w:sz w:val="16"/>
      </w:rPr>
    </w:lvl>
    <w:lvl w:ilvl="4">
      <w:start w:val="9"/>
      <w:numFmt w:val="decimal"/>
      <w:lvlText w:val="%5."/>
      <w:lvlJc w:val="left"/>
      <w:pPr>
        <w:tabs>
          <w:tab w:val="num" w:pos="3948"/>
        </w:tabs>
      </w:pPr>
    </w:lvl>
    <w:lvl w:ilvl="5">
      <w:start w:val="1"/>
      <w:numFmt w:val="bullet"/>
      <w:lvlText w:val="-"/>
      <w:lvlJc w:val="left"/>
      <w:pPr>
        <w:tabs>
          <w:tab w:val="num" w:pos="4848"/>
        </w:tabs>
      </w:pPr>
      <w:rPr>
        <w:rFonts w:ascii="Times New Roman" w:hAnsi="Times New Roman" w:cs="Times New Roman"/>
      </w:rPr>
    </w:lvl>
    <w:lvl w:ilvl="6">
      <w:start w:val="4"/>
      <w:numFmt w:val="upperLetter"/>
      <w:lvlText w:val="%7."/>
      <w:lvlJc w:val="left"/>
      <w:pPr>
        <w:tabs>
          <w:tab w:val="num" w:pos="5388"/>
        </w:tabs>
      </w:pPr>
    </w:lvl>
    <w:lvl w:ilvl="7">
      <w:start w:val="1"/>
      <w:numFmt w:val="lowerLetter"/>
      <w:lvlText w:val="%8."/>
      <w:lvlJc w:val="left"/>
      <w:pPr>
        <w:tabs>
          <w:tab w:val="num" w:pos="6108"/>
        </w:tabs>
      </w:pPr>
    </w:lvl>
    <w:lvl w:ilvl="8">
      <w:start w:val="1"/>
      <w:numFmt w:val="lowerRoman"/>
      <w:lvlText w:val="%9."/>
      <w:lvlJc w:val="right"/>
      <w:pPr>
        <w:tabs>
          <w:tab w:val="num" w:pos="6828"/>
        </w:tabs>
      </w:pPr>
    </w:lvl>
  </w:abstractNum>
  <w:abstractNum w:abstractNumId="3">
    <w:nsid w:val="00000004"/>
    <w:multiLevelType w:val="singleLevel"/>
    <w:tmpl w:val="00000004"/>
    <w:name w:val="WW8Num23"/>
    <w:lvl w:ilvl="0">
      <w:start w:val="1"/>
      <w:numFmt w:val="decimal"/>
      <w:lvlText w:val="%1."/>
      <w:lvlJc w:val="left"/>
      <w:pPr>
        <w:tabs>
          <w:tab w:val="num" w:pos="2700"/>
        </w:tabs>
      </w:pPr>
    </w:lvl>
  </w:abstractNum>
  <w:abstractNum w:abstractNumId="4">
    <w:nsid w:val="00000005"/>
    <w:multiLevelType w:val="singleLevel"/>
    <w:tmpl w:val="00000005"/>
    <w:name w:val="WW8Num30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>
    <w:nsid w:val="00000006"/>
    <w:multiLevelType w:val="singleLevel"/>
    <w:tmpl w:val="00000006"/>
    <w:name w:val="WW8Num32"/>
    <w:lvl w:ilvl="0">
      <w:start w:val="1"/>
      <w:numFmt w:val="upperLetter"/>
      <w:lvlText w:val="%1."/>
      <w:lvlJc w:val="left"/>
      <w:pPr>
        <w:tabs>
          <w:tab w:val="num" w:pos="720"/>
        </w:tabs>
      </w:pPr>
    </w:lvl>
  </w:abstractNum>
  <w:abstractNum w:abstractNumId="6">
    <w:nsid w:val="00000007"/>
    <w:multiLevelType w:val="singleLevel"/>
    <w:tmpl w:val="00000007"/>
    <w:name w:val="WW8Num34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7">
    <w:nsid w:val="00000008"/>
    <w:multiLevelType w:val="singleLevel"/>
    <w:tmpl w:val="00000008"/>
    <w:name w:val="WW8Num36"/>
    <w:lvl w:ilvl="0">
      <w:start w:val="1"/>
      <w:numFmt w:val="decimal"/>
      <w:lvlText w:val="%1."/>
      <w:lvlJc w:val="left"/>
      <w:pPr>
        <w:tabs>
          <w:tab w:val="num" w:pos="3412"/>
        </w:tabs>
      </w:pPr>
    </w:lvl>
  </w:abstractNum>
  <w:abstractNum w:abstractNumId="8">
    <w:nsid w:val="00000009"/>
    <w:multiLevelType w:val="singleLevel"/>
    <w:tmpl w:val="00000009"/>
    <w:name w:val="Outline"/>
    <w:lvl w:ilvl="0">
      <w:start w:val="1"/>
      <w:numFmt w:val="upperLetter"/>
      <w:lvlText w:val="%1."/>
      <w:lvlJc w:val="left"/>
      <w:pPr>
        <w:tabs>
          <w:tab w:val="num" w:pos="720"/>
        </w:tabs>
      </w:pPr>
    </w:lvl>
  </w:abstractNum>
  <w:abstractNum w:abstractNumId="9">
    <w:nsid w:val="20BC1407"/>
    <w:multiLevelType w:val="hybridMultilevel"/>
    <w:tmpl w:val="228E1916"/>
    <w:lvl w:ilvl="0" w:tplc="9778516C">
      <w:start w:val="8"/>
      <w:numFmt w:val="upperLetter"/>
      <w:lvlText w:val="%1."/>
      <w:lvlJc w:val="left"/>
      <w:pPr>
        <w:tabs>
          <w:tab w:val="num" w:pos="1416"/>
        </w:tabs>
        <w:ind w:left="1416" w:hanging="6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796A2A95"/>
    <w:multiLevelType w:val="hybridMultilevel"/>
    <w:tmpl w:val="FDD2FAAC"/>
    <w:lvl w:ilvl="0" w:tplc="C80AD9B2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5362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F040FD"/>
    <w:rsid w:val="000447DE"/>
    <w:rsid w:val="000A388B"/>
    <w:rsid w:val="00173C7F"/>
    <w:rsid w:val="00182004"/>
    <w:rsid w:val="001F461F"/>
    <w:rsid w:val="002033CB"/>
    <w:rsid w:val="002D498E"/>
    <w:rsid w:val="00303558"/>
    <w:rsid w:val="00343C54"/>
    <w:rsid w:val="003730D4"/>
    <w:rsid w:val="003D6E52"/>
    <w:rsid w:val="0040035D"/>
    <w:rsid w:val="00483B5D"/>
    <w:rsid w:val="00522ACC"/>
    <w:rsid w:val="00572289"/>
    <w:rsid w:val="00593851"/>
    <w:rsid w:val="00593C38"/>
    <w:rsid w:val="00600D8B"/>
    <w:rsid w:val="00631CB9"/>
    <w:rsid w:val="00651727"/>
    <w:rsid w:val="006B55B6"/>
    <w:rsid w:val="006E3401"/>
    <w:rsid w:val="006E4B33"/>
    <w:rsid w:val="006F75D3"/>
    <w:rsid w:val="007102D2"/>
    <w:rsid w:val="00770461"/>
    <w:rsid w:val="0080176B"/>
    <w:rsid w:val="00825812"/>
    <w:rsid w:val="00894C86"/>
    <w:rsid w:val="008A413E"/>
    <w:rsid w:val="008A54FD"/>
    <w:rsid w:val="0090239B"/>
    <w:rsid w:val="009F5F73"/>
    <w:rsid w:val="00A572E8"/>
    <w:rsid w:val="00A75A2C"/>
    <w:rsid w:val="00A9046E"/>
    <w:rsid w:val="00B4511F"/>
    <w:rsid w:val="00B635CF"/>
    <w:rsid w:val="00B9135F"/>
    <w:rsid w:val="00B941B1"/>
    <w:rsid w:val="00BA0A6F"/>
    <w:rsid w:val="00BD05F6"/>
    <w:rsid w:val="00BF1617"/>
    <w:rsid w:val="00BF3BF3"/>
    <w:rsid w:val="00C74E6A"/>
    <w:rsid w:val="00CB218B"/>
    <w:rsid w:val="00CC6D1A"/>
    <w:rsid w:val="00D12997"/>
    <w:rsid w:val="00D265D3"/>
    <w:rsid w:val="00D5404B"/>
    <w:rsid w:val="00D54E7B"/>
    <w:rsid w:val="00D67FA0"/>
    <w:rsid w:val="00DB24A9"/>
    <w:rsid w:val="00DD1C34"/>
    <w:rsid w:val="00DF78BB"/>
    <w:rsid w:val="00E06DD3"/>
    <w:rsid w:val="00E25DD5"/>
    <w:rsid w:val="00E96F81"/>
    <w:rsid w:val="00EA144E"/>
    <w:rsid w:val="00EA2032"/>
    <w:rsid w:val="00F040FD"/>
    <w:rsid w:val="00F2172A"/>
    <w:rsid w:val="00F446C3"/>
    <w:rsid w:val="00F96897"/>
    <w:rsid w:val="00FB1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388B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0A388B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0A388B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0A388B"/>
    <w:pPr>
      <w:keepNext/>
      <w:tabs>
        <w:tab w:val="num" w:pos="720"/>
      </w:tabs>
      <w:ind w:left="720" w:hanging="360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0A388B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0A388B"/>
    <w:pPr>
      <w:keepNext/>
      <w:outlineLvl w:val="4"/>
    </w:pPr>
    <w:rPr>
      <w:i/>
      <w:iCs/>
      <w:lang w:val="sk-SK"/>
    </w:rPr>
  </w:style>
  <w:style w:type="paragraph" w:styleId="Nadpis6">
    <w:name w:val="heading 6"/>
    <w:basedOn w:val="Normlny"/>
    <w:next w:val="Normlny"/>
    <w:qFormat/>
    <w:rsid w:val="000A388B"/>
    <w:pPr>
      <w:keepNext/>
      <w:outlineLvl w:val="5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0A388B"/>
    <w:rPr>
      <w:rFonts w:ascii="Wingdings" w:hAnsi="Wingdings"/>
      <w:sz w:val="16"/>
    </w:rPr>
  </w:style>
  <w:style w:type="character" w:customStyle="1" w:styleId="WW8Num2z1">
    <w:name w:val="WW8Num2z1"/>
    <w:rsid w:val="000A388B"/>
    <w:rPr>
      <w:rFonts w:ascii="Courier New" w:hAnsi="Courier New"/>
    </w:rPr>
  </w:style>
  <w:style w:type="character" w:customStyle="1" w:styleId="WW8Num2z2">
    <w:name w:val="WW8Num2z2"/>
    <w:rsid w:val="000A388B"/>
    <w:rPr>
      <w:rFonts w:ascii="Wingdings" w:hAnsi="Wingdings"/>
    </w:rPr>
  </w:style>
  <w:style w:type="character" w:customStyle="1" w:styleId="WW8Num2z3">
    <w:name w:val="WW8Num2z3"/>
    <w:rsid w:val="000A388B"/>
    <w:rPr>
      <w:rFonts w:ascii="Symbol" w:hAnsi="Symbol"/>
    </w:rPr>
  </w:style>
  <w:style w:type="character" w:customStyle="1" w:styleId="WW8Num6z1">
    <w:name w:val="WW8Num6z1"/>
    <w:rsid w:val="000A388B"/>
    <w:rPr>
      <w:rFonts w:ascii="Wingdings" w:hAnsi="Wingdings"/>
      <w:sz w:val="16"/>
    </w:rPr>
  </w:style>
  <w:style w:type="character" w:customStyle="1" w:styleId="WW8Num8z0">
    <w:name w:val="WW8Num8z0"/>
    <w:rsid w:val="000A388B"/>
    <w:rPr>
      <w:rFonts w:ascii="Symbol" w:hAnsi="Symbol"/>
    </w:rPr>
  </w:style>
  <w:style w:type="character" w:customStyle="1" w:styleId="WW8Num8z4">
    <w:name w:val="WW8Num8z4"/>
    <w:rsid w:val="000A388B"/>
    <w:rPr>
      <w:rFonts w:ascii="Courier New" w:hAnsi="Courier New"/>
    </w:rPr>
  </w:style>
  <w:style w:type="character" w:customStyle="1" w:styleId="WW8Num8z5">
    <w:name w:val="WW8Num8z5"/>
    <w:rsid w:val="000A388B"/>
    <w:rPr>
      <w:rFonts w:ascii="Wingdings" w:hAnsi="Wingdings"/>
    </w:rPr>
  </w:style>
  <w:style w:type="character" w:customStyle="1" w:styleId="WW8Num10z0">
    <w:name w:val="WW8Num10z0"/>
    <w:rsid w:val="000A388B"/>
    <w:rPr>
      <w:rFonts w:ascii="Wingdings" w:hAnsi="Wingdings"/>
      <w:sz w:val="16"/>
    </w:rPr>
  </w:style>
  <w:style w:type="character" w:customStyle="1" w:styleId="WW8Num10z2">
    <w:name w:val="WW8Num10z2"/>
    <w:rsid w:val="000A388B"/>
    <w:rPr>
      <w:rFonts w:ascii="Wingdings" w:hAnsi="Wingdings"/>
    </w:rPr>
  </w:style>
  <w:style w:type="character" w:customStyle="1" w:styleId="WW8Num10z3">
    <w:name w:val="WW8Num10z3"/>
    <w:rsid w:val="000A388B"/>
    <w:rPr>
      <w:rFonts w:ascii="Symbol" w:hAnsi="Symbol"/>
    </w:rPr>
  </w:style>
  <w:style w:type="character" w:customStyle="1" w:styleId="WW8Num10z4">
    <w:name w:val="WW8Num10z4"/>
    <w:rsid w:val="000A388B"/>
    <w:rPr>
      <w:rFonts w:ascii="Courier New" w:hAnsi="Courier New"/>
    </w:rPr>
  </w:style>
  <w:style w:type="character" w:customStyle="1" w:styleId="WW8Num14z0">
    <w:name w:val="WW8Num14z0"/>
    <w:rsid w:val="000A388B"/>
    <w:rPr>
      <w:rFonts w:ascii="Wingdings" w:hAnsi="Wingdings"/>
      <w:sz w:val="16"/>
    </w:rPr>
  </w:style>
  <w:style w:type="character" w:customStyle="1" w:styleId="WW8Num14z1">
    <w:name w:val="WW8Num14z1"/>
    <w:rsid w:val="000A388B"/>
    <w:rPr>
      <w:rFonts w:ascii="Courier New" w:hAnsi="Courier New"/>
    </w:rPr>
  </w:style>
  <w:style w:type="character" w:customStyle="1" w:styleId="WW8Num14z2">
    <w:name w:val="WW8Num14z2"/>
    <w:rsid w:val="000A388B"/>
    <w:rPr>
      <w:rFonts w:ascii="Wingdings" w:hAnsi="Wingdings"/>
    </w:rPr>
  </w:style>
  <w:style w:type="character" w:customStyle="1" w:styleId="WW8Num14z3">
    <w:name w:val="WW8Num14z3"/>
    <w:rsid w:val="000A388B"/>
    <w:rPr>
      <w:rFonts w:ascii="Symbol" w:hAnsi="Symbol"/>
    </w:rPr>
  </w:style>
  <w:style w:type="character" w:customStyle="1" w:styleId="WW8Num17z1">
    <w:name w:val="WW8Num17z1"/>
    <w:rsid w:val="000A388B"/>
    <w:rPr>
      <w:rFonts w:ascii="Wingdings" w:hAnsi="Wingdings"/>
      <w:sz w:val="16"/>
    </w:rPr>
  </w:style>
  <w:style w:type="character" w:customStyle="1" w:styleId="WW8Num17z5">
    <w:name w:val="WW8Num17z5"/>
    <w:rsid w:val="000A388B"/>
    <w:rPr>
      <w:rFonts w:ascii="Times New Roman" w:eastAsia="Times New Roman" w:hAnsi="Times New Roman" w:cs="Times New Roman"/>
    </w:rPr>
  </w:style>
  <w:style w:type="character" w:customStyle="1" w:styleId="WW8Num24z0">
    <w:name w:val="WW8Num24z0"/>
    <w:rsid w:val="000A388B"/>
    <w:rPr>
      <w:rFonts w:ascii="Wingdings" w:hAnsi="Wingdings"/>
      <w:sz w:val="16"/>
    </w:rPr>
  </w:style>
  <w:style w:type="character" w:customStyle="1" w:styleId="WW8Num24z1">
    <w:name w:val="WW8Num24z1"/>
    <w:rsid w:val="000A388B"/>
    <w:rPr>
      <w:rFonts w:ascii="Courier New" w:hAnsi="Courier New"/>
    </w:rPr>
  </w:style>
  <w:style w:type="character" w:customStyle="1" w:styleId="WW8Num24z2">
    <w:name w:val="WW8Num24z2"/>
    <w:rsid w:val="000A388B"/>
    <w:rPr>
      <w:rFonts w:ascii="Wingdings" w:hAnsi="Wingdings"/>
    </w:rPr>
  </w:style>
  <w:style w:type="character" w:customStyle="1" w:styleId="WW8Num24z3">
    <w:name w:val="WW8Num24z3"/>
    <w:rsid w:val="000A388B"/>
    <w:rPr>
      <w:rFonts w:ascii="Symbol" w:hAnsi="Symbol"/>
    </w:rPr>
  </w:style>
  <w:style w:type="character" w:customStyle="1" w:styleId="WW8Num29z0">
    <w:name w:val="WW8Num29z0"/>
    <w:rsid w:val="000A388B"/>
    <w:rPr>
      <w:rFonts w:ascii="Wingdings" w:hAnsi="Wingdings"/>
      <w:sz w:val="16"/>
    </w:rPr>
  </w:style>
  <w:style w:type="character" w:customStyle="1" w:styleId="WW8Num29z1">
    <w:name w:val="WW8Num29z1"/>
    <w:rsid w:val="000A388B"/>
    <w:rPr>
      <w:rFonts w:ascii="Courier New" w:hAnsi="Courier New"/>
    </w:rPr>
  </w:style>
  <w:style w:type="character" w:customStyle="1" w:styleId="WW8Num29z2">
    <w:name w:val="WW8Num29z2"/>
    <w:rsid w:val="000A388B"/>
    <w:rPr>
      <w:rFonts w:ascii="Wingdings" w:hAnsi="Wingdings"/>
    </w:rPr>
  </w:style>
  <w:style w:type="character" w:customStyle="1" w:styleId="WW8Num29z3">
    <w:name w:val="WW8Num29z3"/>
    <w:rsid w:val="000A388B"/>
    <w:rPr>
      <w:rFonts w:ascii="Symbol" w:hAnsi="Symbol"/>
    </w:rPr>
  </w:style>
  <w:style w:type="character" w:customStyle="1" w:styleId="WW8Num30z1">
    <w:name w:val="WW8Num30z1"/>
    <w:rsid w:val="000A388B"/>
    <w:rPr>
      <w:rFonts w:ascii="Wingdings" w:hAnsi="Wingdings"/>
      <w:sz w:val="16"/>
    </w:rPr>
  </w:style>
  <w:style w:type="character" w:customStyle="1" w:styleId="WW8Num33z0">
    <w:name w:val="WW8Num33z0"/>
    <w:rsid w:val="000A388B"/>
    <w:rPr>
      <w:rFonts w:ascii="Wingdings" w:hAnsi="Wingdings"/>
      <w:sz w:val="16"/>
    </w:rPr>
  </w:style>
  <w:style w:type="character" w:customStyle="1" w:styleId="WW8Num33z1">
    <w:name w:val="WW8Num33z1"/>
    <w:rsid w:val="000A388B"/>
    <w:rPr>
      <w:rFonts w:ascii="Courier New" w:hAnsi="Courier New"/>
    </w:rPr>
  </w:style>
  <w:style w:type="character" w:customStyle="1" w:styleId="WW8Num33z2">
    <w:name w:val="WW8Num33z2"/>
    <w:rsid w:val="000A388B"/>
    <w:rPr>
      <w:rFonts w:ascii="Wingdings" w:hAnsi="Wingdings"/>
    </w:rPr>
  </w:style>
  <w:style w:type="character" w:customStyle="1" w:styleId="WW8Num33z3">
    <w:name w:val="WW8Num33z3"/>
    <w:rsid w:val="000A388B"/>
    <w:rPr>
      <w:rFonts w:ascii="Symbol" w:hAnsi="Symbol"/>
    </w:rPr>
  </w:style>
  <w:style w:type="character" w:styleId="slostrany">
    <w:name w:val="page number"/>
    <w:basedOn w:val="Predvolenpsmoodseku"/>
    <w:semiHidden/>
    <w:rsid w:val="000A388B"/>
  </w:style>
  <w:style w:type="paragraph" w:styleId="Zkladntext">
    <w:name w:val="Body Text"/>
    <w:basedOn w:val="Normlny"/>
    <w:semiHidden/>
    <w:rsid w:val="000A388B"/>
    <w:pPr>
      <w:jc w:val="center"/>
    </w:pPr>
    <w:rPr>
      <w:lang w:val="sk-SK"/>
    </w:rPr>
  </w:style>
  <w:style w:type="paragraph" w:styleId="Zoznam">
    <w:name w:val="List"/>
    <w:basedOn w:val="Zkladntext"/>
    <w:semiHidden/>
    <w:rsid w:val="000A388B"/>
    <w:rPr>
      <w:rFonts w:cs="Tahoma"/>
    </w:rPr>
  </w:style>
  <w:style w:type="paragraph" w:customStyle="1" w:styleId="Popisok">
    <w:name w:val="Popisok"/>
    <w:basedOn w:val="Normlny"/>
    <w:rsid w:val="000A388B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0A388B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0A38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Pta">
    <w:name w:val="footer"/>
    <w:basedOn w:val="Normlny"/>
    <w:semiHidden/>
    <w:rsid w:val="000A388B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0A388B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semiHidden/>
    <w:rsid w:val="000A388B"/>
    <w:pPr>
      <w:ind w:left="1260" w:hanging="552"/>
      <w:jc w:val="both"/>
    </w:pPr>
    <w:rPr>
      <w:lang w:val="sk-SK"/>
    </w:rPr>
  </w:style>
  <w:style w:type="paragraph" w:styleId="Zarkazkladnhotextu3">
    <w:name w:val="Body Text Indent 3"/>
    <w:basedOn w:val="Normlny"/>
    <w:semiHidden/>
    <w:rsid w:val="000A388B"/>
    <w:pPr>
      <w:ind w:firstLine="540"/>
    </w:pPr>
    <w:rPr>
      <w:lang w:val="sk-SK"/>
    </w:rPr>
  </w:style>
  <w:style w:type="paragraph" w:styleId="Hlavika">
    <w:name w:val="header"/>
    <w:basedOn w:val="Normlny"/>
    <w:semiHidden/>
    <w:rsid w:val="000A388B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0A388B"/>
    <w:pPr>
      <w:suppressLineNumbers/>
    </w:pPr>
  </w:style>
  <w:style w:type="paragraph" w:customStyle="1" w:styleId="Nadpistabuky">
    <w:name w:val="Nadpis tabuľky"/>
    <w:basedOn w:val="Obsahtabuky"/>
    <w:rsid w:val="000A388B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0A38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D4E134-33F0-489A-BE9E-25A1D67D6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 Company</Company>
  <LinksUpToDate>false</LinksUpToDate>
  <CharactersWithSpaces>5854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Urad</cp:lastModifiedBy>
  <cp:revision>2</cp:revision>
  <cp:lastPrinted>2014-03-17T21:34:00Z</cp:lastPrinted>
  <dcterms:created xsi:type="dcterms:W3CDTF">2016-08-22T11:27:00Z</dcterms:created>
  <dcterms:modified xsi:type="dcterms:W3CDTF">2016-08-22T11:27:00Z</dcterms:modified>
</cp:coreProperties>
</file>