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BIOLIGNUM</w:t>
            </w:r>
            <w:r w:rsidR="00D21143"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45398925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Opatovce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</w:t>
            </w:r>
            <w:proofErr w:type="spellStart"/>
            <w:r>
              <w:rPr>
                <w:rFonts w:eastAsiaTheme="minorEastAsia" w:cs="Calibri"/>
                <w:lang w:val="en-US"/>
              </w:rPr>
              <w:t>nad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</w:t>
            </w:r>
            <w:proofErr w:type="spellStart"/>
            <w:r>
              <w:rPr>
                <w:rFonts w:eastAsiaTheme="minorEastAsia" w:cs="Calibri"/>
                <w:lang w:val="en-US"/>
              </w:rPr>
              <w:t>Nitrou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616, 972 02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5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EC5E3A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1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</w:t>
      </w:r>
      <w:r w:rsidR="00EC5E3A">
        <w:rPr>
          <w:rFonts w:ascii="Arial" w:hAnsi="Arial" w:cs="Arial"/>
        </w:rPr>
        <w:t xml:space="preserve"> v odpisových skupinách podľa zákona, odpisujú sa</w:t>
      </w:r>
      <w:r>
        <w:rPr>
          <w:rFonts w:ascii="Arial" w:hAnsi="Arial" w:cs="Arial"/>
        </w:rPr>
        <w:t xml:space="preserve">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spoločnosť </w:t>
      </w:r>
      <w:r w:rsidR="00F120A6">
        <w:rPr>
          <w:rFonts w:ascii="Arial" w:hAnsi="Arial" w:cs="Arial"/>
          <w:spacing w:val="-1"/>
        </w:rPr>
        <w:t>účtovala o dotáciách – z prostriedkov ESF a ŠR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lastRenderedPageBreak/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466E33"/>
    <w:rsid w:val="007B5324"/>
    <w:rsid w:val="00D21143"/>
    <w:rsid w:val="00D6386E"/>
    <w:rsid w:val="00EC5E3A"/>
    <w:rsid w:val="00F12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1023</Words>
  <Characters>5834</Characters>
  <Application>Microsoft Office Word</Application>
  <DocSecurity>0</DocSecurity>
  <Lines>48</Lines>
  <Paragraphs>13</Paragraphs>
  <ScaleCrop>false</ScaleCrop>
  <Company/>
  <LinksUpToDate>false</LinksUpToDate>
  <CharactersWithSpaces>6844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2016-03-22T13:36:00Z</dcterms:created>
  <dcterms:modified xsi:type="dcterms:W3CDTF">2016-03-22T13:45:00Z</dcterms:modified>
</cp:coreProperties>
</file>