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1B3D" w:rsidRDefault="00D71B3D" w:rsidP="00D71B3D">
      <w:pPr>
        <w:tabs>
          <w:tab w:val="left" w:pos="4111"/>
          <w:tab w:val="left" w:pos="5400"/>
        </w:tabs>
        <w:jc w:val="center"/>
        <w:rPr>
          <w:b/>
          <w:sz w:val="44"/>
        </w:rPr>
      </w:pPr>
      <w:r>
        <w:rPr>
          <w:b/>
          <w:sz w:val="32"/>
        </w:rPr>
        <w:t xml:space="preserve">              </w:t>
      </w:r>
      <w:proofErr w:type="spellStart"/>
      <w:r>
        <w:rPr>
          <w:b/>
          <w:sz w:val="32"/>
        </w:rPr>
        <w:t>Gréckokatolícka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eparchia</w:t>
      </w:r>
      <w:proofErr w:type="spellEnd"/>
      <w:r>
        <w:rPr>
          <w:b/>
          <w:sz w:val="32"/>
        </w:rPr>
        <w:t xml:space="preserve"> Košice</w:t>
      </w:r>
      <w:r>
        <w:rPr>
          <w:b/>
          <w:sz w:val="44"/>
        </w:rPr>
        <w:t>,</w:t>
      </w:r>
    </w:p>
    <w:p w:rsidR="00D71B3D" w:rsidRDefault="00D71B3D" w:rsidP="00D71B3D">
      <w:pPr>
        <w:pStyle w:val="Nadpis1"/>
        <w:rPr>
          <w:u w:val="single"/>
        </w:rPr>
      </w:pPr>
      <w:proofErr w:type="spellStart"/>
      <w:r>
        <w:rPr>
          <w:u w:val="single"/>
        </w:rPr>
        <w:t>Dominikánske</w:t>
      </w:r>
      <w:proofErr w:type="spellEnd"/>
      <w:r>
        <w:rPr>
          <w:u w:val="single"/>
        </w:rPr>
        <w:t xml:space="preserve"> nám. 2/A, </w:t>
      </w:r>
      <w:proofErr w:type="gramStart"/>
      <w:r>
        <w:rPr>
          <w:u w:val="single"/>
        </w:rPr>
        <w:t>P.O.</w:t>
      </w:r>
      <w:proofErr w:type="gramEnd"/>
      <w:r>
        <w:rPr>
          <w:u w:val="single"/>
        </w:rPr>
        <w:t xml:space="preserve"> Box  G - </w:t>
      </w:r>
      <w:proofErr w:type="gramStart"/>
      <w:r>
        <w:rPr>
          <w:u w:val="single"/>
        </w:rPr>
        <w:t>13,  043 43</w:t>
      </w:r>
      <w:proofErr w:type="gramEnd"/>
      <w:r>
        <w:rPr>
          <w:u w:val="single"/>
        </w:rPr>
        <w:t xml:space="preserve">   Košice 1</w:t>
      </w:r>
    </w:p>
    <w:p w:rsidR="00D71B3D" w:rsidRDefault="00D71B3D" w:rsidP="00D71B3D">
      <w:pPr>
        <w:pStyle w:val="Hlavika"/>
        <w:tabs>
          <w:tab w:val="clear" w:pos="4536"/>
          <w:tab w:val="left" w:pos="5400"/>
        </w:tabs>
        <w:jc w:val="both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  <w:r>
        <w:tab/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C9266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  <w:r>
        <w:rPr>
          <w:b/>
          <w:bCs/>
        </w:rPr>
        <w:t>VÝROČNÁ SPRÁVA</w:t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2471C9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  <w:r>
        <w:rPr>
          <w:b/>
          <w:bCs/>
        </w:rPr>
        <w:t xml:space="preserve">ZA ROK </w:t>
      </w:r>
      <w:r w:rsidR="00D71B3D">
        <w:rPr>
          <w:b/>
          <w:bCs/>
        </w:rPr>
        <w:t xml:space="preserve"> 2015</w:t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  <w:r>
        <w:rPr>
          <w:b/>
          <w:bCs/>
        </w:rPr>
        <w:t xml:space="preserve"> </w:t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C9266D" w:rsidRDefault="00C9266D" w:rsidP="00C9266D">
      <w:pPr>
        <w:rPr>
          <w:sz w:val="30"/>
          <w:szCs w:val="30"/>
          <w:lang w:val="sk-SK" w:eastAsia="sk-SK"/>
        </w:rPr>
      </w:pPr>
      <w:r w:rsidRPr="00C9266D">
        <w:rPr>
          <w:sz w:val="30"/>
          <w:szCs w:val="30"/>
          <w:lang w:val="sk-SK" w:eastAsia="sk-SK"/>
        </w:rPr>
        <w:t xml:space="preserve">Obsah </w:t>
      </w:r>
    </w:p>
    <w:p w:rsidR="00C9266D" w:rsidRPr="00C9266D" w:rsidRDefault="00C9266D" w:rsidP="00C9266D">
      <w:pPr>
        <w:rPr>
          <w:sz w:val="30"/>
          <w:szCs w:val="30"/>
          <w:lang w:val="sk-SK" w:eastAsia="sk-SK"/>
        </w:rPr>
      </w:pPr>
    </w:p>
    <w:p w:rsidR="00C9266D" w:rsidRPr="00C9266D" w:rsidRDefault="00C9266D" w:rsidP="00C9266D">
      <w:pPr>
        <w:rPr>
          <w:sz w:val="28"/>
          <w:szCs w:val="28"/>
          <w:lang w:val="sk-SK" w:eastAsia="sk-SK"/>
        </w:rPr>
      </w:pPr>
      <w:r w:rsidRPr="00C9266D">
        <w:rPr>
          <w:sz w:val="28"/>
          <w:szCs w:val="28"/>
          <w:lang w:val="sk-SK" w:eastAsia="sk-SK"/>
        </w:rPr>
        <w:t>1.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 xml:space="preserve">Úvod </w:t>
      </w:r>
    </w:p>
    <w:p w:rsidR="00C9266D" w:rsidRDefault="00C9266D" w:rsidP="00C9266D">
      <w:pPr>
        <w:rPr>
          <w:sz w:val="28"/>
          <w:szCs w:val="28"/>
          <w:lang w:val="sk-SK" w:eastAsia="sk-SK"/>
        </w:rPr>
      </w:pPr>
    </w:p>
    <w:p w:rsidR="00C9266D" w:rsidRPr="00C9266D" w:rsidRDefault="00C9266D" w:rsidP="00C9266D">
      <w:pPr>
        <w:rPr>
          <w:sz w:val="28"/>
          <w:szCs w:val="28"/>
          <w:lang w:val="sk-SK" w:eastAsia="sk-SK"/>
        </w:rPr>
      </w:pPr>
      <w:r w:rsidRPr="00C9266D">
        <w:rPr>
          <w:sz w:val="28"/>
          <w:szCs w:val="28"/>
          <w:lang w:val="sk-SK" w:eastAsia="sk-SK"/>
        </w:rPr>
        <w:t>2.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>Prehľad činností vykonávaných v kalendárnom roku 2015</w:t>
      </w:r>
    </w:p>
    <w:p w:rsidR="00C9266D" w:rsidRDefault="00C9266D" w:rsidP="00C9266D">
      <w:pPr>
        <w:rPr>
          <w:sz w:val="28"/>
          <w:szCs w:val="28"/>
          <w:lang w:val="sk-SK" w:eastAsia="sk-SK"/>
        </w:rPr>
      </w:pPr>
    </w:p>
    <w:p w:rsidR="00C9266D" w:rsidRPr="00C9266D" w:rsidRDefault="00C9266D" w:rsidP="00C9266D">
      <w:pPr>
        <w:rPr>
          <w:sz w:val="28"/>
          <w:szCs w:val="28"/>
          <w:lang w:val="sk-SK" w:eastAsia="sk-SK"/>
        </w:rPr>
      </w:pPr>
      <w:r w:rsidRPr="00C9266D">
        <w:rPr>
          <w:sz w:val="28"/>
          <w:szCs w:val="28"/>
          <w:lang w:val="sk-SK" w:eastAsia="sk-SK"/>
        </w:rPr>
        <w:t>3.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>Finančná správa</w:t>
      </w:r>
    </w:p>
    <w:p w:rsid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 xml:space="preserve">   </w:t>
      </w:r>
      <w:r w:rsidRPr="00C9266D">
        <w:rPr>
          <w:sz w:val="28"/>
          <w:szCs w:val="28"/>
          <w:lang w:val="sk-SK" w:eastAsia="sk-SK"/>
        </w:rPr>
        <w:t>Výnosy a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 xml:space="preserve">náklady </w:t>
      </w:r>
      <w:r>
        <w:rPr>
          <w:sz w:val="28"/>
          <w:szCs w:val="28"/>
          <w:lang w:val="sk-SK" w:eastAsia="sk-SK"/>
        </w:rPr>
        <w:t xml:space="preserve">Gréckokatolíckej </w:t>
      </w:r>
      <w:proofErr w:type="spellStart"/>
      <w:r>
        <w:rPr>
          <w:sz w:val="28"/>
          <w:szCs w:val="28"/>
          <w:lang w:val="sk-SK" w:eastAsia="sk-SK"/>
        </w:rPr>
        <w:t>eparchie</w:t>
      </w:r>
      <w:proofErr w:type="spellEnd"/>
      <w:r>
        <w:rPr>
          <w:sz w:val="28"/>
          <w:szCs w:val="28"/>
          <w:lang w:val="sk-SK" w:eastAsia="sk-SK"/>
        </w:rPr>
        <w:t xml:space="preserve"> Košice</w:t>
      </w:r>
    </w:p>
    <w:p w:rsidR="00C9266D" w:rsidRP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ab/>
      </w:r>
      <w:r w:rsidRPr="00C9266D">
        <w:rPr>
          <w:sz w:val="28"/>
          <w:szCs w:val="28"/>
          <w:lang w:val="sk-SK" w:eastAsia="sk-SK"/>
        </w:rPr>
        <w:t xml:space="preserve">Prehľad rozsahu príjmov podľa zdrojov </w:t>
      </w:r>
    </w:p>
    <w:p w:rsidR="00C9266D" w:rsidRP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ab/>
      </w:r>
      <w:r w:rsidRPr="00C9266D">
        <w:rPr>
          <w:sz w:val="28"/>
          <w:szCs w:val="28"/>
          <w:lang w:val="sk-SK" w:eastAsia="sk-SK"/>
        </w:rPr>
        <w:t>Prehľad o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>daroch, príspevkoch a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 xml:space="preserve">príjmoch za rok 2015 </w:t>
      </w:r>
    </w:p>
    <w:p w:rsidR="00C9266D" w:rsidRP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ab/>
      </w:r>
      <w:r w:rsidRPr="00C9266D">
        <w:rPr>
          <w:sz w:val="28"/>
          <w:szCs w:val="28"/>
          <w:lang w:val="sk-SK" w:eastAsia="sk-SK"/>
        </w:rPr>
        <w:t>Stav pohybu majetku a záväzkov</w:t>
      </w:r>
    </w:p>
    <w:p w:rsidR="00D71B3D" w:rsidRDefault="00C9266D" w:rsidP="00C9266D">
      <w:pPr>
        <w:tabs>
          <w:tab w:val="left" w:pos="284"/>
        </w:tabs>
        <w:rPr>
          <w:u w:val="single"/>
        </w:rPr>
      </w:pPr>
      <w:r>
        <w:rPr>
          <w:sz w:val="28"/>
          <w:szCs w:val="28"/>
          <w:lang w:val="sk-SK" w:eastAsia="sk-SK"/>
        </w:rPr>
        <w:tab/>
      </w: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880853">
      <w:pPr>
        <w:pStyle w:val="Zkladntext"/>
        <w:tabs>
          <w:tab w:val="left" w:pos="1440"/>
          <w:tab w:val="left" w:pos="5580"/>
        </w:tabs>
        <w:rPr>
          <w:b w:val="0"/>
        </w:rPr>
      </w:pPr>
      <w:r>
        <w:rPr>
          <w:b w:val="0"/>
        </w:rPr>
        <w:t>1. ÚVOD</w:t>
      </w:r>
    </w:p>
    <w:p w:rsidR="00880853" w:rsidRDefault="00880853" w:rsidP="00880853">
      <w:pPr>
        <w:pStyle w:val="Zkladntext"/>
        <w:tabs>
          <w:tab w:val="left" w:pos="1440"/>
          <w:tab w:val="left" w:pos="5580"/>
        </w:tabs>
        <w:rPr>
          <w:b w:val="0"/>
        </w:rPr>
      </w:pP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registrovanou cirkvou v zmysle zákona číslo 308/1991 Zb. o slobode náboženskej viery a postavení cirkví a náboženských spoločností v znení neskorších predpisov. Základnou právnou normou Gréckokatolíckej cirkvi v Slovenskej republike je Kódex kánonov východných cirkví /</w:t>
      </w:r>
      <w:proofErr w:type="spellStart"/>
      <w:r>
        <w:rPr>
          <w:b w:val="0"/>
        </w:rPr>
        <w:t>Codex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Canonum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Exxlesiarum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Orienrtalium</w:t>
      </w:r>
      <w:proofErr w:type="spellEnd"/>
      <w:r>
        <w:rPr>
          <w:b w:val="0"/>
        </w:rPr>
        <w:t xml:space="preserve">/ z roku 1990. </w:t>
      </w: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</w: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Štatutárnym orgánom v zmysle § 20 Obč. zákonníka je Mons. Milan </w:t>
      </w:r>
      <w:proofErr w:type="spellStart"/>
      <w:r>
        <w:rPr>
          <w:b w:val="0"/>
        </w:rPr>
        <w:t>Chautur</w:t>
      </w:r>
      <w:proofErr w:type="spellEnd"/>
      <w:r>
        <w:rPr>
          <w:b w:val="0"/>
        </w:rPr>
        <w:t xml:space="preserve">, biskup – </w:t>
      </w:r>
      <w:proofErr w:type="spellStart"/>
      <w:r>
        <w:rPr>
          <w:b w:val="0"/>
        </w:rPr>
        <w:t>eparcha</w:t>
      </w:r>
      <w:proofErr w:type="spellEnd"/>
      <w:r>
        <w:rPr>
          <w:b w:val="0"/>
        </w:rPr>
        <w:t xml:space="preserve"> košickej </w:t>
      </w:r>
      <w:proofErr w:type="spellStart"/>
      <w:r>
        <w:rPr>
          <w:b w:val="0"/>
        </w:rPr>
        <w:t>eparchie</w:t>
      </w:r>
      <w:proofErr w:type="spellEnd"/>
      <w:r>
        <w:rPr>
          <w:b w:val="0"/>
        </w:rPr>
        <w:t xml:space="preserve">. </w:t>
      </w: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cirkevnou organizáciou</w:t>
      </w:r>
      <w:r w:rsidR="00B7405E">
        <w:rPr>
          <w:b w:val="0"/>
        </w:rPr>
        <w:t xml:space="preserve">. Jej hlavnou činnosťou je cirkevná činnosť. </w:t>
      </w: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>2. PREHĽAD ČINNOSTÍ  VYKONÁVANÝCH  V ROKU 2015</w:t>
      </w: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Hlavnou činnosťou Gréckokatolíckej </w:t>
      </w:r>
      <w:proofErr w:type="spellStart"/>
      <w:r>
        <w:rPr>
          <w:b w:val="0"/>
        </w:rPr>
        <w:t>eparchie</w:t>
      </w:r>
      <w:proofErr w:type="spellEnd"/>
      <w:r>
        <w:rPr>
          <w:b w:val="0"/>
        </w:rPr>
        <w:t xml:space="preserve"> Košice je cirkevná činnosť. 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zriaďovateľom a nadriadeným orgánom všetkých farností Gréckokatolíckej cirkvi na území Košického kraja v Slovenskej republike. Štatutárni zástupcovia jednotlivých farností – farári sú zamestnancami Gréckokatolíckej </w:t>
      </w:r>
      <w:proofErr w:type="spellStart"/>
      <w:r>
        <w:rPr>
          <w:b w:val="0"/>
        </w:rPr>
        <w:t>eparchie</w:t>
      </w:r>
      <w:proofErr w:type="spellEnd"/>
      <w:r>
        <w:rPr>
          <w:b w:val="0"/>
        </w:rPr>
        <w:t xml:space="preserve"> Košice. </w:t>
      </w: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V rámci cirkevnej činnosti pôsobia rôzne komisie napomáhajúce spravovať  cirkevný život  veriacich aj cirkevný súd Gréckokatolíckej </w:t>
      </w:r>
      <w:proofErr w:type="spellStart"/>
      <w:r>
        <w:rPr>
          <w:b w:val="0"/>
        </w:rPr>
        <w:t>eparchie</w:t>
      </w:r>
      <w:proofErr w:type="spellEnd"/>
      <w:r>
        <w:rPr>
          <w:b w:val="0"/>
        </w:rPr>
        <w:t xml:space="preserve"> Košice, ktorý má svoje vedie a plní svoje  poslanie v súlade s Kódexom kánonov východných cirkví.</w:t>
      </w: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zriaďovateľom cirkevných škôl a školských zariadení na území, ktoré cirkevne spravuje v počte 12. </w:t>
      </w: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</w:t>
      </w:r>
      <w:r w:rsidR="003648D1">
        <w:rPr>
          <w:b w:val="0"/>
        </w:rPr>
        <w:t xml:space="preserve">centrálne </w:t>
      </w:r>
      <w:r>
        <w:rPr>
          <w:b w:val="0"/>
        </w:rPr>
        <w:t xml:space="preserve">spravuje vlastný majetok a majetok </w:t>
      </w:r>
      <w:r w:rsidR="003648D1">
        <w:rPr>
          <w:b w:val="0"/>
        </w:rPr>
        <w:t xml:space="preserve">všetkých </w:t>
      </w:r>
      <w:r>
        <w:rPr>
          <w:b w:val="0"/>
        </w:rPr>
        <w:t>farností</w:t>
      </w:r>
      <w:r w:rsidR="003648D1">
        <w:rPr>
          <w:b w:val="0"/>
        </w:rPr>
        <w:t xml:space="preserve"> v zriaďovateľskej pôsobnosti </w:t>
      </w:r>
      <w:proofErr w:type="spellStart"/>
      <w:r w:rsidR="003648D1">
        <w:rPr>
          <w:b w:val="0"/>
        </w:rPr>
        <w:t>eparchie</w:t>
      </w:r>
      <w:proofErr w:type="spellEnd"/>
      <w:r w:rsidR="003648D1">
        <w:rPr>
          <w:b w:val="0"/>
        </w:rPr>
        <w:t xml:space="preserve">. </w:t>
      </w:r>
    </w:p>
    <w:p w:rsidR="003648D1" w:rsidRDefault="003648D1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3648D1" w:rsidRDefault="003648D1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Košickým samosprávnym krajom registrovaná ako neverejný poskytovateľ sociálnych služieb – druh útulok s kapacitou 10 osôb. Miesto</w:t>
      </w:r>
      <w:r w:rsidR="00AF3285">
        <w:rPr>
          <w:b w:val="0"/>
        </w:rPr>
        <w:t>m</w:t>
      </w:r>
      <w:r>
        <w:rPr>
          <w:b w:val="0"/>
        </w:rPr>
        <w:t xml:space="preserve"> poskytovania</w:t>
      </w:r>
      <w:r w:rsidR="00845EAB">
        <w:rPr>
          <w:b w:val="0"/>
        </w:rPr>
        <w:t xml:space="preserve"> sociálnej služby je Dom sv. Lazára, Slovenskej jednoty 25, Košice. </w:t>
      </w:r>
      <w:r>
        <w:rPr>
          <w:b w:val="0"/>
        </w:rPr>
        <w:t>Predpokladaný čas začatia</w:t>
      </w:r>
      <w:r w:rsidR="00845EAB">
        <w:rPr>
          <w:b w:val="0"/>
        </w:rPr>
        <w:t xml:space="preserve"> poskytovania sociálnej služby bol 1.7.2015. V roku 2015</w:t>
      </w:r>
      <w:r w:rsidR="00AF3285">
        <w:rPr>
          <w:b w:val="0"/>
        </w:rPr>
        <w:t xml:space="preserve"> sa v zariadení vykonávala rekonštrukcia a z toho dôvodu sa začala poskytovať sociálna služba až v roku 2016. </w:t>
      </w:r>
    </w:p>
    <w:p w:rsidR="00AF3285" w:rsidRDefault="00AF3285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b w:val="0"/>
        </w:rPr>
      </w:pPr>
    </w:p>
    <w:p w:rsidR="00C9266D" w:rsidRP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b w:val="0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Pr="00AF3285" w:rsidRDefault="00AF3285" w:rsidP="00AF3285">
      <w:pPr>
        <w:pStyle w:val="Zkladntext"/>
        <w:tabs>
          <w:tab w:val="left" w:pos="1440"/>
          <w:tab w:val="left" w:pos="5580"/>
        </w:tabs>
        <w:rPr>
          <w:b w:val="0"/>
        </w:rPr>
      </w:pPr>
      <w:r>
        <w:rPr>
          <w:b w:val="0"/>
        </w:rPr>
        <w:t>FINANČNÁ SPRÁVA</w:t>
      </w: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D71B3D" w:rsidRDefault="00D71B3D" w:rsidP="00D71B3D">
      <w:pPr>
        <w:pStyle w:val="Zkladntext"/>
        <w:numPr>
          <w:ilvl w:val="0"/>
          <w:numId w:val="1"/>
        </w:numPr>
        <w:tabs>
          <w:tab w:val="left" w:pos="1440"/>
          <w:tab w:val="left" w:pos="5580"/>
        </w:tabs>
        <w:rPr>
          <w:u w:val="single"/>
        </w:rPr>
      </w:pPr>
      <w:r>
        <w:rPr>
          <w:u w:val="single"/>
        </w:rPr>
        <w:t>ROZPOČTOVÉ PROSTRIEDKY</w:t>
      </w:r>
    </w:p>
    <w:p w:rsidR="00D71B3D" w:rsidRDefault="00D71B3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  <w:rPr>
          <w:i/>
          <w:iCs/>
          <w:u w:val="single"/>
        </w:rPr>
      </w:pPr>
      <w:r>
        <w:rPr>
          <w:i/>
          <w:iCs/>
          <w:u w:val="single"/>
        </w:rPr>
        <w:t>PRÍJMY ROZPOČTOVÝCH PROSTRIEDKOV</w:t>
      </w:r>
    </w:p>
    <w:p w:rsidR="00D71B3D" w:rsidRDefault="00D71B3D" w:rsidP="00D71B3D">
      <w:pPr>
        <w:pStyle w:val="Zkladntext"/>
        <w:tabs>
          <w:tab w:val="left" w:pos="1440"/>
          <w:tab w:val="left" w:pos="55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  <w:r>
        <w:rPr>
          <w:b w:val="0"/>
          <w:bCs/>
        </w:rPr>
        <w:t>Dotácia zo štátneho rozpočtu na rok 2015  bola schválená v objeme 1 380 093,- €,</w:t>
      </w:r>
      <w:r w:rsidR="00AF3285">
        <w:rPr>
          <w:b w:val="0"/>
          <w:bCs/>
        </w:rPr>
        <w:t>.</w:t>
      </w:r>
      <w:r>
        <w:rPr>
          <w:b w:val="0"/>
          <w:bCs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  <w:r>
        <w:rPr>
          <w:b w:val="0"/>
          <w:bCs/>
        </w:rPr>
        <w:tab/>
        <w:t>Dotácia štátneho rozpočtu bola vyčerpaná v plnej výške. Ročný úrok z prostriedkov štátneho rozpočtu vedených na osobitnom účte bol odvedený v stanovených termínoch</w:t>
      </w:r>
      <w:r w:rsidR="00AF3285">
        <w:rPr>
          <w:b w:val="0"/>
          <w:bCs/>
        </w:rPr>
        <w:t>.</w:t>
      </w: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i/>
          <w:iCs/>
          <w:u w:val="single"/>
        </w:rPr>
      </w:pPr>
      <w:r>
        <w:rPr>
          <w:i/>
          <w:iCs/>
          <w:u w:val="single"/>
        </w:rPr>
        <w:t>VÝDAVKY ROZPOČTOVÝCH PROSTRIEDKOV</w:t>
      </w: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  <w:r>
        <w:rPr>
          <w:b w:val="0"/>
          <w:bCs/>
        </w:rPr>
        <w:tab/>
        <w:t>Za obdobie roka 2015 boli výdavky prostriedkov štátneho rozpočtu nasledovné. V tabuľke uvádzame porovnanie nákladov v celých EUR s nákladmi roku 2014.</w:t>
      </w: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  <w:r>
        <w:rPr>
          <w:u w:val="single"/>
        </w:rPr>
        <w:t>Účet</w:t>
      </w:r>
      <w:r>
        <w:rPr>
          <w:u w:val="single"/>
        </w:rPr>
        <w:tab/>
        <w:t>Názov</w:t>
      </w:r>
      <w:r>
        <w:rPr>
          <w:u w:val="single"/>
        </w:rPr>
        <w:tab/>
        <w:t xml:space="preserve">____________   </w:t>
      </w:r>
      <w:r w:rsidR="00777F4C">
        <w:rPr>
          <w:u w:val="single"/>
        </w:rPr>
        <w:tab/>
      </w:r>
      <w:r>
        <w:rPr>
          <w:u w:val="single"/>
        </w:rPr>
        <w:t xml:space="preserve">  Rok 2015</w:t>
      </w:r>
    </w:p>
    <w:p w:rsidR="00D71B3D" w:rsidRDefault="00D71B3D" w:rsidP="00D71B3D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</w:p>
    <w:p w:rsidR="00D71B3D" w:rsidRDefault="00D71B3D" w:rsidP="00D71B3D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501</w:t>
      </w:r>
      <w:r>
        <w:rPr>
          <w:b w:val="0"/>
          <w:bCs/>
        </w:rPr>
        <w:tab/>
        <w:t>Nákupy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3 722,- 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502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El.energia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 xml:space="preserve">4 755,- 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plyn</w:t>
      </w:r>
      <w:r>
        <w:rPr>
          <w:b w:val="0"/>
          <w:bCs/>
        </w:rPr>
        <w:tab/>
      </w:r>
      <w:r>
        <w:rPr>
          <w:b w:val="0"/>
          <w:bCs/>
        </w:rPr>
        <w:tab/>
        <w:t>8 011,-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voda</w:t>
      </w:r>
      <w:r>
        <w:rPr>
          <w:b w:val="0"/>
          <w:bCs/>
        </w:rPr>
        <w:tab/>
      </w:r>
      <w:r>
        <w:rPr>
          <w:b w:val="0"/>
          <w:bCs/>
        </w:rPr>
        <w:tab/>
        <w:t>778,-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511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Opravy,udržiavanie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722,-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512</w:t>
      </w:r>
      <w:r>
        <w:rPr>
          <w:b w:val="0"/>
          <w:bCs/>
        </w:rPr>
        <w:tab/>
        <w:t>Cestovné</w:t>
      </w:r>
      <w:r>
        <w:rPr>
          <w:b w:val="0"/>
          <w:bCs/>
        </w:rPr>
        <w:tab/>
      </w:r>
      <w:r>
        <w:rPr>
          <w:b w:val="0"/>
          <w:bCs/>
        </w:rPr>
        <w:tab/>
        <w:t>200,-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518</w:t>
      </w:r>
      <w:r>
        <w:rPr>
          <w:b w:val="0"/>
          <w:bCs/>
        </w:rPr>
        <w:tab/>
        <w:t>Poštovné</w:t>
      </w:r>
      <w:r>
        <w:rPr>
          <w:b w:val="0"/>
          <w:bCs/>
        </w:rPr>
        <w:tab/>
      </w:r>
      <w:r>
        <w:rPr>
          <w:b w:val="0"/>
          <w:bCs/>
        </w:rPr>
        <w:tab/>
      </w:r>
      <w:r w:rsidR="00777F4C">
        <w:rPr>
          <w:b w:val="0"/>
          <w:bCs/>
        </w:rPr>
        <w:t>669,-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Výkony spojov</w:t>
      </w:r>
      <w:r>
        <w:rPr>
          <w:b w:val="0"/>
          <w:bCs/>
        </w:rPr>
        <w:tab/>
      </w:r>
      <w:r>
        <w:rPr>
          <w:b w:val="0"/>
          <w:bCs/>
        </w:rPr>
        <w:tab/>
        <w:t>1 646,-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proofErr w:type="spellStart"/>
      <w:r>
        <w:rPr>
          <w:b w:val="0"/>
          <w:bCs/>
        </w:rPr>
        <w:t>Ost.služby</w:t>
      </w:r>
      <w:proofErr w:type="spellEnd"/>
      <w:r>
        <w:rPr>
          <w:b w:val="0"/>
          <w:bCs/>
        </w:rPr>
        <w:t xml:space="preserve"> </w:t>
      </w:r>
      <w:r>
        <w:rPr>
          <w:b w:val="0"/>
          <w:bCs/>
        </w:rPr>
        <w:tab/>
      </w:r>
      <w:r>
        <w:rPr>
          <w:b w:val="0"/>
          <w:bCs/>
        </w:rPr>
        <w:tab/>
        <w:t>5 500 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521</w:t>
      </w:r>
      <w:r>
        <w:rPr>
          <w:b w:val="0"/>
          <w:bCs/>
        </w:rPr>
        <w:tab/>
        <w:t>Mzdové náklady</w:t>
      </w:r>
      <w:r>
        <w:rPr>
          <w:b w:val="0"/>
          <w:bCs/>
        </w:rPr>
        <w:tab/>
      </w:r>
      <w:r>
        <w:rPr>
          <w:b w:val="0"/>
          <w:bCs/>
        </w:rPr>
        <w:tab/>
        <w:t>960 209,-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524</w:t>
      </w:r>
      <w:r>
        <w:rPr>
          <w:b w:val="0"/>
          <w:bCs/>
        </w:rPr>
        <w:tab/>
        <w:t>Odvody do fondov</w:t>
      </w:r>
      <w:r>
        <w:rPr>
          <w:b w:val="0"/>
          <w:bCs/>
        </w:rPr>
        <w:tab/>
      </w:r>
      <w:r>
        <w:rPr>
          <w:b w:val="0"/>
          <w:bCs/>
        </w:rPr>
        <w:tab/>
        <w:t>327 442,-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527</w:t>
      </w:r>
      <w:r>
        <w:rPr>
          <w:b w:val="0"/>
          <w:bCs/>
        </w:rPr>
        <w:tab/>
        <w:t>Tvorba SF, SL</w:t>
      </w:r>
      <w:r>
        <w:rPr>
          <w:b w:val="0"/>
          <w:bCs/>
        </w:rPr>
        <w:tab/>
      </w:r>
      <w:r>
        <w:rPr>
          <w:b w:val="0"/>
          <w:bCs/>
        </w:rPr>
        <w:tab/>
        <w:t>71 568,-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538</w:t>
      </w:r>
      <w:r>
        <w:rPr>
          <w:b w:val="0"/>
          <w:bCs/>
        </w:rPr>
        <w:tab/>
        <w:t>Poplatky</w:t>
      </w:r>
      <w:r>
        <w:rPr>
          <w:b w:val="0"/>
          <w:bCs/>
        </w:rPr>
        <w:tab/>
      </w:r>
      <w:r>
        <w:rPr>
          <w:b w:val="0"/>
          <w:bCs/>
        </w:rPr>
        <w:tab/>
        <w:t>1 202,-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549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Ost.fin.náklady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229,-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</w:pPr>
      <w:r>
        <w:rPr>
          <w:b w:val="0"/>
          <w:bCs/>
        </w:rPr>
        <w:tab/>
      </w:r>
      <w:r>
        <w:t>S p o l u </w:t>
      </w:r>
      <w:r>
        <w:tab/>
      </w:r>
      <w:r w:rsidR="00777F4C">
        <w:tab/>
        <w:t>1 386 653</w:t>
      </w:r>
      <w:r>
        <w:t>,-</w:t>
      </w:r>
      <w:r>
        <w:tab/>
      </w:r>
      <w: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>Komentár k jednotlivým nákladovým položkám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Dotácia  na rok 2015 činila 1 380 093,- €, v nákladoch uvádzame čerpanie 1 386 </w:t>
      </w:r>
      <w:r w:rsidR="00777F4C">
        <w:rPr>
          <w:b w:val="0"/>
          <w:bCs/>
        </w:rPr>
        <w:t>653</w:t>
      </w:r>
      <w:r>
        <w:rPr>
          <w:b w:val="0"/>
          <w:bCs/>
        </w:rPr>
        <w:t xml:space="preserve">,- €. Rozdiel vo výške </w:t>
      </w:r>
      <w:r w:rsidR="00777F4C">
        <w:rPr>
          <w:b w:val="0"/>
          <w:bCs/>
        </w:rPr>
        <w:t>6 560</w:t>
      </w:r>
      <w:r>
        <w:rPr>
          <w:b w:val="0"/>
          <w:bCs/>
        </w:rPr>
        <w:t xml:space="preserve">,- €  bol financovaný z cirkevných prostriedkov. /náklady za spotrebované energie/. </w:t>
      </w:r>
    </w:p>
    <w:p w:rsidR="00777F4C" w:rsidRDefault="00777F4C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777F4C" w:rsidRDefault="00D71B3D" w:rsidP="00777F4C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>Finančné prostriedky z kapitoly Ministerstva školstva a z podielových daní obcí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360"/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Na financovanie škôl, ktoré sú v našej zriaďovateľskej pôsobnosti sme obdŕžali v priebehu roka 2015  prostredníctvom Okresného úradu, odboru školstva,  finančné prostriedky v čiastke     3 252 341,- €. </w:t>
      </w:r>
    </w:p>
    <w:p w:rsidR="00D71B3D" w:rsidRPr="00777F4C" w:rsidRDefault="00777F4C" w:rsidP="00777F4C">
      <w:pPr>
        <w:pStyle w:val="Zkladntext"/>
        <w:tabs>
          <w:tab w:val="left" w:pos="540"/>
          <w:tab w:val="left" w:pos="2700"/>
          <w:tab w:val="right" w:pos="5220"/>
          <w:tab w:val="left" w:pos="7020"/>
          <w:tab w:val="right" w:pos="8280"/>
        </w:tabs>
      </w:pPr>
      <w:r>
        <w:rPr>
          <w:b w:val="0"/>
          <w:bCs/>
        </w:rPr>
        <w:tab/>
      </w:r>
      <w:r w:rsidR="00D71B3D">
        <w:rPr>
          <w:b w:val="0"/>
          <w:bCs/>
        </w:rPr>
        <w:t>Z podielových daní na financovanie školských zariadení /materských škôl, ZUŠ, školy v prírode, centra voľného času/ sme obdŕžali 655 149,- €.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Z  ÚPSVaR sme obdŕžali  10 280,- €, na pomoc deťom v hmotnej núdzi.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378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230987">
      <w:pPr>
        <w:pStyle w:val="Zkladntext"/>
        <w:tabs>
          <w:tab w:val="left" w:pos="540"/>
          <w:tab w:val="left" w:pos="1260"/>
          <w:tab w:val="right" w:pos="3780"/>
          <w:tab w:val="right" w:pos="5220"/>
          <w:tab w:val="right" w:pos="8280"/>
        </w:tabs>
      </w:pP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3780"/>
          <w:tab w:val="right" w:pos="5220"/>
          <w:tab w:val="right" w:pos="8280"/>
        </w:tabs>
        <w:rPr>
          <w:b w:val="0"/>
        </w:rPr>
      </w:pPr>
      <w:r>
        <w:rPr>
          <w:b w:val="0"/>
        </w:rPr>
        <w:tab/>
      </w:r>
    </w:p>
    <w:p w:rsidR="00D71B3D" w:rsidRDefault="00D71B3D" w:rsidP="00230987">
      <w:pPr>
        <w:pStyle w:val="Zkladntext"/>
        <w:tabs>
          <w:tab w:val="left" w:pos="540"/>
          <w:tab w:val="left" w:pos="1260"/>
          <w:tab w:val="right" w:pos="3780"/>
          <w:tab w:val="right" w:pos="5220"/>
          <w:tab w:val="right" w:pos="8280"/>
        </w:tabs>
        <w:rPr>
          <w:b w:val="0"/>
        </w:rPr>
      </w:pPr>
      <w:r>
        <w:rPr>
          <w:b w:val="0"/>
        </w:rPr>
        <w:tab/>
      </w:r>
    </w:p>
    <w:p w:rsidR="00D71B3D" w:rsidRPr="00DD45E3" w:rsidRDefault="00D71B3D" w:rsidP="00D71B3D">
      <w:pPr>
        <w:pStyle w:val="Zkladntext"/>
        <w:tabs>
          <w:tab w:val="left" w:pos="540"/>
          <w:tab w:val="left" w:pos="1260"/>
          <w:tab w:val="right" w:pos="3780"/>
          <w:tab w:val="right" w:pos="5220"/>
          <w:tab w:val="right" w:pos="8280"/>
        </w:tabs>
        <w:rPr>
          <w:b w:val="0"/>
          <w:bCs/>
        </w:rPr>
      </w:pPr>
      <w:r>
        <w:rPr>
          <w:u w:val="single"/>
        </w:rPr>
        <w:t>HOSPODÁRENIE S CIRKEVNÝMI PROSTRIEDKAMI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sz w:val="22"/>
          <w:szCs w:val="22"/>
          <w:u w:val="single"/>
        </w:rPr>
      </w:pPr>
      <w:r>
        <w:rPr>
          <w:i/>
          <w:iCs/>
          <w:sz w:val="22"/>
          <w:szCs w:val="22"/>
          <w:u w:val="single"/>
        </w:rPr>
        <w:t>PRÍJMY FINANČNÝCH PROSTRIEDKOV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Príjmy cirkevných prostriedkov pozostávajú: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numPr>
          <w:ilvl w:val="0"/>
          <w:numId w:val="2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zo zbierok</w:t>
      </w:r>
    </w:p>
    <w:p w:rsidR="00D71B3D" w:rsidRDefault="00D71B3D" w:rsidP="00D71B3D">
      <w:pPr>
        <w:pStyle w:val="Zkladntext"/>
        <w:numPr>
          <w:ilvl w:val="0"/>
          <w:numId w:val="2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z príspevkov zo zahraničia</w:t>
      </w:r>
    </w:p>
    <w:p w:rsidR="00D71B3D" w:rsidRDefault="00D71B3D" w:rsidP="00D71B3D">
      <w:pPr>
        <w:pStyle w:val="Zkladntext"/>
        <w:numPr>
          <w:ilvl w:val="0"/>
          <w:numId w:val="2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z nájomného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 xml:space="preserve">Zbierky na </w:t>
      </w:r>
      <w:proofErr w:type="spellStart"/>
      <w:r>
        <w:rPr>
          <w:i/>
          <w:iCs/>
          <w:u w:val="single"/>
        </w:rPr>
        <w:t>eparchiu</w:t>
      </w:r>
      <w:proofErr w:type="spellEnd"/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V roku 2015 boli vyhlásené a uskutočnené dve zbierky na </w:t>
      </w:r>
      <w:proofErr w:type="spellStart"/>
      <w:r>
        <w:rPr>
          <w:b w:val="0"/>
          <w:bCs/>
        </w:rPr>
        <w:t>eparchiu</w:t>
      </w:r>
      <w:proofErr w:type="spellEnd"/>
      <w:r>
        <w:rPr>
          <w:b w:val="0"/>
          <w:bCs/>
        </w:rPr>
        <w:t xml:space="preserve">. Príjem z týchto zbierok činil  10 740,- €, čo je v porovnaní s rokom 2014 o 834,- € viac. Výnos z týchto zbierok bol použitý na pokrytie prevádzkových nákladov financovaných z cirkevných prostriedkov. </w:t>
      </w:r>
      <w:r>
        <w:rPr>
          <w:bCs/>
        </w:rPr>
        <w:t>/</w:t>
      </w:r>
      <w:r>
        <w:rPr>
          <w:b w:val="0"/>
          <w:bCs/>
        </w:rPr>
        <w:t xml:space="preserve">Akcie katechetického strediska, zasadnutia rôznych komisií, kňazské dni, rôzne výdavky týkajúce sa chrámu, revízie, požiarna ochrana, náklady na údržbu starej budovy, ap./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>Príspevky zo zahraničia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i/>
          <w:iCs/>
        </w:rPr>
        <w:tab/>
      </w:r>
      <w:r>
        <w:rPr>
          <w:b w:val="0"/>
          <w:bCs/>
        </w:rPr>
        <w:t xml:space="preserve">Príspevky zo zahraničia sme účtovne rozdelili do troch skupín.  V prvom prípade sa jedná o prostriedky, ktoré boli určené na konkrétny účel pre jednotlivé farnosti, teda tieto boli postúpené konečnému adresátovi. Na tento účel sme </w:t>
      </w:r>
      <w:proofErr w:type="spellStart"/>
      <w:r>
        <w:rPr>
          <w:b w:val="0"/>
          <w:bCs/>
        </w:rPr>
        <w:t>obdržali</w:t>
      </w:r>
      <w:proofErr w:type="spellEnd"/>
      <w:r>
        <w:rPr>
          <w:b w:val="0"/>
          <w:bCs/>
        </w:rPr>
        <w:t xml:space="preserve"> zo zahraničia finančné prostriedky v celkovej výške 101 881,- €. </w:t>
      </w:r>
      <w:r>
        <w:rPr>
          <w:b w:val="0"/>
          <w:bCs/>
        </w:rPr>
        <w:tab/>
        <w:t xml:space="preserve">Druhou skupinou sú príspevky zo zahraničia pre </w:t>
      </w:r>
      <w:proofErr w:type="spellStart"/>
      <w:r>
        <w:rPr>
          <w:b w:val="0"/>
          <w:bCs/>
        </w:rPr>
        <w:t>eparchiu</w:t>
      </w:r>
      <w:proofErr w:type="spellEnd"/>
      <w:r>
        <w:rPr>
          <w:b w:val="0"/>
          <w:bCs/>
        </w:rPr>
        <w:t xml:space="preserve">. V priebehu roka 2015 sme </w:t>
      </w:r>
      <w:proofErr w:type="spellStart"/>
      <w:r>
        <w:rPr>
          <w:b w:val="0"/>
          <w:bCs/>
        </w:rPr>
        <w:t>obdržali</w:t>
      </w:r>
      <w:proofErr w:type="spellEnd"/>
      <w:r>
        <w:rPr>
          <w:b w:val="0"/>
          <w:bCs/>
        </w:rPr>
        <w:t xml:space="preserve"> zo zahraničia pre potreby </w:t>
      </w:r>
      <w:proofErr w:type="spellStart"/>
      <w:r>
        <w:rPr>
          <w:b w:val="0"/>
          <w:bCs/>
        </w:rPr>
        <w:t>eparchie</w:t>
      </w:r>
      <w:proofErr w:type="spellEnd"/>
      <w:r>
        <w:rPr>
          <w:b w:val="0"/>
          <w:bCs/>
        </w:rPr>
        <w:t xml:space="preserve"> finančné prostriedky v celkovej výške 59 914,-€. </w:t>
      </w:r>
    </w:p>
    <w:p w:rsidR="00230987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Do fondu intencií sme naúčtovali príjem intencií od Hercegovina  vo výške 20 000,- €.   </w:t>
      </w:r>
    </w:p>
    <w:p w:rsidR="00230987" w:rsidRDefault="00230987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bCs/>
        </w:rPr>
        <w:t xml:space="preserve">  </w:t>
      </w:r>
      <w:r>
        <w:rPr>
          <w:i/>
          <w:iCs/>
          <w:u w:val="single"/>
        </w:rPr>
        <w:t>Príjmy z nájomného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142"/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142"/>
        <w:rPr>
          <w:b w:val="0"/>
          <w:iCs/>
        </w:rPr>
      </w:pPr>
      <w:r>
        <w:rPr>
          <w:b w:val="0"/>
          <w:iCs/>
        </w:rPr>
        <w:tab/>
        <w:t xml:space="preserve">Príjmy z nájomného pozostávajú z odvodu do fondu nájomného farnosťami a z nájomného z nájomných zmlúv uzavretých  Gréckokatolíckou </w:t>
      </w:r>
      <w:proofErr w:type="spellStart"/>
      <w:r>
        <w:rPr>
          <w:b w:val="0"/>
          <w:iCs/>
        </w:rPr>
        <w:t>eparchiou</w:t>
      </w:r>
      <w:proofErr w:type="spellEnd"/>
      <w:r>
        <w:rPr>
          <w:b w:val="0"/>
          <w:iCs/>
        </w:rPr>
        <w:t>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142"/>
        <w:rPr>
          <w:b w:val="0"/>
          <w:iCs/>
        </w:rPr>
      </w:pPr>
      <w:r>
        <w:rPr>
          <w:b w:val="0"/>
          <w:iCs/>
        </w:rPr>
        <w:lastRenderedPageBreak/>
        <w:tab/>
        <w:t xml:space="preserve">Príjmy z odvodov do fondu nájomného farnosťami činili  13 313,42,- EUR a výdavky fondu / nenávratné príspevky/ činili  5 033,- EUR.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720"/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b w:val="0"/>
          <w:bCs/>
        </w:rPr>
        <w:tab/>
        <w:t>Príjmy  nájomného z nájomných zmlúv uzavretých GKAE  sme rozdelili do troch skupín: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- nájomné za prenajaté priestory v starej budove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- nájomné za pôdu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- ostatné nájomné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230987">
      <w:pPr>
        <w:pStyle w:val="Zkladntext"/>
        <w:tabs>
          <w:tab w:val="left" w:pos="540"/>
          <w:tab w:val="left" w:pos="1620"/>
          <w:tab w:val="right" w:pos="4320"/>
          <w:tab w:val="right" w:pos="5220"/>
          <w:tab w:val="right" w:pos="6480"/>
          <w:tab w:val="right" w:pos="8280"/>
          <w:tab w:val="right" w:pos="9072"/>
        </w:tabs>
        <w:rPr>
          <w:b w:val="0"/>
          <w:color w:val="262626" w:themeColor="text1" w:themeTint="D9"/>
        </w:rPr>
      </w:pPr>
    </w:p>
    <w:p w:rsidR="00D71B3D" w:rsidRDefault="00D71B3D" w:rsidP="00D71B3D">
      <w:pPr>
        <w:pStyle w:val="Zkladntext"/>
        <w:tabs>
          <w:tab w:val="left" w:pos="540"/>
          <w:tab w:val="left" w:pos="1620"/>
          <w:tab w:val="right" w:pos="4320"/>
          <w:tab w:val="right" w:pos="5220"/>
          <w:tab w:val="right" w:pos="6480"/>
          <w:tab w:val="right" w:pos="8280"/>
          <w:tab w:val="right" w:pos="9072"/>
        </w:tabs>
        <w:rPr>
          <w:b w:val="0"/>
          <w:color w:val="FF0000"/>
        </w:rPr>
      </w:pPr>
      <w:r>
        <w:rPr>
          <w:b w:val="0"/>
          <w:color w:val="FF0000"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right" w:pos="4320"/>
          <w:tab w:val="right" w:pos="5220"/>
          <w:tab w:val="right" w:pos="6480"/>
          <w:tab w:val="right" w:pos="8280"/>
          <w:tab w:val="right" w:pos="9072"/>
        </w:tabs>
        <w:rPr>
          <w:b w:val="0"/>
          <w:color w:val="FF0000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>VÝDAVKY CIRKEVNÝCH FINANĆNÝCH PROSTRIEDKOV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iCs/>
        </w:rPr>
      </w:pPr>
      <w:r>
        <w:rPr>
          <w:b w:val="0"/>
          <w:iCs/>
        </w:rPr>
        <w:tab/>
        <w:t>V rámci hospodárenia s cirkevnými  prostriedkami sledujeme hospodárenie na    strediskách, a to:</w:t>
      </w:r>
    </w:p>
    <w:p w:rsidR="00D71B3D" w:rsidRPr="00205FAC" w:rsidRDefault="00D71B3D" w:rsidP="00D71B3D">
      <w:pPr>
        <w:pStyle w:val="Zkladntext"/>
        <w:numPr>
          <w:ilvl w:val="0"/>
          <w:numId w:val="1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iCs/>
        </w:rPr>
        <w:t xml:space="preserve"> Cirkevné prostriedky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Nájomné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Cirkevný súd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Moldava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Dom sv. Lazára</w:t>
      </w:r>
    </w:p>
    <w:p w:rsidR="00D71B3D" w:rsidRDefault="00D71B3D" w:rsidP="00D71B3D">
      <w:pPr>
        <w:pStyle w:val="Zkladntext"/>
        <w:numPr>
          <w:ilvl w:val="0"/>
          <w:numId w:val="4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Komisia mládeže</w:t>
      </w:r>
    </w:p>
    <w:p w:rsidR="00D71B3D" w:rsidRDefault="00D71B3D" w:rsidP="00D71B3D">
      <w:pPr>
        <w:pStyle w:val="Zkladntext"/>
        <w:numPr>
          <w:ilvl w:val="0"/>
          <w:numId w:val="4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Rómske komunitné centrum TV</w:t>
      </w:r>
    </w:p>
    <w:p w:rsidR="00D71B3D" w:rsidRDefault="00D71B3D" w:rsidP="00D71B3D">
      <w:pPr>
        <w:pStyle w:val="Zkladntext"/>
        <w:numPr>
          <w:ilvl w:val="0"/>
          <w:numId w:val="4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Katedrálny chrám</w:t>
      </w:r>
    </w:p>
    <w:p w:rsidR="00D71B3D" w:rsidRDefault="00D71B3D" w:rsidP="00D71B3D">
      <w:pPr>
        <w:pStyle w:val="Zkladntext"/>
        <w:numPr>
          <w:ilvl w:val="0"/>
          <w:numId w:val="4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Linka Valentín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720"/>
        <w:rPr>
          <w:b w:val="0"/>
          <w:bCs/>
        </w:rPr>
      </w:pPr>
    </w:p>
    <w:p w:rsidR="00D71B3D" w:rsidRPr="00D1728C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720"/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684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>Cirkevné prostriedky: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684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684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>Náklady v EUR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i/>
          <w:iCs/>
          <w:u w:val="single"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left" w:pos="5940"/>
          <w:tab w:val="left" w:pos="7560"/>
          <w:tab w:val="right" w:pos="8280"/>
        </w:tabs>
        <w:rPr>
          <w:b w:val="0"/>
          <w:bCs/>
        </w:rPr>
      </w:pPr>
      <w:r>
        <w:rPr>
          <w:i/>
          <w:iCs/>
          <w:u w:val="single"/>
        </w:rPr>
        <w:t xml:space="preserve"> </w:t>
      </w:r>
      <w:r>
        <w:rPr>
          <w:u w:val="single"/>
        </w:rPr>
        <w:t>Účet</w:t>
      </w:r>
      <w:r>
        <w:rPr>
          <w:u w:val="single"/>
        </w:rPr>
        <w:tab/>
      </w:r>
      <w:r>
        <w:rPr>
          <w:u w:val="single"/>
        </w:rPr>
        <w:tab/>
        <w:t>Názov</w:t>
      </w:r>
      <w:r>
        <w:rPr>
          <w:u w:val="single"/>
        </w:rPr>
        <w:tab/>
      </w:r>
      <w:r>
        <w:rPr>
          <w:u w:val="single"/>
        </w:rPr>
        <w:tab/>
        <w:t>rok 2015______</w:t>
      </w:r>
      <w:r>
        <w:rPr>
          <w:b w:val="0"/>
          <w:bCs/>
        </w:rPr>
        <w:t xml:space="preserve"> 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04"/>
          <w:tab w:val="right" w:pos="8100"/>
        </w:tabs>
        <w:rPr>
          <w:b w:val="0"/>
          <w:bCs/>
        </w:rPr>
      </w:pPr>
      <w:r>
        <w:rPr>
          <w:b w:val="0"/>
          <w:bCs/>
        </w:rPr>
        <w:t>501</w:t>
      </w:r>
      <w:r>
        <w:rPr>
          <w:b w:val="0"/>
          <w:bCs/>
        </w:rPr>
        <w:tab/>
        <w:t>Drobný nákup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16 456,- 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04"/>
          <w:tab w:val="right" w:pos="8100"/>
        </w:tabs>
        <w:rPr>
          <w:b w:val="0"/>
          <w:bCs/>
        </w:rPr>
      </w:pPr>
      <w:r>
        <w:rPr>
          <w:b w:val="0"/>
          <w:bCs/>
        </w:rPr>
        <w:t>502</w:t>
      </w:r>
      <w:r>
        <w:rPr>
          <w:b w:val="0"/>
          <w:bCs/>
        </w:rPr>
        <w:tab/>
        <w:t>Elektrina SB</w:t>
      </w:r>
      <w:r>
        <w:rPr>
          <w:b w:val="0"/>
          <w:bCs/>
        </w:rPr>
        <w:tab/>
      </w:r>
      <w:r>
        <w:rPr>
          <w:b w:val="0"/>
          <w:bCs/>
        </w:rPr>
        <w:tab/>
        <w:t>2 816,-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04"/>
        </w:tabs>
        <w:rPr>
          <w:b w:val="0"/>
          <w:bCs/>
        </w:rPr>
      </w:pPr>
      <w:r>
        <w:rPr>
          <w:b w:val="0"/>
          <w:bCs/>
        </w:rPr>
        <w:tab/>
        <w:t>Plyn SB</w:t>
      </w:r>
      <w:r>
        <w:rPr>
          <w:b w:val="0"/>
          <w:bCs/>
        </w:rPr>
        <w:tab/>
      </w:r>
      <w:r>
        <w:rPr>
          <w:b w:val="0"/>
          <w:bCs/>
        </w:rPr>
        <w:tab/>
        <w:t>6 134,-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04"/>
          <w:tab w:val="right" w:pos="8100"/>
        </w:tabs>
        <w:rPr>
          <w:b w:val="0"/>
          <w:bCs/>
        </w:rPr>
      </w:pPr>
      <w:r>
        <w:rPr>
          <w:b w:val="0"/>
          <w:bCs/>
        </w:rPr>
        <w:tab/>
        <w:t>Voda SB</w:t>
      </w:r>
      <w:r>
        <w:rPr>
          <w:b w:val="0"/>
          <w:bCs/>
        </w:rPr>
        <w:tab/>
      </w:r>
      <w:r>
        <w:rPr>
          <w:b w:val="0"/>
          <w:bCs/>
        </w:rPr>
        <w:tab/>
        <w:t>838,-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946"/>
          <w:tab w:val="left" w:pos="7088"/>
          <w:tab w:val="right" w:pos="8100"/>
        </w:tabs>
        <w:rPr>
          <w:b w:val="0"/>
          <w:bCs/>
        </w:rPr>
      </w:pPr>
      <w:r>
        <w:rPr>
          <w:b w:val="0"/>
          <w:bCs/>
        </w:rPr>
        <w:tab/>
        <w:t>Elektrina DNC</w:t>
      </w: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946"/>
          <w:tab w:val="right" w:pos="8100"/>
        </w:tabs>
        <w:rPr>
          <w:b w:val="0"/>
          <w:bCs/>
        </w:rPr>
      </w:pPr>
      <w:r>
        <w:rPr>
          <w:b w:val="0"/>
          <w:bCs/>
        </w:rPr>
        <w:tab/>
        <w:t>Plyn DNC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    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04"/>
          <w:tab w:val="right" w:pos="8100"/>
        </w:tabs>
        <w:rPr>
          <w:b w:val="0"/>
          <w:bCs/>
        </w:rPr>
      </w:pPr>
      <w:r>
        <w:rPr>
          <w:b w:val="0"/>
          <w:bCs/>
        </w:rPr>
        <w:tab/>
        <w:t>Voda DNC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04"/>
          <w:tab w:val="left" w:pos="7088"/>
          <w:tab w:val="right" w:pos="8100"/>
        </w:tabs>
        <w:rPr>
          <w:b w:val="0"/>
          <w:bCs/>
        </w:rPr>
      </w:pPr>
      <w:r>
        <w:rPr>
          <w:b w:val="0"/>
          <w:bCs/>
        </w:rPr>
        <w:t>504</w:t>
      </w:r>
      <w:r>
        <w:rPr>
          <w:b w:val="0"/>
          <w:bCs/>
        </w:rPr>
        <w:tab/>
        <w:t>Predaj učebníc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14,- 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</w:tabs>
        <w:rPr>
          <w:b w:val="0"/>
          <w:bCs/>
        </w:rPr>
      </w:pPr>
      <w:r>
        <w:rPr>
          <w:b w:val="0"/>
          <w:bCs/>
        </w:rPr>
        <w:t>511</w:t>
      </w:r>
      <w:r>
        <w:rPr>
          <w:b w:val="0"/>
          <w:bCs/>
        </w:rPr>
        <w:tab/>
        <w:t>Opravy</w:t>
      </w:r>
      <w:r>
        <w:rPr>
          <w:b w:val="0"/>
          <w:bCs/>
        </w:rPr>
        <w:tab/>
      </w:r>
      <w:r>
        <w:rPr>
          <w:b w:val="0"/>
          <w:bCs/>
        </w:rPr>
        <w:tab/>
        <w:t>44 189,-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left" w:pos="7740"/>
          <w:tab w:val="right" w:pos="8100"/>
        </w:tabs>
        <w:rPr>
          <w:b w:val="0"/>
          <w:bCs/>
        </w:rPr>
      </w:pPr>
      <w:r>
        <w:rPr>
          <w:b w:val="0"/>
          <w:bCs/>
        </w:rPr>
        <w:t>512</w:t>
      </w:r>
      <w:r>
        <w:rPr>
          <w:b w:val="0"/>
          <w:bCs/>
        </w:rPr>
        <w:tab/>
        <w:t>Cestovné</w:t>
      </w:r>
      <w:r>
        <w:rPr>
          <w:b w:val="0"/>
          <w:bCs/>
        </w:rPr>
        <w:tab/>
      </w:r>
      <w:r>
        <w:rPr>
          <w:b w:val="0"/>
          <w:bCs/>
        </w:rPr>
        <w:tab/>
        <w:t>1 193,-</w:t>
      </w: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</w:tabs>
        <w:rPr>
          <w:b w:val="0"/>
          <w:bCs/>
        </w:rPr>
      </w:pPr>
      <w:r>
        <w:rPr>
          <w:b w:val="0"/>
          <w:bCs/>
        </w:rPr>
        <w:t>513</w:t>
      </w:r>
      <w:r>
        <w:rPr>
          <w:b w:val="0"/>
          <w:bCs/>
        </w:rPr>
        <w:tab/>
        <w:t>Reprezentačné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   1 520,-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</w:tabs>
        <w:rPr>
          <w:b w:val="0"/>
          <w:bCs/>
        </w:rPr>
      </w:pPr>
      <w:r>
        <w:rPr>
          <w:b w:val="0"/>
          <w:bCs/>
        </w:rPr>
        <w:t>518</w:t>
      </w:r>
      <w:r>
        <w:rPr>
          <w:b w:val="0"/>
          <w:bCs/>
        </w:rPr>
        <w:tab/>
        <w:t>Poštovné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   236,-</w:t>
      </w:r>
      <w:r>
        <w:rPr>
          <w:b w:val="0"/>
          <w:bCs/>
        </w:rPr>
        <w:tab/>
        <w:t xml:space="preserve">   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Výkony spojov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2 944,-  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proofErr w:type="spellStart"/>
      <w:r>
        <w:rPr>
          <w:b w:val="0"/>
          <w:bCs/>
        </w:rPr>
        <w:t>Ost.služby</w:t>
      </w:r>
      <w:proofErr w:type="spellEnd"/>
      <w:r>
        <w:rPr>
          <w:b w:val="0"/>
          <w:bCs/>
        </w:rPr>
        <w:t xml:space="preserve"> </w:t>
      </w:r>
      <w:proofErr w:type="spellStart"/>
      <w:r>
        <w:rPr>
          <w:b w:val="0"/>
          <w:bCs/>
        </w:rPr>
        <w:t>mat.a</w:t>
      </w:r>
      <w:proofErr w:type="spellEnd"/>
      <w:r>
        <w:rPr>
          <w:b w:val="0"/>
          <w:bCs/>
        </w:rPr>
        <w:t xml:space="preserve"> </w:t>
      </w:r>
      <w:proofErr w:type="spellStart"/>
      <w:r>
        <w:rPr>
          <w:b w:val="0"/>
          <w:bCs/>
        </w:rPr>
        <w:t>nemat.povahy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2 696,-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Nájomné</w:t>
      </w:r>
      <w:r>
        <w:rPr>
          <w:b w:val="0"/>
          <w:bCs/>
        </w:rPr>
        <w:tab/>
      </w:r>
      <w:r>
        <w:rPr>
          <w:b w:val="0"/>
          <w:bCs/>
        </w:rPr>
        <w:tab/>
        <w:t>10 687,-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Dohody</w:t>
      </w:r>
      <w:r>
        <w:rPr>
          <w:b w:val="0"/>
          <w:bCs/>
        </w:rPr>
        <w:tab/>
      </w:r>
      <w:r>
        <w:rPr>
          <w:b w:val="0"/>
          <w:bCs/>
        </w:rPr>
        <w:tab/>
        <w:t>1 490,-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proofErr w:type="spellStart"/>
      <w:r>
        <w:rPr>
          <w:b w:val="0"/>
          <w:bCs/>
        </w:rPr>
        <w:t>Ost.služby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842,-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t>521</w:t>
      </w:r>
      <w:r>
        <w:rPr>
          <w:b w:val="0"/>
          <w:bCs/>
        </w:rPr>
        <w:tab/>
        <w:t>Mzdy</w:t>
      </w:r>
      <w:r>
        <w:rPr>
          <w:b w:val="0"/>
          <w:bCs/>
        </w:rPr>
        <w:tab/>
      </w:r>
      <w:r>
        <w:rPr>
          <w:b w:val="0"/>
          <w:bCs/>
        </w:rPr>
        <w:tab/>
        <w:t>241,-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lastRenderedPageBreak/>
        <w:t xml:space="preserve">524 </w:t>
      </w:r>
      <w:r>
        <w:rPr>
          <w:b w:val="0"/>
          <w:bCs/>
        </w:rPr>
        <w:tab/>
        <w:t>Zákonné poistenie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 1 261,-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t>527</w:t>
      </w:r>
      <w:r>
        <w:rPr>
          <w:b w:val="0"/>
          <w:bCs/>
        </w:rPr>
        <w:tab/>
        <w:t>Zákonné soc. náklady</w:t>
      </w:r>
      <w:r>
        <w:rPr>
          <w:b w:val="0"/>
          <w:bCs/>
        </w:rPr>
        <w:tab/>
      </w:r>
      <w:r>
        <w:rPr>
          <w:b w:val="0"/>
          <w:bCs/>
        </w:rPr>
        <w:tab/>
        <w:t>1 872,-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100"/>
          <w:tab w:val="right" w:pos="8280"/>
        </w:tabs>
        <w:rPr>
          <w:b w:val="0"/>
          <w:bCs/>
        </w:rPr>
      </w:pPr>
      <w:r>
        <w:rPr>
          <w:b w:val="0"/>
          <w:bCs/>
        </w:rPr>
        <w:t>532</w:t>
      </w:r>
      <w:r>
        <w:rPr>
          <w:b w:val="0"/>
          <w:bCs/>
        </w:rPr>
        <w:tab/>
        <w:t>Daň z nehnuteľností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255,- 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538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Ost.poplatky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369,-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541</w:t>
      </w:r>
      <w:r>
        <w:rPr>
          <w:b w:val="0"/>
          <w:bCs/>
        </w:rPr>
        <w:tab/>
        <w:t>Zmluvné pokuty, penále</w:t>
      </w:r>
      <w:r>
        <w:rPr>
          <w:b w:val="0"/>
          <w:bCs/>
        </w:rPr>
        <w:tab/>
      </w:r>
      <w:r>
        <w:rPr>
          <w:b w:val="0"/>
          <w:bCs/>
        </w:rPr>
        <w:tab/>
        <w:t>10,-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548</w:t>
      </w:r>
      <w:r>
        <w:rPr>
          <w:b w:val="0"/>
          <w:bCs/>
        </w:rPr>
        <w:tab/>
        <w:t>Manká a škody</w:t>
      </w: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549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Ost</w:t>
      </w:r>
      <w:proofErr w:type="spellEnd"/>
      <w:r>
        <w:rPr>
          <w:b w:val="0"/>
          <w:bCs/>
        </w:rPr>
        <w:t>. náklady</w:t>
      </w:r>
      <w:r>
        <w:rPr>
          <w:b w:val="0"/>
          <w:bCs/>
        </w:rPr>
        <w:tab/>
      </w:r>
      <w:r>
        <w:rPr>
          <w:b w:val="0"/>
          <w:bCs/>
        </w:rPr>
        <w:tab/>
        <w:t>1 426 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551</w:t>
      </w:r>
      <w:r>
        <w:rPr>
          <w:b w:val="0"/>
          <w:bCs/>
        </w:rPr>
        <w:tab/>
        <w:t>Odpisy</w:t>
      </w:r>
      <w:r>
        <w:rPr>
          <w:b w:val="0"/>
          <w:bCs/>
        </w:rPr>
        <w:tab/>
      </w:r>
      <w:r>
        <w:rPr>
          <w:b w:val="0"/>
          <w:bCs/>
        </w:rPr>
        <w:tab/>
        <w:t>83 217,-</w:t>
      </w:r>
    </w:p>
    <w:p w:rsidR="00230987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552</w:t>
      </w:r>
      <w:r>
        <w:rPr>
          <w:b w:val="0"/>
          <w:bCs/>
        </w:rPr>
        <w:tab/>
        <w:t>ZC predaného HM</w:t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561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Poskyt.prísp.OZ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103 031,-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562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Poskyt.prísp.inýmÚJ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5 486,-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567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Poskyt.prísp.z</w:t>
      </w:r>
      <w:proofErr w:type="spellEnd"/>
      <w:r>
        <w:rPr>
          <w:b w:val="0"/>
          <w:bCs/>
        </w:rPr>
        <w:t xml:space="preserve"> </w:t>
      </w:r>
      <w:proofErr w:type="spellStart"/>
      <w:r>
        <w:rPr>
          <w:b w:val="0"/>
          <w:bCs/>
        </w:rPr>
        <w:t>ver.zbierky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  <w:t>57 553,-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48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  <w:rPr>
          <w:b w:val="0"/>
          <w:bCs/>
        </w:rPr>
      </w:pPr>
      <w:r>
        <w:rPr>
          <w:b w:val="0"/>
          <w:bCs/>
        </w:rPr>
        <w:t>591</w:t>
      </w:r>
      <w:r>
        <w:rPr>
          <w:b w:val="0"/>
          <w:bCs/>
        </w:rPr>
        <w:tab/>
        <w:t>Daň z úrokov</w:t>
      </w:r>
      <w:r>
        <w:rPr>
          <w:b w:val="0"/>
          <w:bCs/>
        </w:rPr>
        <w:tab/>
      </w:r>
      <w:r>
        <w:rPr>
          <w:b w:val="0"/>
          <w:bCs/>
        </w:rPr>
        <w:tab/>
        <w:t>840,-</w:t>
      </w: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6840"/>
          <w:tab w:val="right" w:pos="8280"/>
        </w:tabs>
      </w:pPr>
      <w:r>
        <w:t>Spolu:</w:t>
      </w:r>
      <w:r>
        <w:tab/>
      </w:r>
      <w:r>
        <w:tab/>
      </w:r>
      <w:r>
        <w:tab/>
        <w:t>347 619,-</w:t>
      </w:r>
    </w:p>
    <w:p w:rsidR="00D71B3D" w:rsidRDefault="00D71B3D" w:rsidP="00D71B3D">
      <w:pPr>
        <w:pStyle w:val="Zkladntext"/>
        <w:tabs>
          <w:tab w:val="left" w:pos="1260"/>
          <w:tab w:val="right" w:pos="6946"/>
          <w:tab w:val="right" w:pos="8280"/>
        </w:tabs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color w:val="404040" w:themeColor="text1" w:themeTint="BF"/>
          <w:u w:val="single"/>
        </w:rPr>
      </w:pPr>
    </w:p>
    <w:p w:rsidR="00D71B3D" w:rsidRDefault="00D71B3D" w:rsidP="00D71B3D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color w:val="404040" w:themeColor="text1" w:themeTint="BF"/>
          <w:u w:val="single"/>
        </w:rPr>
      </w:pPr>
    </w:p>
    <w:p w:rsidR="00D71B3D" w:rsidRPr="005C06D7" w:rsidRDefault="005C06D7" w:rsidP="005C06D7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</w:pPr>
      <w:r>
        <w:rPr>
          <w:i/>
          <w:iCs/>
          <w:u w:val="single"/>
        </w:rPr>
        <w:t>Ko</w:t>
      </w:r>
      <w:r w:rsidR="00D71B3D">
        <w:rPr>
          <w:i/>
          <w:iCs/>
          <w:u w:val="single"/>
        </w:rPr>
        <w:t>mentár k majetku, záväzkom a pohľadávkam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Pr="000B3E0E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Celková hodnota hmotného majetku  je 4 851 875,- €. Oprávky činia 2 049 936,- €. </w:t>
      </w:r>
      <w:r w:rsidRPr="00355E67">
        <w:rPr>
          <w:b w:val="0"/>
          <w:bCs/>
          <w:color w:val="FF0000"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Gréckokatolícky apoštolský </w:t>
      </w:r>
      <w:proofErr w:type="spellStart"/>
      <w:r>
        <w:rPr>
          <w:b w:val="0"/>
          <w:bCs/>
        </w:rPr>
        <w:t>exarchát</w:t>
      </w:r>
      <w:proofErr w:type="spellEnd"/>
      <w:r>
        <w:rPr>
          <w:b w:val="0"/>
          <w:bCs/>
        </w:rPr>
        <w:t xml:space="preserve"> v roku 2003 sa stal spoločníkom Rádia </w:t>
      </w:r>
      <w:proofErr w:type="spellStart"/>
      <w:r>
        <w:rPr>
          <w:b w:val="0"/>
          <w:bCs/>
        </w:rPr>
        <w:t>Lumen,s.r.o</w:t>
      </w:r>
      <w:proofErr w:type="spellEnd"/>
      <w:r>
        <w:rPr>
          <w:b w:val="0"/>
          <w:bCs/>
        </w:rPr>
        <w:t xml:space="preserve">., s vkladom do základného imania vo výške 30 000,- Sk, tento vklad evidujeme na účte 065  s vkladom v EUR 996,- .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 Krátkodobé pôžičky evidujeme na účtoch 315 v celkovej čiastke 63 458,- €. /Viď príloha č. 6/.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Hotovosť v pokladniach k 31.12.2015 bola  1 619,- €. Konečný stav na účtoch v bankách k 31.12.2015  činil  </w:t>
      </w:r>
      <w:r>
        <w:rPr>
          <w:b w:val="0"/>
          <w:bCs/>
          <w:color w:val="262626" w:themeColor="text1" w:themeTint="D9"/>
        </w:rPr>
        <w:t>165 713,- €.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Na účte odberatelia evidujeme čiastku 28 701,14 €.</w:t>
      </w:r>
      <w:r w:rsidR="005C06D7">
        <w:rPr>
          <w:b w:val="0"/>
          <w:bCs/>
        </w:rPr>
        <w:t xml:space="preserve"> </w:t>
      </w:r>
      <w:r>
        <w:rPr>
          <w:b w:val="0"/>
          <w:bCs/>
        </w:rPr>
        <w:tab/>
        <w:t>Na účte 321 – Záväzky voči dodávateľom evidujeme zostatok 10 425,- €.</w:t>
      </w:r>
      <w:r w:rsidR="005C06D7">
        <w:rPr>
          <w:b w:val="0"/>
          <w:bCs/>
        </w:rPr>
        <w:t xml:space="preserve"> </w:t>
      </w:r>
      <w:r>
        <w:rPr>
          <w:b w:val="0"/>
          <w:bCs/>
        </w:rPr>
        <w:tab/>
        <w:t xml:space="preserve">Záväzky voči zamestnancom a voči všetkým poisťovniam za mesiac december 2015  boli  vyplatené k 31.12.2015, takže na týchto účtoch sú nulové zostatky. </w:t>
      </w:r>
    </w:p>
    <w:p w:rsidR="00D71B3D" w:rsidRDefault="00D71B3D" w:rsidP="002471C9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Na účte 378 evidujeme pohľadávku voči Gréckokatolíckej </w:t>
      </w:r>
      <w:proofErr w:type="spellStart"/>
      <w:r>
        <w:rPr>
          <w:b w:val="0"/>
          <w:bCs/>
        </w:rPr>
        <w:t>arcieparchii</w:t>
      </w:r>
      <w:proofErr w:type="spellEnd"/>
      <w:r>
        <w:rPr>
          <w:b w:val="0"/>
          <w:bCs/>
        </w:rPr>
        <w:t xml:space="preserve"> Prešov, ktorá vzišla z delimitačného konania pri vzniku Gréckokatolíckeho </w:t>
      </w:r>
      <w:proofErr w:type="spellStart"/>
      <w:r>
        <w:rPr>
          <w:b w:val="0"/>
          <w:bCs/>
        </w:rPr>
        <w:t>exarchátu</w:t>
      </w:r>
      <w:proofErr w:type="spellEnd"/>
      <w:r>
        <w:rPr>
          <w:b w:val="0"/>
          <w:bCs/>
        </w:rPr>
        <w:t xml:space="preserve"> Košice. Táto pohľadávka činila 233 738,23 €. </w:t>
      </w:r>
      <w:bookmarkStart w:id="0" w:name="_GoBack"/>
      <w:bookmarkEnd w:id="0"/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Na výnosoch budúcich období evidujeme celkom čiastku  2 673 295,- €.  Na tomto účte sú zaúčtované dotácie, ktoré sme </w:t>
      </w:r>
      <w:proofErr w:type="spellStart"/>
      <w:r>
        <w:rPr>
          <w:b w:val="0"/>
          <w:bCs/>
        </w:rPr>
        <w:t>obdržali</w:t>
      </w:r>
      <w:proofErr w:type="spellEnd"/>
      <w:r>
        <w:rPr>
          <w:b w:val="0"/>
          <w:bCs/>
        </w:rPr>
        <w:t xml:space="preserve"> od orgánov štátnej správy,  zo zahraničia  na financovanie stavebných prác pri výstavbe  </w:t>
      </w:r>
      <w:proofErr w:type="spellStart"/>
      <w:r>
        <w:rPr>
          <w:b w:val="0"/>
          <w:bCs/>
        </w:rPr>
        <w:t>Eparchiálnej</w:t>
      </w:r>
      <w:proofErr w:type="spellEnd"/>
      <w:r>
        <w:rPr>
          <w:b w:val="0"/>
          <w:bCs/>
        </w:rPr>
        <w:t xml:space="preserve"> budovy a pri rekonštrukcii starej budovy a bytu na Alžbetinej ulici a taktiež dotácie z ROP rekonštrukcia školských budov. Tieto dotácie boli účtované do VBO z dôvodu, že boli použité na investície, ktoré sa budú určité obdobie odpisovať a počas odpisového obdobia sa z výnosov budúcich období postupne rozpúšťa alikvotná čiastka do výnosov.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r>
        <w:rPr>
          <w:b w:val="0"/>
          <w:bCs/>
        </w:rPr>
        <w:tab/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</w:pPr>
      <w:r>
        <w:rPr>
          <w:b w:val="0"/>
          <w:bCs/>
        </w:rPr>
        <w:tab/>
      </w:r>
      <w:r>
        <w:rPr>
          <w:b w:val="0"/>
          <w:bCs/>
        </w:rPr>
        <w:tab/>
      </w:r>
      <w:r>
        <w:t xml:space="preserve">Hospodársky výsledok za rok 2015 je strata 1 000,53  €, po zdanení 12 532,34 €.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lastRenderedPageBreak/>
        <w:tab/>
      </w:r>
      <w:r>
        <w:rPr>
          <w:b w:val="0"/>
          <w:bCs/>
        </w:rPr>
        <w:t>Uvedený hospodársky výsledok  navrhujem zaúčtovať ako neuhradenú stratu roku  2015. Hospodársky výsledok za zdaňovanú činnosť bol 52 417,34 € a hospodársky výsledok za nezdaňovanú činnosť bol - 53 417,87 €.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/>
    <w:p w:rsidR="00D71B3D" w:rsidRPr="00B2654F" w:rsidRDefault="00D71B3D" w:rsidP="00D71B3D"/>
    <w:p w:rsidR="00CF7A2F" w:rsidRDefault="00CF7A2F"/>
    <w:sectPr w:rsidR="00CF7A2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2B6" w:rsidRDefault="008E62B6">
      <w:r>
        <w:separator/>
      </w:r>
    </w:p>
  </w:endnote>
  <w:endnote w:type="continuationSeparator" w:id="0">
    <w:p w:rsidR="008E62B6" w:rsidRDefault="008E6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2194696"/>
      <w:docPartObj>
        <w:docPartGallery w:val="Page Numbers (Bottom of Page)"/>
        <w:docPartUnique/>
      </w:docPartObj>
    </w:sdtPr>
    <w:sdtEndPr/>
    <w:sdtContent>
      <w:p w:rsidR="007864CB" w:rsidRDefault="00D71B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71C9" w:rsidRPr="002471C9">
          <w:rPr>
            <w:noProof/>
            <w:lang w:val="sk-SK"/>
          </w:rPr>
          <w:t>1</w:t>
        </w:r>
        <w:r>
          <w:fldChar w:fldCharType="end"/>
        </w:r>
      </w:p>
    </w:sdtContent>
  </w:sdt>
  <w:p w:rsidR="007864CB" w:rsidRDefault="008E62B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2B6" w:rsidRDefault="008E62B6">
      <w:r>
        <w:separator/>
      </w:r>
    </w:p>
  </w:footnote>
  <w:footnote w:type="continuationSeparator" w:id="0">
    <w:p w:rsidR="008E62B6" w:rsidRDefault="008E62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F22D4"/>
    <w:multiLevelType w:val="hybridMultilevel"/>
    <w:tmpl w:val="A770F806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D1499"/>
    <w:multiLevelType w:val="hybridMultilevel"/>
    <w:tmpl w:val="95A43E1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D296ABC"/>
    <w:multiLevelType w:val="hybridMultilevel"/>
    <w:tmpl w:val="AD588A86"/>
    <w:lvl w:ilvl="0" w:tplc="35BCEB9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5619F7"/>
    <w:multiLevelType w:val="hybridMultilevel"/>
    <w:tmpl w:val="214CC816"/>
    <w:lvl w:ilvl="0" w:tplc="5802DF7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9C333D"/>
    <w:multiLevelType w:val="hybridMultilevel"/>
    <w:tmpl w:val="1A36D68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B3D"/>
    <w:rsid w:val="00230987"/>
    <w:rsid w:val="002471C9"/>
    <w:rsid w:val="003648D1"/>
    <w:rsid w:val="005C06D7"/>
    <w:rsid w:val="00777F4C"/>
    <w:rsid w:val="00845EAB"/>
    <w:rsid w:val="00880853"/>
    <w:rsid w:val="008E62B6"/>
    <w:rsid w:val="00AF3285"/>
    <w:rsid w:val="00B7405E"/>
    <w:rsid w:val="00C9266D"/>
    <w:rsid w:val="00CF7A2F"/>
    <w:rsid w:val="00D71B3D"/>
    <w:rsid w:val="00F90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22C2A9-AAC2-4F0B-8D4D-1E8224CF6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1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D71B3D"/>
    <w:pPr>
      <w:keepNext/>
      <w:jc w:val="center"/>
      <w:outlineLvl w:val="0"/>
    </w:pPr>
    <w:rPr>
      <w:b/>
      <w:sz w:val="3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1B3D"/>
    <w:rPr>
      <w:rFonts w:ascii="Times New Roman" w:eastAsia="Times New Roman" w:hAnsi="Times New Roman" w:cs="Times New Roman"/>
      <w:b/>
      <w:sz w:val="32"/>
      <w:szCs w:val="20"/>
      <w:lang w:val="cs-CZ" w:eastAsia="sk-SK"/>
    </w:rPr>
  </w:style>
  <w:style w:type="paragraph" w:styleId="Hlavika">
    <w:name w:val="header"/>
    <w:basedOn w:val="Normlny"/>
    <w:link w:val="HlavikaChar"/>
    <w:unhideWhenUsed/>
    <w:rsid w:val="00D71B3D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D71B3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nhideWhenUsed/>
    <w:rsid w:val="00D71B3D"/>
    <w:pPr>
      <w:jc w:val="both"/>
    </w:pPr>
    <w:rPr>
      <w:b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D71B3D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D71B3D"/>
    <w:pPr>
      <w:spacing w:line="360" w:lineRule="auto"/>
      <w:jc w:val="both"/>
    </w:pPr>
    <w:rPr>
      <w:szCs w:val="20"/>
      <w:lang w:val="sk-SK"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D71B3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71B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71B3D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C92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882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36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58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79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8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94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26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099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22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18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39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9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278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56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86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90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4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85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3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37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81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59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02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41F96-FC52-4874-BF9D-71B52673A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7</Pages>
  <Words>1323</Words>
  <Characters>7543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</dc:creator>
  <cp:keywords/>
  <dc:description/>
  <cp:lastModifiedBy>ekono</cp:lastModifiedBy>
  <cp:revision>5</cp:revision>
  <dcterms:created xsi:type="dcterms:W3CDTF">2016-09-14T09:02:00Z</dcterms:created>
  <dcterms:modified xsi:type="dcterms:W3CDTF">2016-09-14T11:21:00Z</dcterms:modified>
</cp:coreProperties>
</file>