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009C1">
        <w:rPr>
          <w:rFonts w:ascii="Arial Narrow" w:hAnsi="Arial Narrow"/>
          <w:b/>
        </w:rPr>
        <w:t>účtovnej závierke za obdobie 1.1.2016 – 15.3.</w:t>
      </w:r>
      <w:r w:rsidR="00795617">
        <w:rPr>
          <w:rFonts w:ascii="Arial Narrow" w:hAnsi="Arial Narrow"/>
          <w:b/>
        </w:rPr>
        <w:t>201</w:t>
      </w:r>
      <w:r w:rsidR="001009C1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223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JobGlobe</w:t>
            </w:r>
            <w:r w:rsidR="00AD0089">
              <w:rPr>
                <w:rFonts w:ascii="Arial" w:hAnsi="Arial" w:cs="Arial"/>
              </w:rPr>
              <w:t xml:space="preserve"> </w:t>
            </w:r>
            <w:r w:rsidR="009A3506">
              <w:rPr>
                <w:rFonts w:ascii="Arial" w:hAnsi="Arial" w:cs="Arial"/>
              </w:rPr>
              <w:t>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223C" w:rsidP="00AD00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439 140 21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223C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Gorkého 3, 811 01</w:t>
            </w:r>
            <w:r w:rsidR="00AD008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F4223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F4223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F4223C">
        <w:rPr>
          <w:rFonts w:ascii="Arial" w:hAnsi="Arial" w:cs="Arial"/>
          <w:i/>
          <w:sz w:val="22"/>
          <w:szCs w:val="22"/>
        </w:rPr>
        <w:t>JobGlobe</w:t>
      </w:r>
      <w:r w:rsidRPr="00D0700C">
        <w:rPr>
          <w:rFonts w:ascii="Arial" w:hAnsi="Arial" w:cs="Arial"/>
          <w:i/>
          <w:sz w:val="22"/>
          <w:szCs w:val="22"/>
        </w:rPr>
        <w:t xml:space="preserve"> s.r.o. </w:t>
      </w:r>
      <w:r w:rsidR="00795617">
        <w:rPr>
          <w:rFonts w:ascii="Arial" w:hAnsi="Arial" w:cs="Arial"/>
          <w:i/>
          <w:sz w:val="22"/>
          <w:szCs w:val="22"/>
        </w:rPr>
        <w:t>sa 16.3.2016 zlúčila so spoločnosťou Art Look s.r.o a zanikla bez likvidácie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AD0089">
        <w:rPr>
          <w:rFonts w:ascii="Arial" w:hAnsi="Arial" w:cs="Arial"/>
          <w:i/>
          <w:sz w:val="22"/>
          <w:szCs w:val="22"/>
        </w:rPr>
        <w:t>nemá odpisovaný</w:t>
      </w:r>
      <w:r>
        <w:rPr>
          <w:rFonts w:ascii="Arial" w:hAnsi="Arial" w:cs="Arial"/>
          <w:i/>
          <w:sz w:val="22"/>
          <w:szCs w:val="22"/>
        </w:rPr>
        <w:t> majet</w:t>
      </w:r>
      <w:r w:rsidR="00AD0089">
        <w:rPr>
          <w:rFonts w:ascii="Arial" w:hAnsi="Arial" w:cs="Arial"/>
          <w:i/>
          <w:sz w:val="22"/>
          <w:szCs w:val="22"/>
        </w:rPr>
        <w:t>ok.</w:t>
      </w:r>
      <w:r>
        <w:rPr>
          <w:rFonts w:ascii="Arial" w:hAnsi="Arial" w:cs="Arial"/>
          <w:i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AD0089" w:rsidRDefault="00AD00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B2367">
        <w:rPr>
          <w:rFonts w:ascii="Arial" w:hAnsi="Arial" w:cs="Arial"/>
          <w:spacing w:val="-2"/>
          <w:sz w:val="22"/>
          <w:szCs w:val="22"/>
        </w:rPr>
        <w:t xml:space="preserve"> N/A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D56E2" w:rsidRP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367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 w:rsidR="003B2367">
        <w:rPr>
          <w:rFonts w:ascii="Arial" w:hAnsi="Arial" w:cs="Arial"/>
          <w:sz w:val="22"/>
          <w:szCs w:val="22"/>
        </w:rPr>
        <w:t>Spoločníci:</w:t>
      </w:r>
    </w:p>
    <w:p w:rsidR="003B2367" w:rsidRPr="00E8379F" w:rsidRDefault="003B2367" w:rsidP="003B23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Lukáš Zozulák</w:t>
      </w:r>
      <w:r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>
        <w:rPr>
          <w:rFonts w:ascii="Arial" w:hAnsi="Arial" w:cs="Arial"/>
          <w:i/>
          <w:sz w:val="22"/>
          <w:szCs w:val="22"/>
        </w:rPr>
        <w:t>4.500 EUR (45</w:t>
      </w:r>
      <w:r w:rsidRPr="00E8379F">
        <w:rPr>
          <w:rFonts w:ascii="Arial" w:hAnsi="Arial" w:cs="Arial"/>
          <w:i/>
          <w:sz w:val="22"/>
          <w:szCs w:val="22"/>
        </w:rPr>
        <w:t>%)</w:t>
      </w:r>
    </w:p>
    <w:p w:rsidR="003B2367" w:rsidRDefault="003B2367" w:rsidP="003B23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Lucia Heinzelmannová </w:t>
      </w:r>
      <w:r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>
        <w:rPr>
          <w:rFonts w:ascii="Arial" w:hAnsi="Arial" w:cs="Arial"/>
          <w:i/>
          <w:sz w:val="22"/>
          <w:szCs w:val="22"/>
        </w:rPr>
        <w:t>4.5</w:t>
      </w:r>
      <w:r w:rsidRPr="00E8379F">
        <w:rPr>
          <w:rFonts w:ascii="Arial" w:hAnsi="Arial" w:cs="Arial"/>
          <w:i/>
          <w:sz w:val="22"/>
          <w:szCs w:val="22"/>
        </w:rPr>
        <w:t>00 EUR (</w:t>
      </w:r>
      <w:r>
        <w:rPr>
          <w:rFonts w:ascii="Arial" w:hAnsi="Arial" w:cs="Arial"/>
          <w:i/>
          <w:sz w:val="22"/>
          <w:szCs w:val="22"/>
        </w:rPr>
        <w:t>45</w:t>
      </w:r>
      <w:r w:rsidRPr="00E8379F">
        <w:rPr>
          <w:rFonts w:ascii="Arial" w:hAnsi="Arial" w:cs="Arial"/>
          <w:i/>
          <w:sz w:val="22"/>
          <w:szCs w:val="22"/>
        </w:rPr>
        <w:t>%)</w:t>
      </w:r>
    </w:p>
    <w:p w:rsidR="003B2367" w:rsidRPr="00E8379F" w:rsidRDefault="003B2367" w:rsidP="003B23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Peter Mihálik, absolútny podiel na základnom imaní 1.000 EUR (10%)</w:t>
      </w:r>
    </w:p>
    <w:p w:rsid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3B2367">
        <w:rPr>
          <w:rFonts w:ascii="Arial" w:hAnsi="Arial" w:cs="Arial"/>
          <w:sz w:val="22"/>
          <w:szCs w:val="22"/>
        </w:rPr>
        <w:t>JobGlobe</w:t>
      </w:r>
      <w:r w:rsidR="009602FE">
        <w:rPr>
          <w:rFonts w:ascii="Arial" w:hAnsi="Arial" w:cs="Arial"/>
          <w:sz w:val="22"/>
          <w:szCs w:val="22"/>
          <w:lang w:val="en-US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  <w:r w:rsidR="003B2367">
        <w:rPr>
          <w:rFonts w:ascii="Arial" w:hAnsi="Arial" w:cs="Arial"/>
          <w:sz w:val="22"/>
          <w:szCs w:val="22"/>
        </w:rPr>
        <w:t xml:space="preserve"> – konatelia:</w:t>
      </w:r>
    </w:p>
    <w:p w:rsidR="003B2367" w:rsidRP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3B2367">
        <w:rPr>
          <w:rFonts w:ascii="Arial" w:hAnsi="Arial" w:cs="Arial"/>
          <w:i/>
          <w:sz w:val="22"/>
          <w:szCs w:val="22"/>
        </w:rPr>
        <w:t>Lukáš Zozulák</w:t>
      </w:r>
    </w:p>
    <w:p w:rsidR="003B2367" w:rsidRP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3B2367">
        <w:rPr>
          <w:rFonts w:ascii="Arial" w:hAnsi="Arial" w:cs="Arial"/>
          <w:i/>
          <w:sz w:val="22"/>
          <w:szCs w:val="22"/>
        </w:rPr>
        <w:t>Lucia Heinzelmannová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8C312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4D7B36" w:rsidRDefault="004D7B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7B36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4CC5" w:rsidRDefault="00CA4CC5">
      <w:r>
        <w:separator/>
      </w:r>
    </w:p>
  </w:endnote>
  <w:endnote w:type="continuationSeparator" w:id="0">
    <w:p w:rsidR="00CA4CC5" w:rsidRDefault="00CA4C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Doulos SIL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670A0">
    <w:pPr>
      <w:spacing w:line="200" w:lineRule="exact"/>
      <w:rPr>
        <w:sz w:val="20"/>
        <w:szCs w:val="20"/>
      </w:rPr>
    </w:pPr>
    <w:r w:rsidRPr="006670A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009C1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4CC5" w:rsidRDefault="00CA4CC5">
      <w:r>
        <w:separator/>
      </w:r>
    </w:p>
  </w:footnote>
  <w:footnote w:type="continuationSeparator" w:id="0">
    <w:p w:rsidR="00CA4CC5" w:rsidRDefault="00CA4C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4223C">
      <w:rPr>
        <w:rFonts w:ascii="Arial" w:hAnsi="Arial" w:cs="Arial"/>
        <w:sz w:val="22"/>
        <w:szCs w:val="22"/>
        <w:bdr w:val="single" w:sz="4" w:space="0" w:color="auto"/>
      </w:rPr>
      <w:t>43914021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D0089">
      <w:rPr>
        <w:rFonts w:ascii="Arial" w:hAnsi="Arial" w:cs="Arial"/>
        <w:sz w:val="22"/>
        <w:szCs w:val="22"/>
        <w:bdr w:val="single" w:sz="4" w:space="0" w:color="auto"/>
      </w:rPr>
      <w:t>202</w:t>
    </w:r>
    <w:r w:rsidR="00F4223C">
      <w:rPr>
        <w:rFonts w:ascii="Arial" w:hAnsi="Arial" w:cs="Arial"/>
        <w:sz w:val="22"/>
        <w:szCs w:val="22"/>
        <w:bdr w:val="single" w:sz="4" w:space="0" w:color="auto"/>
      </w:rPr>
      <w:t>2558175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E864997"/>
    <w:multiLevelType w:val="hybridMultilevel"/>
    <w:tmpl w:val="A3DA8D68"/>
    <w:lvl w:ilvl="0" w:tplc="AE9C28AC">
      <w:start w:val="4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09C1"/>
    <w:rsid w:val="001406AD"/>
    <w:rsid w:val="002401F1"/>
    <w:rsid w:val="002961C0"/>
    <w:rsid w:val="002B27AF"/>
    <w:rsid w:val="002C12B4"/>
    <w:rsid w:val="002D7E6D"/>
    <w:rsid w:val="003657F5"/>
    <w:rsid w:val="00373635"/>
    <w:rsid w:val="003915AE"/>
    <w:rsid w:val="003B2367"/>
    <w:rsid w:val="003D056F"/>
    <w:rsid w:val="00401155"/>
    <w:rsid w:val="004A2BF3"/>
    <w:rsid w:val="004D7B36"/>
    <w:rsid w:val="0055784D"/>
    <w:rsid w:val="005A18F3"/>
    <w:rsid w:val="00623868"/>
    <w:rsid w:val="00637F73"/>
    <w:rsid w:val="006630D6"/>
    <w:rsid w:val="006670A0"/>
    <w:rsid w:val="00676DB4"/>
    <w:rsid w:val="007158A2"/>
    <w:rsid w:val="00742B36"/>
    <w:rsid w:val="00795617"/>
    <w:rsid w:val="007A584C"/>
    <w:rsid w:val="007D64F9"/>
    <w:rsid w:val="007E6A6F"/>
    <w:rsid w:val="008771A6"/>
    <w:rsid w:val="008A1484"/>
    <w:rsid w:val="008C3127"/>
    <w:rsid w:val="00913435"/>
    <w:rsid w:val="00916772"/>
    <w:rsid w:val="00941470"/>
    <w:rsid w:val="009602FE"/>
    <w:rsid w:val="009671D3"/>
    <w:rsid w:val="009A27D0"/>
    <w:rsid w:val="009A3506"/>
    <w:rsid w:val="009D56E2"/>
    <w:rsid w:val="009D5C84"/>
    <w:rsid w:val="00A342F8"/>
    <w:rsid w:val="00A55E63"/>
    <w:rsid w:val="00AB2660"/>
    <w:rsid w:val="00AD0089"/>
    <w:rsid w:val="00AD6C8A"/>
    <w:rsid w:val="00AD749D"/>
    <w:rsid w:val="00B06CBC"/>
    <w:rsid w:val="00B15E67"/>
    <w:rsid w:val="00B66DCC"/>
    <w:rsid w:val="00B7440A"/>
    <w:rsid w:val="00BB2EF4"/>
    <w:rsid w:val="00C01CB7"/>
    <w:rsid w:val="00C400BD"/>
    <w:rsid w:val="00C80098"/>
    <w:rsid w:val="00CA4CC5"/>
    <w:rsid w:val="00CC3205"/>
    <w:rsid w:val="00CD545D"/>
    <w:rsid w:val="00CF7661"/>
    <w:rsid w:val="00D0700C"/>
    <w:rsid w:val="00E22E2F"/>
    <w:rsid w:val="00E51A70"/>
    <w:rsid w:val="00E8379F"/>
    <w:rsid w:val="00EA3780"/>
    <w:rsid w:val="00EB4798"/>
    <w:rsid w:val="00EB55FA"/>
    <w:rsid w:val="00EE5474"/>
    <w:rsid w:val="00F404E8"/>
    <w:rsid w:val="00F4223C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1073</Words>
  <Characters>6119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2015-03-25T12:54:00Z</cp:lastPrinted>
  <dcterms:created xsi:type="dcterms:W3CDTF">2016-09-27T12:54:00Z</dcterms:created>
  <dcterms:modified xsi:type="dcterms:W3CDTF">2016-09-27T12:55:00Z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