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96F" w:rsidRPr="00E5396F" w:rsidRDefault="00E5396F" w:rsidP="00E5396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 xml:space="preserve">PRÍLOHA K ÚČTOVNEJ </w:t>
      </w:r>
      <w:r>
        <w:rPr>
          <w:rFonts w:ascii="Times New Roman" w:hAnsi="Times New Roman" w:cs="Times New Roman"/>
          <w:b/>
          <w:sz w:val="16"/>
          <w:szCs w:val="16"/>
        </w:rPr>
        <w:t>ZÁVIERKE ZOSTAVENEJ K 31.12.2015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A. Všeobecné údaje o spoločnosti</w:t>
      </w:r>
    </w:p>
    <w:p w:rsidR="00E5396F" w:rsidRPr="00E5396F" w:rsidRDefault="00E5396F" w:rsidP="00E5396F">
      <w:pPr>
        <w:spacing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Základné údaje o vzniku spoločnosti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E5396F" w:rsidRPr="00E5396F" w:rsidTr="000E5872">
        <w:trPr>
          <w:trHeight w:hRule="exact" w:val="2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Názov spoločnosti :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GRIMI s.r.o.</w:t>
            </w:r>
          </w:p>
        </w:tc>
      </w:tr>
      <w:tr w:rsidR="00E5396F" w:rsidRPr="00E5396F" w:rsidTr="000E5872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Sídlo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Markušovská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cesta  22, Spišská Nová Ves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Dátum založenia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27.04.2001</w:t>
            </w:r>
          </w:p>
        </w:tc>
      </w:tr>
      <w:tr w:rsidR="00E5396F" w:rsidRPr="00E5396F" w:rsidTr="000E5872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Dátum zápisu spoločnosti do obchodného registra: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18.05.2001</w:t>
            </w:r>
          </w:p>
        </w:tc>
      </w:tr>
      <w:tr w:rsidR="00E5396F" w:rsidRPr="00E5396F" w:rsidTr="000E5872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Identifikačné číslo organizácie (IČO):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36206881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2.  Predmet  činnosti spoločnosti (podľa výpisu z obchodného registra)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Hlavné činnosti spoločnosti sú:</w:t>
      </w:r>
    </w:p>
    <w:p w:rsidR="00E5396F" w:rsidRPr="00E5396F" w:rsidRDefault="00E5396F" w:rsidP="00E5396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proofErr w:type="spellStart"/>
      <w:r w:rsidRPr="00E5396F">
        <w:rPr>
          <w:rFonts w:ascii="Times New Roman" w:hAnsi="Times New Roman" w:cs="Times New Roman"/>
          <w:sz w:val="16"/>
          <w:szCs w:val="16"/>
        </w:rPr>
        <w:t>kovoobrábanie</w:t>
      </w:r>
      <w:proofErr w:type="spellEnd"/>
    </w:p>
    <w:p w:rsidR="00E5396F" w:rsidRPr="00E5396F" w:rsidRDefault="00E5396F" w:rsidP="00E5396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výroba kovových konštrukcií</w:t>
      </w:r>
    </w:p>
    <w:p w:rsidR="00E5396F" w:rsidRPr="00E5396F" w:rsidRDefault="00E5396F" w:rsidP="00E5396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kúpa tovaru za účelom jeho predaja</w:t>
      </w:r>
    </w:p>
    <w:p w:rsidR="00E5396F" w:rsidRPr="00E5396F" w:rsidRDefault="00E5396F" w:rsidP="00E5396F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sprostredkovanie predaja tovaru a služieb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Priemerný počet zamestnancov: 4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 toho vedúcich zamestnancov: 1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.</w:t>
      </w:r>
    </w:p>
    <w:p w:rsidR="00E5396F" w:rsidRPr="00E5396F" w:rsidRDefault="00E5396F" w:rsidP="00E5396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Údaje o konsolidovanom celku</w:t>
      </w:r>
    </w:p>
    <w:p w:rsidR="00E5396F" w:rsidRPr="00E5396F" w:rsidRDefault="00E5396F" w:rsidP="00E5396F">
      <w:pPr>
        <w:spacing w:line="240" w:lineRule="auto"/>
        <w:ind w:left="2250"/>
        <w:rPr>
          <w:rFonts w:ascii="Times New Roman" w:hAnsi="Times New Roman" w:cs="Times New Roman"/>
          <w:b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Spoločnosť nie je súčasťou konsolidovaného celku.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                       </w:t>
      </w:r>
    </w:p>
    <w:p w:rsidR="00E5396F" w:rsidRPr="00E5396F" w:rsidRDefault="00E5396F" w:rsidP="00E5396F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Použité účtovné zásady a metódy</w:t>
      </w: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Spoločnosť zostavila účtovnú závierku za predpokladu nepretržitého pokračovania vo svojej činnosti.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Nezmenila účtovné zásady a metódy.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Spôsob oceňovania jednotlivých položiek majetku a záväzkov: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Dlhodobý nehmotný majetok nakupovaný: nemá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Dlhodobý nehmotný majetok vytvorený vlastnou činnosťou: nemá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Dlhodobý hmotný  majetok nakupovaný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 eviduje v obstarávacej cene, ktorá obsahuje cenu obstarania majetku a náklady súvisiace s obstaraním, ako napríklad náklady na dopravu, poštovné, clo, províziu a úroky z investičného úveru do doby aktivácie majetku. Náklady na technické zhodnotenie a modernizáciu majetku zvyšujú jeho nadobúdaciu hodnotu. Bežné opravy a údržba majetku sa účtujú do nákladov bežného obdobia.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Dlhodobý hmotný majetok vytvorený vlastnou činnosťou: nemá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finančné investície: nemá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zásoby nakupované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 oceňujú obstarávacími cenami, čím sa rozumie cena obstarania vrátane nákladov súvisiacich s obstaraním ako napr. prepravné, provízia, clo, poistné a zľavy. Obstarávacia cena zásob sa v analytickej evidencii môže rozdeliť na cenu obstarania a vedľajšie náklady spojené s obstaraním, ktoré sa mesačne zúčtujú pomernou časťou do nák</w:t>
      </w:r>
      <w:r>
        <w:rPr>
          <w:rFonts w:ascii="Times New Roman" w:hAnsi="Times New Roman" w:cs="Times New Roman"/>
          <w:sz w:val="16"/>
          <w:szCs w:val="16"/>
        </w:rPr>
        <w:t xml:space="preserve">ladov podľa postupu schváleného </w:t>
      </w:r>
      <w:r w:rsidRPr="00E5396F">
        <w:rPr>
          <w:rFonts w:ascii="Times New Roman" w:hAnsi="Times New Roman" w:cs="Times New Roman"/>
          <w:sz w:val="16"/>
          <w:szCs w:val="16"/>
        </w:rPr>
        <w:t xml:space="preserve">vnútropodnikovou smernicou. 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zásoby vytvorené vlastnou činnosťou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 ocenia vlastnými nákladmi t.j. priamymi nákladmi vynaloženými na tvorbu zásob ako aj časť nepriamych nákladov, ktoré</w:t>
      </w:r>
      <w:r>
        <w:rPr>
          <w:rFonts w:ascii="Times New Roman" w:hAnsi="Times New Roman" w:cs="Times New Roman"/>
          <w:sz w:val="16"/>
          <w:szCs w:val="16"/>
        </w:rPr>
        <w:t xml:space="preserve"> sa k tvorbe zásob vzťahujú.   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finančný majetok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lastRenderedPageBreak/>
        <w:t>pozostáva z peňazí v hotovosti, zostatkov na bankových účtoch ako aj likvidných investícií, ktoré môžu byť okamžite premenené na hotovosť. Oceňujú sa nominálnymi cenami.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pohľadávky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sú evidované v nominálnej cene, ktorá je upravená v prípade nedobytných a pochybných pohľadávok opravnými položkami .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prechodné účty aktív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predstavujú časové rozlíšenie a dohadné účty aktív, na ktoré sa účtuje so zámerom upraviť hospodársky výsledok tak, aby náklady a výnosy boli zaúčtované do obdobia, s ktorým časovo a vecne súvisia. 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rezervy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 účtujú v súlade so zákonom o rezervách (zákonné rezervy), ďalej podľa postupov účtovania sa tvoria rezervy na kurzovú stratu z prepočtu majetku a záväzkov na konci účtovného obdobia a ostatné rezervy vytvára spoločnosť vtedy, keď predpokladá vznik nákladov v súvislosti s neukončenými spormi, záručnými platbami alebo záväzkami na neurčitú sumu. Tieto rezervy sa zúčtujú po splnení záväzkov, alebo ak pominie neistota, ktorá viedla k ich vzniku.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Záväzky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sa oceňujú nominálnou hodnotou. Krátkodobé záväzky sú tie, ktorých zostatková hodnota splatnosti je   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kratšia ako jeden rok, ostatné záväzky sú dlhodobé.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prechodné účty pasív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predstavujú časové rozlíšenie a dohadné účty pasív, na ktoré sa účtuje so zámerom upraviť hospodársky výsledok tak, aby náklady a výnosy boli zaúčtované do obdobia, s ktorým časovo a vecne súvisia. 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ocenenie darovaného majetku: spoločnosť nemá takýto majetok</w:t>
      </w:r>
    </w:p>
    <w:p w:rsidR="00E5396F" w:rsidRPr="00E5396F" w:rsidRDefault="00E5396F" w:rsidP="00E5396F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spôsob ocenenia majetku nadobudnutého privatizáciou alebo kúpou cez Fond národného majetku:</w:t>
      </w:r>
    </w:p>
    <w:p w:rsidR="00E5396F" w:rsidRPr="00E5396F" w:rsidRDefault="00E5396F" w:rsidP="00E5396F">
      <w:pPr>
        <w:spacing w:line="240" w:lineRule="auto"/>
        <w:ind w:left="708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spoločnosť nemá takýto majetok.</w:t>
      </w: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Tvorba odpisového plánu pre dlhodobý majetok </w:t>
      </w:r>
    </w:p>
    <w:p w:rsidR="00E5396F" w:rsidRPr="00E5396F" w:rsidRDefault="00E5396F" w:rsidP="00E5396F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Účtovná jednotka stanovila interným predpisom pravidlá pre účtovanie dlhodobého majetku:</w:t>
      </w:r>
    </w:p>
    <w:p w:rsidR="00E5396F" w:rsidRPr="00E5396F" w:rsidRDefault="00E5396F" w:rsidP="00E5396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Nehmotný majetok, ktorého ocenenie sa rovná sume 2400,–Eur, alebo nižšie  sa účtuje na ťarchu účtu 518 – Ostatné služby. Nehmotný majetok, ktorého ocenenie je vyššie, zaradí účtovná jednotka do dlhodobého nehmotného majetku.</w:t>
      </w:r>
    </w:p>
    <w:p w:rsidR="00E5396F" w:rsidRPr="00E5396F" w:rsidRDefault="00E5396F" w:rsidP="00E5396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Hmotný majetok, ktorého ocenenie sa rovná sume 1700,–Eur, alebo nižšie, účtuje účtovná jednotka na ťarchu zásob. Hmotný majetok, ktorého ocenenie  je vyššie, zaradila účtovná jednotka do dlhodobého hmotného majetku.</w:t>
      </w:r>
    </w:p>
    <w:p w:rsidR="00E5396F" w:rsidRPr="00E5396F" w:rsidRDefault="00E5396F" w:rsidP="00E5396F">
      <w:pPr>
        <w:spacing w:line="240" w:lineRule="auto"/>
        <w:ind w:left="360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Účtovná jednotka stanovila interným predpisom, že účtovné odpisy dlhodobého majetku sa rovnajú daňovým odpisom.</w:t>
      </w:r>
    </w:p>
    <w:p w:rsidR="00E5396F" w:rsidRPr="00E5396F" w:rsidRDefault="00E5396F" w:rsidP="00E5396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 účtuje do hospodárskeho výsledku v bežnom roku</w:t>
      </w:r>
    </w:p>
    <w:p w:rsidR="00E5396F" w:rsidRPr="00E5396F" w:rsidRDefault="00E5396F" w:rsidP="00E5396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E5396F" w:rsidRPr="00E5396F" w:rsidRDefault="00E5396F" w:rsidP="00E5396F">
      <w:pPr>
        <w:spacing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 xml:space="preserve">E. Údaje vykázané na </w:t>
      </w:r>
      <w:r>
        <w:rPr>
          <w:rFonts w:ascii="Times New Roman" w:hAnsi="Times New Roman" w:cs="Times New Roman"/>
          <w:b/>
          <w:sz w:val="16"/>
          <w:szCs w:val="16"/>
        </w:rPr>
        <w:t xml:space="preserve">strane aktív </w:t>
      </w:r>
      <w:proofErr w:type="spellStart"/>
      <w:r>
        <w:rPr>
          <w:rFonts w:ascii="Times New Roman" w:hAnsi="Times New Roman" w:cs="Times New Roman"/>
          <w:b/>
          <w:sz w:val="16"/>
          <w:szCs w:val="16"/>
        </w:rPr>
        <w:t>súvahz</w:t>
      </w:r>
      <w:proofErr w:type="spellEnd"/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Dlhodobý nehmotný majetok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499"/>
        <w:gridCol w:w="1080"/>
        <w:gridCol w:w="1134"/>
        <w:gridCol w:w="1134"/>
        <w:gridCol w:w="1134"/>
        <w:gridCol w:w="1134"/>
      </w:tblGrid>
      <w:tr w:rsidR="00E5396F" w:rsidRPr="00E5396F" w:rsidTr="000E5872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DNM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Riadok súvahy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Ocenenie na zač.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Software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4149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4149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Oprávky a opravné položky: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zač.bež.účt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Software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hodnota: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Software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ab/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 xml:space="preserve">Dlhodobý hmotný majetok 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2.a Ocenenie dlhodobého hmotného majetku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2.b Oprávky a opravné položky k dlhodobému hmotnému majetku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499"/>
        <w:gridCol w:w="1080"/>
        <w:gridCol w:w="1134"/>
        <w:gridCol w:w="1134"/>
        <w:gridCol w:w="1134"/>
        <w:gridCol w:w="1134"/>
      </w:tblGrid>
      <w:tr w:rsidR="00E5396F" w:rsidRPr="00E5396F" w:rsidTr="000E5872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DHM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Riadok súvahy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Ocenenie na zač.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Pozemky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26832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26832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Budovy, haly a stavby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173168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198300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371468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Stroje, prístroje a zariadenia 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Riadok súvahy .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250605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104125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354730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Inventár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Ostatný hmotný majetok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Obstaranie hmotného majetku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Poskytnuté preddavky na DHM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Riadok súvahy 020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Oprávky a opravné položky: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zač.bež.účt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bež.účtovn</w:t>
            </w:r>
            <w:proofErr w:type="spellEnd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Obdobia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6140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6140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Budovy, haly a stavby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Stroje, prístroje a zariadenia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Riadok súvahy 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217711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12898</w:t>
            </w: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230609</w:t>
            </w: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Inventár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Ostatný hmotný majetok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hodnota:</w:t>
            </w:r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Stroje,prístroje</w:t>
            </w:r>
            <w:proofErr w:type="spellEnd"/>
          </w:p>
        </w:tc>
        <w:tc>
          <w:tcPr>
            <w:tcW w:w="1080" w:type="dxa"/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Preddavky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Dlhodobý finančný majetok spoločnosť nemá.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Dlhodobý </w:t>
      </w:r>
      <w:proofErr w:type="spellStart"/>
      <w:r w:rsidRPr="00E5396F">
        <w:rPr>
          <w:rFonts w:ascii="Times New Roman" w:hAnsi="Times New Roman" w:cs="Times New Roman"/>
          <w:sz w:val="16"/>
          <w:szCs w:val="16"/>
        </w:rPr>
        <w:t>hmotný,nehmotný</w:t>
      </w:r>
      <w:proofErr w:type="spellEnd"/>
      <w:r w:rsidRPr="00E5396F">
        <w:rPr>
          <w:rFonts w:ascii="Times New Roman" w:hAnsi="Times New Roman" w:cs="Times New Roman"/>
          <w:sz w:val="16"/>
          <w:szCs w:val="16"/>
        </w:rPr>
        <w:t xml:space="preserve"> a finančný majetok, na ktorý je zriadené záložné právo alebo pri ktorom  </w:t>
      </w:r>
    </w:p>
    <w:p w:rsidR="00E5396F" w:rsidRPr="00E5396F" w:rsidRDefault="00E5396F" w:rsidP="00E5396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má obmedzené právo s ním nakladať spoločnosť nemá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Zmeny v jednotlivých zložkách dlhodobého finančného majetku – nemá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Ocenenie dlhodobého finančného majetku – nemá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Zásoby</w:t>
      </w:r>
    </w:p>
    <w:p w:rsidR="00E5396F" w:rsidRPr="00E5396F" w:rsidRDefault="00E5396F" w:rsidP="00E5396F">
      <w:pPr>
        <w:spacing w:line="240" w:lineRule="auto"/>
        <w:ind w:left="786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Opravné položky k zásobám nemá, nemá ani záložné právo a ani obmedzené právo s nimi nakladať.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Výskumná a vývojová činnosť – nemá</w:t>
      </w:r>
    </w:p>
    <w:p w:rsidR="00E5396F" w:rsidRPr="00E5396F" w:rsidRDefault="00E5396F" w:rsidP="00E5396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Zákazková výroba – nemá</w:t>
      </w:r>
    </w:p>
    <w:p w:rsid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Pohľadávky</w:t>
      </w:r>
    </w:p>
    <w:p w:rsidR="00E5396F" w:rsidRPr="00E5396F" w:rsidRDefault="00E5396F" w:rsidP="00E5396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10a. Pohľadávky po splatnosti:</w:t>
      </w:r>
    </w:p>
    <w:tbl>
      <w:tblPr>
        <w:tblStyle w:val="Mriekatabuky"/>
        <w:tblW w:w="0" w:type="auto"/>
        <w:tblInd w:w="1242" w:type="dxa"/>
        <w:tblLayout w:type="fixed"/>
        <w:tblLook w:val="01E0"/>
      </w:tblPr>
      <w:tblGrid>
        <w:gridCol w:w="3544"/>
        <w:gridCol w:w="1122"/>
        <w:gridCol w:w="236"/>
      </w:tblGrid>
      <w:tr w:rsidR="00E5396F" w:rsidRPr="00E5396F" w:rsidTr="000E587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Text 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center"/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Hodnota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center"/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154200Eur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b/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2258 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jc w:val="right"/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 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  10b Pohľadávky zabezpečené záložným právom –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  10c.Odložená daňová pohľadávka - nemá</w:t>
      </w:r>
      <w:r>
        <w:rPr>
          <w:rFonts w:ascii="Times New Roman" w:hAnsi="Times New Roman" w:cs="Times New Roman"/>
          <w:sz w:val="16"/>
          <w:szCs w:val="16"/>
        </w:rPr>
        <w:t xml:space="preserve">     </w:t>
      </w:r>
    </w:p>
    <w:p w:rsidR="00E5396F" w:rsidRDefault="00E5396F" w:rsidP="00E5396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Krátkodobý finančný majetok</w:t>
      </w:r>
    </w:p>
    <w:p w:rsidR="00E5396F" w:rsidRPr="00E5396F" w:rsidRDefault="00E5396F" w:rsidP="00E5396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 w:rsidRPr="00E5396F">
        <w:rPr>
          <w:rFonts w:ascii="Times New Roman" w:hAnsi="Times New Roman" w:cs="Times New Roman"/>
          <w:sz w:val="16"/>
          <w:szCs w:val="16"/>
        </w:rPr>
        <w:t xml:space="preserve">   Rozpis krátkodobého finančného majetku je nasledovný: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634"/>
      </w:tblGrid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Peniaze v pokladnici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66521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Termínované vklady v banke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Ostatné bankové účty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-437873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Krátkodobý finančný majetok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-60000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Medzisúčet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Opravné položky k finančnému majetku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>Celkom: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>-431352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ab/>
        <w:t>Obmedzenia týkajúce sa použitia finančného majetku ku koncu roka: spoločnosť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ab/>
        <w:t>Rozpis opravnej položky k finančnému majetku: spoločnosť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ab/>
        <w:t>Finančný majetok týkajúci sa spriaznených osôb: spoločnosť nemá</w:t>
      </w:r>
    </w:p>
    <w:p w:rsidR="00E5396F" w:rsidRPr="00E5396F" w:rsidRDefault="00E5396F" w:rsidP="00E5396F">
      <w:pPr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Významné položky časového rozlíšenie nákladov budúcich období a príjmov budúcich období</w:t>
      </w:r>
    </w:p>
    <w:p w:rsidR="00E5396F" w:rsidRPr="00E5396F" w:rsidRDefault="00E5396F" w:rsidP="00E5396F">
      <w:pPr>
        <w:tabs>
          <w:tab w:val="left" w:pos="426"/>
        </w:tabs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Stav na zač. </w:t>
            </w:r>
            <w:proofErr w:type="spellStart"/>
            <w:r w:rsidRPr="00E5396F">
              <w:rPr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sz w:val="16"/>
                <w:szCs w:val="16"/>
              </w:rPr>
              <w:t>bež.účt.obdobia</w:t>
            </w:r>
            <w:proofErr w:type="spellEnd"/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Poistenie dlhodobého nehmotného a dlhodobého hmotného majetku</w:t>
      </w:r>
    </w:p>
    <w:p w:rsidR="00E5396F" w:rsidRPr="00E5396F" w:rsidRDefault="00E5396F" w:rsidP="00E5396F">
      <w:pPr>
        <w:spacing w:line="240" w:lineRule="auto"/>
        <w:ind w:left="426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3070"/>
        <w:gridCol w:w="3071"/>
        <w:gridCol w:w="3071"/>
      </w:tblGrid>
      <w:tr w:rsidR="00E5396F" w:rsidRPr="00E5396F" w:rsidTr="000E587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Opis majetku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Poistná suma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Platnosť zmluvy</w:t>
            </w:r>
          </w:p>
        </w:tc>
      </w:tr>
      <w:tr w:rsidR="00E5396F" w:rsidRPr="00E5396F" w:rsidTr="000E587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proofErr w:type="spellStart"/>
            <w:r w:rsidRPr="00E5396F">
              <w:rPr>
                <w:sz w:val="16"/>
                <w:szCs w:val="16"/>
              </w:rPr>
              <w:t>Avia</w:t>
            </w:r>
            <w:proofErr w:type="spellEnd"/>
            <w:r w:rsidRPr="00E5396F">
              <w:rPr>
                <w:sz w:val="16"/>
                <w:szCs w:val="16"/>
              </w:rPr>
              <w:t xml:space="preserve"> SN 900 BC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 237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1.1-31.12.2015</w:t>
            </w:r>
          </w:p>
        </w:tc>
      </w:tr>
      <w:tr w:rsidR="00E5396F" w:rsidRPr="00E5396F" w:rsidTr="000E5872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proofErr w:type="spellStart"/>
            <w:r w:rsidRPr="00E5396F">
              <w:rPr>
                <w:sz w:val="16"/>
                <w:szCs w:val="16"/>
              </w:rPr>
              <w:t>Kia</w:t>
            </w:r>
            <w:proofErr w:type="spellEnd"/>
            <w:r w:rsidRPr="00E5396F">
              <w:rPr>
                <w:sz w:val="16"/>
                <w:szCs w:val="16"/>
              </w:rPr>
              <w:t xml:space="preserve"> </w:t>
            </w:r>
            <w:proofErr w:type="spellStart"/>
            <w:r w:rsidRPr="00E5396F">
              <w:rPr>
                <w:sz w:val="16"/>
                <w:szCs w:val="16"/>
              </w:rPr>
              <w:t>Sorento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 520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1.1-31.12.2015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Údaje vykázané na strane pasív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1.Vlastné imanie za bežné účtovné obdobie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1a. Opis základného imania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Základné imanie celkom v hodnote: 20000 Eur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Základné imanie splatené:                 20000 Eur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Vlastné imanie:                                  30260 Eur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Podiel  základného imania na celkovej hodnote vlastného imania vyjadrený v%: 53%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1b. Rozdelenie účtovného zisku vykázaného v predchádzajúcom účtovnom období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268"/>
      </w:tblGrid>
      <w:tr w:rsidR="00E5396F" w:rsidRPr="00E5396F" w:rsidTr="000E5872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Účtovný zisk: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157702.00  Eur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Prídely do zákonného rezervného fondu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Nerozdelený zisk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min.rokov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  eur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Prídely zo zisku spoločníkom: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1c. </w:t>
      </w:r>
      <w:proofErr w:type="spellStart"/>
      <w:r w:rsidRPr="00E5396F">
        <w:rPr>
          <w:rFonts w:ascii="Times New Roman" w:hAnsi="Times New Roman" w:cs="Times New Roman"/>
          <w:sz w:val="16"/>
          <w:szCs w:val="16"/>
        </w:rPr>
        <w:t>Vysporiadanie</w:t>
      </w:r>
      <w:proofErr w:type="spellEnd"/>
      <w:r w:rsidRPr="00E5396F">
        <w:rPr>
          <w:rFonts w:ascii="Times New Roman" w:hAnsi="Times New Roman" w:cs="Times New Roman"/>
          <w:sz w:val="16"/>
          <w:szCs w:val="16"/>
        </w:rPr>
        <w:t xml:space="preserve"> účtovnej straty vykázanej v predchádzajúcom období: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268"/>
      </w:tblGrid>
      <w:tr w:rsidR="00E5396F" w:rsidRPr="00E5396F" w:rsidTr="000E5872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Účtovná strata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-2371</w:t>
            </w: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Rezervy</w:t>
      </w:r>
    </w:p>
    <w:p w:rsidR="00E5396F" w:rsidRPr="00E5396F" w:rsidRDefault="00E5396F" w:rsidP="00E5396F">
      <w:pPr>
        <w:spacing w:line="240" w:lineRule="auto"/>
        <w:ind w:firstLine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Pohyby rezerv v sledovanom období znázorňuje tabuľka: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1312"/>
        <w:gridCol w:w="1311"/>
        <w:gridCol w:w="1311"/>
        <w:gridCol w:w="1312"/>
        <w:gridCol w:w="1312"/>
        <w:gridCol w:w="1314"/>
        <w:gridCol w:w="1416"/>
      </w:tblGrid>
      <w:tr w:rsidR="00E5396F" w:rsidRPr="00E5396F" w:rsidTr="000E5872"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Druh rezervy</w:t>
            </w: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 xml:space="preserve">Stav na </w:t>
            </w:r>
            <w:proofErr w:type="spellStart"/>
            <w:r w:rsidRPr="00E5396F">
              <w:rPr>
                <w:sz w:val="16"/>
                <w:szCs w:val="16"/>
              </w:rPr>
              <w:t>zač.účt</w:t>
            </w:r>
            <w:proofErr w:type="spellEnd"/>
            <w:r w:rsidRPr="00E5396F">
              <w:rPr>
                <w:sz w:val="16"/>
                <w:szCs w:val="16"/>
              </w:rPr>
              <w:t xml:space="preserve">. </w:t>
            </w:r>
            <w:r w:rsidRPr="00E5396F">
              <w:rPr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>Tvorba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Zníženie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Zrušenie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sz w:val="16"/>
                <w:szCs w:val="16"/>
              </w:rPr>
              <w:lastRenderedPageBreak/>
              <w:t>účt.obdobia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 xml:space="preserve">Predpokladaný </w:t>
            </w:r>
            <w:r w:rsidRPr="00E5396F">
              <w:rPr>
                <w:sz w:val="16"/>
                <w:szCs w:val="16"/>
              </w:rPr>
              <w:lastRenderedPageBreak/>
              <w:t>rok použitia</w:t>
            </w:r>
          </w:p>
        </w:tc>
      </w:tr>
      <w:tr w:rsidR="00E5396F" w:rsidRPr="00E5396F" w:rsidTr="000E5872">
        <w:trPr>
          <w:trHeight w:val="252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>mzdy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3214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524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3783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r.2016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Záväzky</w:t>
      </w:r>
    </w:p>
    <w:p w:rsidR="00E5396F" w:rsidRPr="00E5396F" w:rsidRDefault="00E5396F" w:rsidP="00E5396F">
      <w:pPr>
        <w:spacing w:line="240" w:lineRule="auto"/>
        <w:ind w:firstLine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3a. Záväzky podľa 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391"/>
      </w:tblGrid>
      <w:tr w:rsidR="00E5396F" w:rsidRPr="00E5396F" w:rsidTr="000E5872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Text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Hodnota</w:t>
            </w:r>
          </w:p>
        </w:tc>
      </w:tr>
      <w:tr w:rsidR="00E5396F" w:rsidRPr="00E5396F" w:rsidTr="000E5872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Záväzky do lehoty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104375Eur</w:t>
            </w:r>
          </w:p>
        </w:tc>
      </w:tr>
      <w:tr w:rsidR="00E5396F" w:rsidRPr="00E5396F" w:rsidTr="000E5872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77695Eur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3b. Krátkodobé záväzky v členení podľa súvahy:</w:t>
      </w:r>
    </w:p>
    <w:tbl>
      <w:tblPr>
        <w:tblStyle w:val="Mriekatabuky"/>
        <w:tblW w:w="0" w:type="auto"/>
        <w:tblInd w:w="0" w:type="dxa"/>
        <w:tblLook w:val="01E0"/>
      </w:tblPr>
      <w:tblGrid>
        <w:gridCol w:w="4786"/>
        <w:gridCol w:w="2693"/>
        <w:gridCol w:w="1733"/>
      </w:tblGrid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Opis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Riadok súvahy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Hodnota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Záväzky z </w:t>
            </w:r>
            <w:proofErr w:type="spellStart"/>
            <w:r w:rsidRPr="00E5396F">
              <w:rPr>
                <w:sz w:val="16"/>
                <w:szCs w:val="16"/>
              </w:rPr>
              <w:t>obch.styku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125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182070ur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Záväzky voči spol.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128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66128Eur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proofErr w:type="spellStart"/>
            <w:r w:rsidRPr="00E5396F">
              <w:rPr>
                <w:sz w:val="16"/>
                <w:szCs w:val="16"/>
              </w:rPr>
              <w:t>Záv</w:t>
            </w:r>
            <w:proofErr w:type="spellEnd"/>
            <w:r w:rsidRPr="00E5396F">
              <w:rPr>
                <w:sz w:val="16"/>
                <w:szCs w:val="16"/>
              </w:rPr>
              <w:t>.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131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 1336Eur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proofErr w:type="spellStart"/>
            <w:r w:rsidRPr="00E5396F">
              <w:rPr>
                <w:sz w:val="16"/>
                <w:szCs w:val="16"/>
              </w:rPr>
              <w:t>Záv</w:t>
            </w:r>
            <w:proofErr w:type="spellEnd"/>
            <w:r w:rsidRPr="00E5396F">
              <w:rPr>
                <w:sz w:val="16"/>
                <w:szCs w:val="16"/>
              </w:rPr>
              <w:t xml:space="preserve">. zo </w:t>
            </w:r>
            <w:proofErr w:type="spellStart"/>
            <w:r w:rsidRPr="00E5396F">
              <w:rPr>
                <w:sz w:val="16"/>
                <w:szCs w:val="16"/>
              </w:rPr>
              <w:t>soc.zabezpečenia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132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1910Eur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Daňové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133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 E16019ur</w:t>
            </w:r>
          </w:p>
        </w:tc>
      </w:tr>
      <w:tr w:rsidR="00E5396F" w:rsidRPr="00E5396F" w:rsidTr="000E58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3c. Dlhodobé záväzky v členení podľa položiek súvahy (nad jeden rok)</w:t>
      </w:r>
    </w:p>
    <w:tbl>
      <w:tblPr>
        <w:tblStyle w:val="Mriekatabuky"/>
        <w:tblW w:w="0" w:type="auto"/>
        <w:tblInd w:w="0" w:type="dxa"/>
        <w:tblLook w:val="01E0"/>
      </w:tblPr>
      <w:tblGrid>
        <w:gridCol w:w="2376"/>
        <w:gridCol w:w="1134"/>
        <w:gridCol w:w="2977"/>
        <w:gridCol w:w="2725"/>
      </w:tblGrid>
      <w:tr w:rsidR="00E5396F" w:rsidRPr="00E5396F" w:rsidTr="000E5872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Opis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Riadok súvahy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Splatnosť od 1 do 5 rokov</w:t>
            </w: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Hodnota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Splatnosť viac ako 5 rokov</w:t>
            </w:r>
          </w:p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Hodnota</w:t>
            </w:r>
          </w:p>
        </w:tc>
      </w:tr>
      <w:tr w:rsidR="00E5396F" w:rsidRPr="00E5396F" w:rsidTr="000E5872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0</w:t>
            </w:r>
          </w:p>
        </w:tc>
      </w:tr>
      <w:tr w:rsidR="00E5396F" w:rsidRPr="00E5396F" w:rsidTr="000E5872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3d. Záväzky kryté záložným právom: spoločnosť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4.   Spôsob vzniku  odloženého daňového záväzku: spoločnosť nemá</w:t>
      </w: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Záväzky zo sociálneho fondu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701"/>
      </w:tblGrid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Počiatočný stav sociálneho fondu: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1057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535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73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Konečný stav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b/>
                <w:sz w:val="16"/>
                <w:szCs w:val="16"/>
              </w:rPr>
              <w:t>1519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Vydané dlhopisy – nemá</w:t>
      </w: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Bankové úvery, pôžičky, finančné výpomoci</w:t>
      </w:r>
    </w:p>
    <w:tbl>
      <w:tblPr>
        <w:tblStyle w:val="Mriekatabuky"/>
        <w:tblW w:w="0" w:type="auto"/>
        <w:tblInd w:w="0" w:type="dxa"/>
        <w:tblLook w:val="01E0"/>
      </w:tblPr>
      <w:tblGrid>
        <w:gridCol w:w="3431"/>
        <w:gridCol w:w="581"/>
        <w:gridCol w:w="670"/>
        <w:gridCol w:w="1261"/>
        <w:gridCol w:w="659"/>
        <w:gridCol w:w="836"/>
        <w:gridCol w:w="1850"/>
      </w:tblGrid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Charakter  bankového úveru, pôžičky, finančnej výpomoci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Mena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Cudzia 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Hodnota v Eur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Výška úroku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Splatnosť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Forma zabezpečenia</w:t>
            </w: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DMIU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168000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Úver </w:t>
            </w:r>
            <w:proofErr w:type="spellStart"/>
            <w:r w:rsidRPr="00E5396F">
              <w:rPr>
                <w:sz w:val="16"/>
                <w:szCs w:val="16"/>
              </w:rPr>
              <w:t>kia</w:t>
            </w:r>
            <w:proofErr w:type="spellEnd"/>
            <w:r w:rsidRPr="00E5396F">
              <w:rPr>
                <w:sz w:val="16"/>
                <w:szCs w:val="16"/>
              </w:rPr>
              <w:t xml:space="preserve"> </w:t>
            </w:r>
            <w:proofErr w:type="spellStart"/>
            <w:r w:rsidRPr="00E5396F">
              <w:rPr>
                <w:sz w:val="16"/>
                <w:szCs w:val="16"/>
              </w:rPr>
              <w:t>sorento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14720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VW </w:t>
            </w:r>
            <w:proofErr w:type="spellStart"/>
            <w:r w:rsidRPr="00E5396F">
              <w:rPr>
                <w:sz w:val="16"/>
                <w:szCs w:val="16"/>
              </w:rPr>
              <w:t>fin.služby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34046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DIU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175000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KTK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30179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MIU ČSOB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EUR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15935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Významné položky časového rozlíšenia výdavkoch budúcich období a výnosov budúcich období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nemá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lastRenderedPageBreak/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Stav na zač. </w:t>
            </w:r>
            <w:proofErr w:type="spellStart"/>
            <w:r w:rsidRPr="00E5396F">
              <w:rPr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  <w:r w:rsidRPr="00E5396F">
              <w:rPr>
                <w:sz w:val="16"/>
                <w:szCs w:val="16"/>
              </w:rPr>
              <w:t xml:space="preserve">Stav na konci </w:t>
            </w:r>
            <w:proofErr w:type="spellStart"/>
            <w:r w:rsidRPr="00E5396F">
              <w:rPr>
                <w:sz w:val="16"/>
                <w:szCs w:val="16"/>
              </w:rPr>
              <w:t>bež.účt.obdobia</w:t>
            </w:r>
            <w:proofErr w:type="spellEnd"/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  <w:tr w:rsidR="00E5396F" w:rsidRPr="00E5396F" w:rsidTr="000E5872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rPr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Významné položky derivátov -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G. Informácie o nákladoch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28"/>
        <w:gridCol w:w="1814"/>
        <w:gridCol w:w="1059"/>
      </w:tblGrid>
      <w:tr w:rsidR="00E5396F" w:rsidRPr="00E5396F" w:rsidTr="000E5872">
        <w:trPr>
          <w:trHeight w:val="22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Druh nákladov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Opis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Suma Eur</w:t>
            </w:r>
          </w:p>
        </w:tc>
      </w:tr>
      <w:tr w:rsidR="00E5396F" w:rsidRPr="00E5396F" w:rsidTr="000E5872">
        <w:trPr>
          <w:trHeight w:val="47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Materiál a ener</w:t>
            </w: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gie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Materiál</w:t>
            </w:r>
          </w:p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energie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552770</w:t>
            </w:r>
          </w:p>
        </w:tc>
      </w:tr>
      <w:tr w:rsidR="00E5396F" w:rsidRPr="00E5396F" w:rsidTr="000E5872">
        <w:trPr>
          <w:trHeight w:val="22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Mzdy a 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odvody,soc.náklady</w:t>
            </w:r>
            <w:proofErr w:type="spellEnd"/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72141</w:t>
            </w:r>
          </w:p>
        </w:tc>
      </w:tr>
      <w:tr w:rsidR="00E5396F" w:rsidRPr="00E5396F" w:rsidTr="000E5872">
        <w:trPr>
          <w:trHeight w:val="69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Náklady za poskytnuté služby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trHeight w:val="1621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Ostatné náklady z hospodárskej činnos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Odpisy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Ostatné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19037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148400</w:t>
            </w:r>
          </w:p>
        </w:tc>
      </w:tr>
      <w:tr w:rsidR="00E5396F" w:rsidRPr="00E5396F" w:rsidTr="000E5872">
        <w:trPr>
          <w:trHeight w:val="1167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Finančné náklady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: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trHeight w:val="455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Mimoriadne náklady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trHeight w:val="242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H. In</w:t>
      </w:r>
      <w:r w:rsidRPr="00E5396F">
        <w:rPr>
          <w:rFonts w:ascii="Times New Roman" w:hAnsi="Times New Roman" w:cs="Times New Roman"/>
          <w:b/>
          <w:sz w:val="16"/>
          <w:szCs w:val="16"/>
        </w:rPr>
        <w:t>formácie o výnosoch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701"/>
        <w:gridCol w:w="1701"/>
      </w:tblGrid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Druh 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Suma Eur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Tržby za vlastné výkony a tovar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956250</w:t>
            </w: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Zmena stavu </w:t>
            </w:r>
            <w:proofErr w:type="spellStart"/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vnútroorg.zásob</w:t>
            </w:r>
            <w:proofErr w:type="spellEnd"/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Dôvody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Finančné výnos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Kurzové zisky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Mimoriadne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956250</w:t>
            </w: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I.  Náklady: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J. Daň z príjmov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55"/>
        <w:gridCol w:w="2019"/>
      </w:tblGrid>
      <w:tr w:rsidR="00E5396F" w:rsidRPr="00E5396F" w:rsidTr="000E5872">
        <w:trPr>
          <w:jc w:val="center"/>
        </w:trPr>
        <w:tc>
          <w:tcPr>
            <w:tcW w:w="4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Text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       Hodnota</w:t>
            </w:r>
          </w:p>
        </w:tc>
      </w:tr>
      <w:tr w:rsidR="00E5396F" w:rsidRPr="00E5396F" w:rsidTr="000E5872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Splatná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34730 Eur</w:t>
            </w:r>
          </w:p>
        </w:tc>
      </w:tr>
      <w:tr w:rsidR="00E5396F" w:rsidRPr="00E5396F" w:rsidTr="000E5872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Odložená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Účtovaná daň z príjmov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5396F" w:rsidRPr="00E5396F" w:rsidTr="000E5872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>HV pred zdanením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E5396F">
              <w:rPr>
                <w:rFonts w:ascii="Times New Roman" w:hAnsi="Times New Roman" w:cs="Times New Roman"/>
                <w:sz w:val="16"/>
                <w:szCs w:val="16"/>
              </w:rPr>
              <w:t xml:space="preserve"> 157702Eur</w:t>
            </w: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5396F" w:rsidRPr="00E5396F" w:rsidRDefault="00E5396F" w:rsidP="00E5396F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Zmeny sadzby dane z príjmov: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Sadzba dane v predchádzajúcom účtovnom období:        23%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Sadzba dane v bežnom účtovnom období:                       22%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Sadzba dane v nasledujúcom účtovnom období:              22%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 xml:space="preserve">Údaje na podsúvahových účtoch 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Nemá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 xml:space="preserve">       L.   Iné aktíva a iné pasíva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Nemá</w:t>
      </w:r>
    </w:p>
    <w:p w:rsidR="00E5396F" w:rsidRPr="00E5396F" w:rsidRDefault="00E5396F" w:rsidP="00E5396F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Príjmy a výhody štatutárnych a riadiacich orgánoch spoločnosti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Neboli poskytnuté</w:t>
      </w:r>
    </w:p>
    <w:p w:rsidR="00E5396F" w:rsidRPr="00E5396F" w:rsidRDefault="00E5396F" w:rsidP="00E5396F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Ekonomické vzťahy účtovnej jednotky a spriaznených osôb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Nemá</w:t>
      </w:r>
    </w:p>
    <w:p w:rsidR="00E5396F" w:rsidRPr="00E5396F" w:rsidRDefault="00E5396F" w:rsidP="00E5396F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Skutočnosti, ktoré nastali po dni, ku ktorému sa zastavuje účtovná závierka do dňa zostavenia závierky</w:t>
      </w:r>
      <w:r w:rsidRPr="00E5396F">
        <w:rPr>
          <w:rFonts w:ascii="Times New Roman" w:hAnsi="Times New Roman" w:cs="Times New Roman"/>
          <w:sz w:val="16"/>
          <w:szCs w:val="16"/>
        </w:rPr>
        <w:t>.</w:t>
      </w:r>
    </w:p>
    <w:p w:rsidR="00E5396F" w:rsidRPr="00E5396F" w:rsidRDefault="00E5396F" w:rsidP="00E5396F">
      <w:pPr>
        <w:spacing w:line="240" w:lineRule="auto"/>
        <w:ind w:left="360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Nenastali žiadne skutočnosti.</w:t>
      </w:r>
    </w:p>
    <w:p w:rsidR="00E5396F" w:rsidRPr="00E5396F" w:rsidRDefault="00E5396F" w:rsidP="00E5396F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Prehľad zmien vlastného imania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E5396F">
        <w:rPr>
          <w:rFonts w:ascii="Times New Roman" w:hAnsi="Times New Roman" w:cs="Times New Roman"/>
          <w:b/>
          <w:sz w:val="16"/>
          <w:szCs w:val="16"/>
        </w:rPr>
        <w:t>Prehľad peňažných tokov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              Nemá povinnosť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Zostavené dňa: 30.09.2016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Podpisový záznam člena štatutárneho orgánu účtovnej jednotky alebo fyzickej </w:t>
      </w:r>
      <w:proofErr w:type="spellStart"/>
      <w:r w:rsidRPr="00E5396F">
        <w:rPr>
          <w:rFonts w:ascii="Times New Roman" w:hAnsi="Times New Roman" w:cs="Times New Roman"/>
          <w:sz w:val="16"/>
          <w:szCs w:val="16"/>
        </w:rPr>
        <w:t>oso</w:t>
      </w:r>
      <w:proofErr w:type="spellEnd"/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>Podpisový záznam osoby zodpovednej za zostavenie účtovnej závierky:</w:t>
      </w: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E5396F" w:rsidRPr="00E5396F" w:rsidRDefault="00E5396F" w:rsidP="00E5396F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 w:rsidRPr="00E5396F">
        <w:rPr>
          <w:rFonts w:ascii="Times New Roman" w:hAnsi="Times New Roman" w:cs="Times New Roman"/>
          <w:sz w:val="16"/>
          <w:szCs w:val="16"/>
        </w:rPr>
        <w:t xml:space="preserve">Podpisový záznam osoby zodpovednej za vedenie účtovníctva: </w:t>
      </w:r>
    </w:p>
    <w:p w:rsidR="00312C62" w:rsidRDefault="00312C62"/>
    <w:sectPr w:rsidR="00312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C3838"/>
    <w:multiLevelType w:val="hybridMultilevel"/>
    <w:tmpl w:val="000883C6"/>
    <w:lvl w:ilvl="0" w:tplc="B1EC59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427F08"/>
    <w:multiLevelType w:val="hybridMultilevel"/>
    <w:tmpl w:val="CF6E6790"/>
    <w:lvl w:ilvl="0" w:tplc="4418CECA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AD00E7"/>
    <w:multiLevelType w:val="hybridMultilevel"/>
    <w:tmpl w:val="5EC04C04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05A5CCE"/>
    <w:multiLevelType w:val="multilevel"/>
    <w:tmpl w:val="8AE4C1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347A9A"/>
    <w:multiLevelType w:val="hybridMultilevel"/>
    <w:tmpl w:val="46C66754"/>
    <w:lvl w:ilvl="0" w:tplc="06EE4F50">
      <w:start w:val="3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7042FD84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F82E47"/>
    <w:multiLevelType w:val="hybridMultilevel"/>
    <w:tmpl w:val="9EAA69D0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27F264E"/>
    <w:multiLevelType w:val="hybridMultilevel"/>
    <w:tmpl w:val="F698CBA0"/>
    <w:lvl w:ilvl="0" w:tplc="082A8C3A">
      <w:start w:val="6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0A461F"/>
    <w:multiLevelType w:val="hybridMultilevel"/>
    <w:tmpl w:val="39084D18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75202392"/>
    <w:multiLevelType w:val="multilevel"/>
    <w:tmpl w:val="3010371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45102"/>
    <w:multiLevelType w:val="hybridMultilevel"/>
    <w:tmpl w:val="300248BA"/>
    <w:lvl w:ilvl="0" w:tplc="2DB289B4">
      <w:start w:val="1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7D267EDE"/>
    <w:multiLevelType w:val="hybridMultilevel"/>
    <w:tmpl w:val="EFDC6074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D644466"/>
    <w:multiLevelType w:val="singleLevel"/>
    <w:tmpl w:val="81B8EA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</w:num>
  <w:num w:numId="8">
    <w:abstractNumId w:val="12"/>
    <w:lvlOverride w:ilvl="0">
      <w:startOverride w:val="1"/>
    </w:lvlOverride>
  </w:num>
  <w:num w:numId="9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5"/>
  </w:num>
  <w:num w:numId="12">
    <w:abstractNumId w:val="7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>
    <w:useFELayout/>
  </w:compat>
  <w:rsids>
    <w:rsidRoot w:val="00E5396F"/>
    <w:rsid w:val="00312C62"/>
    <w:rsid w:val="00E53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539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1734</Words>
  <Characters>9885</Characters>
  <Application>Microsoft Office Word</Application>
  <DocSecurity>0</DocSecurity>
  <Lines>82</Lines>
  <Paragraphs>23</Paragraphs>
  <ScaleCrop>false</ScaleCrop>
  <Company/>
  <LinksUpToDate>false</LinksUpToDate>
  <CharactersWithSpaces>11596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2016-09-30T19:56:00Z</dcterms:created>
  <dcterms:modified xsi:type="dcterms:W3CDTF">2016-09-30T20:01:00Z</dcterms:modified>
</cp:coreProperties>
</file>