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Poznámky</w:t>
      </w:r>
      <w:r w:rsidR="00D427E5">
        <w:rPr>
          <w:rFonts w:ascii="Book Antiqua" w:hAnsi="Book Antiqua" w:cs="Arial"/>
          <w:b/>
          <w:bCs/>
        </w:rPr>
        <w:t xml:space="preserve"> k 3</w:t>
      </w:r>
      <w:r w:rsidR="008C4A12">
        <w:rPr>
          <w:rFonts w:ascii="Book Antiqua" w:hAnsi="Book Antiqua" w:cs="Arial"/>
          <w:b/>
          <w:bCs/>
        </w:rPr>
        <w:t>0</w:t>
      </w:r>
      <w:r w:rsidR="00D427E5">
        <w:rPr>
          <w:rFonts w:ascii="Book Antiqua" w:hAnsi="Book Antiqua" w:cs="Arial"/>
          <w:b/>
          <w:bCs/>
        </w:rPr>
        <w:t>.</w:t>
      </w:r>
      <w:r w:rsidR="008C4A12">
        <w:rPr>
          <w:rFonts w:ascii="Book Antiqua" w:hAnsi="Book Antiqua" w:cs="Arial"/>
          <w:b/>
          <w:bCs/>
        </w:rPr>
        <w:t>09</w:t>
      </w:r>
      <w:r w:rsidR="00D427E5">
        <w:rPr>
          <w:rFonts w:ascii="Book Antiqua" w:hAnsi="Book Antiqua" w:cs="Arial"/>
          <w:b/>
          <w:bCs/>
        </w:rPr>
        <w:t>.201</w:t>
      </w:r>
      <w:r w:rsidR="008C4A12">
        <w:rPr>
          <w:rFonts w:ascii="Book Antiqua" w:hAnsi="Book Antiqua" w:cs="Arial"/>
          <w:b/>
          <w:bCs/>
        </w:rPr>
        <w:t>6</w:t>
      </w:r>
    </w:p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>ako súčasť </w:t>
      </w:r>
      <w:r w:rsidR="009B741E">
        <w:rPr>
          <w:rFonts w:ascii="Book Antiqua" w:hAnsi="Book Antiqua" w:cs="Arial"/>
          <w:b/>
          <w:bCs/>
        </w:rPr>
        <w:t xml:space="preserve">mimoriadnej </w:t>
      </w:r>
      <w:r w:rsidRPr="00402A07">
        <w:rPr>
          <w:rFonts w:ascii="Book Antiqua" w:hAnsi="Book Antiqua" w:cs="Arial"/>
          <w:b/>
          <w:bCs/>
        </w:rPr>
        <w:t>konsolidovanej účtovnej závierky</w:t>
      </w:r>
    </w:p>
    <w:p w:rsidR="003A1016" w:rsidRPr="00402A07" w:rsidRDefault="003A1016" w:rsidP="003A1016">
      <w:pPr>
        <w:jc w:val="center"/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účtovnej jednotky verejnej správy 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P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</w:rPr>
      </w:pP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Všeobecné údaje</w:t>
      </w:r>
    </w:p>
    <w:p w:rsidR="003A1016" w:rsidRDefault="003A1016" w:rsidP="003A1016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3A1016" w:rsidRPr="00402A07" w:rsidRDefault="003A1016" w:rsidP="003A1016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Identifikačné údaje o  konsolidujúcej účtovnej jednotke</w:t>
      </w:r>
    </w:p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839"/>
      </w:tblGrid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 konsolidujúcej účtovnej jednotky</w:t>
            </w:r>
          </w:p>
        </w:tc>
        <w:tc>
          <w:tcPr>
            <w:tcW w:w="5839" w:type="dxa"/>
          </w:tcPr>
          <w:p w:rsidR="003A1016" w:rsidRPr="004E5113" w:rsidRDefault="00623E45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  <w:bookmarkStart w:id="0" w:name="firma_vla"/>
            <w:bookmarkEnd w:id="0"/>
            <w:r>
              <w:rPr>
                <w:rFonts w:ascii="Book Antiqua" w:hAnsi="Book Antiqua" w:cs="Arial"/>
                <w:i/>
                <w:sz w:val="20"/>
                <w:szCs w:val="20"/>
              </w:rPr>
              <w:t xml:space="preserve">ZŠ </w:t>
            </w:r>
            <w:proofErr w:type="spellStart"/>
            <w:r>
              <w:rPr>
                <w:rFonts w:ascii="Book Antiqua" w:hAnsi="Book Antiqua" w:cs="Arial"/>
                <w:i/>
                <w:sz w:val="20"/>
                <w:szCs w:val="20"/>
              </w:rPr>
              <w:t>Veternicova</w:t>
            </w:r>
            <w:proofErr w:type="spellEnd"/>
            <w:r>
              <w:rPr>
                <w:rFonts w:ascii="Book Antiqua" w:hAnsi="Book Antiqua" w:cs="Arial"/>
                <w:i/>
                <w:sz w:val="20"/>
                <w:szCs w:val="20"/>
              </w:rPr>
              <w:t xml:space="preserve"> 20. Bratislava</w:t>
            </w:r>
          </w:p>
        </w:tc>
      </w:tr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Sídlo konsolidujúcej účtovnej jednotky</w:t>
            </w:r>
          </w:p>
        </w:tc>
        <w:tc>
          <w:tcPr>
            <w:tcW w:w="5839" w:type="dxa"/>
          </w:tcPr>
          <w:p w:rsidR="003A1016" w:rsidRPr="004E5113" w:rsidRDefault="009B741E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  <w:proofErr w:type="spellStart"/>
            <w:r>
              <w:t>Veternicová</w:t>
            </w:r>
            <w:proofErr w:type="spellEnd"/>
            <w:r>
              <w:t xml:space="preserve"> 20, 841 05 Bratislava</w:t>
            </w:r>
          </w:p>
        </w:tc>
      </w:tr>
      <w:tr w:rsidR="003A1016" w:rsidRPr="00402A07">
        <w:tc>
          <w:tcPr>
            <w:tcW w:w="4781" w:type="dxa"/>
            <w:vAlign w:val="center"/>
          </w:tcPr>
          <w:p w:rsidR="003A1016" w:rsidRPr="00402A07" w:rsidRDefault="003A1016" w:rsidP="004C0616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Dátum založenia, vzniku konsolidujúcej účtovnej jednotky</w:t>
            </w:r>
          </w:p>
        </w:tc>
        <w:tc>
          <w:tcPr>
            <w:tcW w:w="5839" w:type="dxa"/>
          </w:tcPr>
          <w:p w:rsidR="003A1016" w:rsidRPr="00402A07" w:rsidRDefault="009B741E" w:rsidP="009B741E">
            <w:pPr>
              <w:rPr>
                <w:rFonts w:ascii="Book Antiqua" w:hAnsi="Book Antiqua" w:cs="Arial"/>
                <w:i/>
              </w:rPr>
            </w:pPr>
            <w:r>
              <w:t>1.1.2001, jej súčasťou aj ŠKD</w:t>
            </w:r>
          </w:p>
        </w:tc>
      </w:tr>
    </w:tbl>
    <w:p w:rsidR="003A1016" w:rsidRDefault="003A101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D659A6" w:rsidRPr="00402A07" w:rsidRDefault="00D659A6" w:rsidP="001D462B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Identifikačné údaje o konsolidovaných  účtovných  jednotkách – rozpočtových organizáciách v zriaďovateľskej pôsobnosti konsolidujúcej účtovnej jednotky</w:t>
      </w:r>
    </w:p>
    <w:p w:rsidR="00D659A6" w:rsidRDefault="00D659A6" w:rsidP="00D659A6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1D462B" w:rsidRPr="001E227B">
        <w:tc>
          <w:tcPr>
            <w:tcW w:w="3420" w:type="dxa"/>
            <w:vAlign w:val="center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1D462B" w:rsidRPr="001E227B" w:rsidRDefault="001D462B" w:rsidP="004C0616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1D462B" w:rsidRPr="00402A07">
        <w:tc>
          <w:tcPr>
            <w:tcW w:w="3420" w:type="dxa"/>
            <w:vAlign w:val="center"/>
          </w:tcPr>
          <w:p w:rsidR="001D462B" w:rsidRPr="004E5113" w:rsidRDefault="001D462B" w:rsidP="004C0616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1" w:name="org_ro"/>
            <w:bookmarkEnd w:id="1"/>
          </w:p>
        </w:tc>
        <w:tc>
          <w:tcPr>
            <w:tcW w:w="126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1D462B" w:rsidRPr="004E5113" w:rsidRDefault="001D462B" w:rsidP="004C0616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D659A6" w:rsidRDefault="00D659A6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Identifikačné údaje o konsolidovaných </w:t>
      </w:r>
      <w:r>
        <w:rPr>
          <w:rFonts w:ascii="Book Antiqua" w:hAnsi="Book Antiqua" w:cs="Arial"/>
          <w:b/>
          <w:i/>
        </w:rPr>
        <w:t xml:space="preserve"> účtovných  jednotkách – príspevkov</w:t>
      </w:r>
      <w:r w:rsidRPr="00402A07">
        <w:rPr>
          <w:rFonts w:ascii="Book Antiqua" w:hAnsi="Book Antiqua" w:cs="Arial"/>
          <w:b/>
          <w:i/>
        </w:rPr>
        <w:t>ých organizáciách v zriaďovateľskej pôsobnosti konsolidujúcej účtovnej jednotky</w:t>
      </w:r>
    </w:p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04315F" w:rsidRPr="001E227B">
        <w:tc>
          <w:tcPr>
            <w:tcW w:w="3420" w:type="dxa"/>
            <w:vAlign w:val="center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04315F" w:rsidRPr="00402A07">
        <w:tc>
          <w:tcPr>
            <w:tcW w:w="3420" w:type="dxa"/>
            <w:vAlign w:val="center"/>
          </w:tcPr>
          <w:p w:rsidR="0004315F" w:rsidRPr="004E5113" w:rsidRDefault="0004315F" w:rsidP="0007216E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2" w:name="org_po"/>
            <w:bookmarkEnd w:id="2"/>
          </w:p>
        </w:tc>
        <w:tc>
          <w:tcPr>
            <w:tcW w:w="126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Identifikačné údaje o konsolidovaných  účtovných  jednotkách – </w:t>
      </w:r>
      <w:r>
        <w:rPr>
          <w:rFonts w:ascii="Book Antiqua" w:hAnsi="Book Antiqua" w:cs="Arial"/>
          <w:b/>
          <w:i/>
        </w:rPr>
        <w:t>obchodn</w:t>
      </w:r>
      <w:r w:rsidRPr="00402A07">
        <w:rPr>
          <w:rFonts w:ascii="Book Antiqua" w:hAnsi="Book Antiqua" w:cs="Arial"/>
          <w:b/>
          <w:i/>
        </w:rPr>
        <w:t xml:space="preserve">ých </w:t>
      </w:r>
      <w:r>
        <w:rPr>
          <w:rFonts w:ascii="Book Antiqua" w:hAnsi="Book Antiqua" w:cs="Arial"/>
          <w:b/>
          <w:i/>
        </w:rPr>
        <w:t>spoločnostiach</w:t>
      </w:r>
      <w:r w:rsidRPr="00402A07">
        <w:rPr>
          <w:rFonts w:ascii="Book Antiqua" w:hAnsi="Book Antiqua" w:cs="Arial"/>
          <w:b/>
          <w:i/>
        </w:rPr>
        <w:t xml:space="preserve"> v zriaďovateľskej pôsobnosti konsolidujúcej účtovnej jednotky</w:t>
      </w:r>
    </w:p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106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260"/>
        <w:gridCol w:w="3240"/>
        <w:gridCol w:w="1080"/>
        <w:gridCol w:w="1620"/>
      </w:tblGrid>
      <w:tr w:rsidR="0004315F" w:rsidRPr="001E227B">
        <w:tc>
          <w:tcPr>
            <w:tcW w:w="3420" w:type="dxa"/>
            <w:vAlign w:val="center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 xml:space="preserve">Názov </w:t>
            </w:r>
          </w:p>
        </w:tc>
        <w:tc>
          <w:tcPr>
            <w:tcW w:w="126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IČO</w:t>
            </w:r>
          </w:p>
        </w:tc>
        <w:tc>
          <w:tcPr>
            <w:tcW w:w="324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i/>
                <w:sz w:val="22"/>
                <w:szCs w:val="22"/>
              </w:rPr>
            </w:pPr>
            <w:r w:rsidRPr="001E227B">
              <w:rPr>
                <w:rFonts w:ascii="Book Antiqua" w:hAnsi="Book Antiqua" w:cs="Arial"/>
                <w:sz w:val="22"/>
                <w:szCs w:val="22"/>
              </w:rPr>
              <w:t>Sídlo</w:t>
            </w:r>
          </w:p>
        </w:tc>
        <w:tc>
          <w:tcPr>
            <w:tcW w:w="108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>Právna forma</w:t>
            </w:r>
          </w:p>
        </w:tc>
        <w:tc>
          <w:tcPr>
            <w:tcW w:w="1620" w:type="dxa"/>
          </w:tcPr>
          <w:p w:rsidR="0004315F" w:rsidRPr="001E227B" w:rsidRDefault="0004315F" w:rsidP="0007216E">
            <w:pPr>
              <w:rPr>
                <w:rFonts w:ascii="Book Antiqua" w:hAnsi="Book Antiqua" w:cs="Arial"/>
                <w:sz w:val="22"/>
                <w:szCs w:val="22"/>
              </w:rPr>
            </w:pPr>
            <w:r>
              <w:rPr>
                <w:rFonts w:ascii="Book Antiqua" w:hAnsi="Book Antiqua" w:cs="Arial"/>
                <w:sz w:val="22"/>
                <w:szCs w:val="22"/>
              </w:rPr>
              <w:t xml:space="preserve">Súčasťou súh.  celku od </w:t>
            </w:r>
          </w:p>
        </w:tc>
      </w:tr>
      <w:tr w:rsidR="0004315F" w:rsidRPr="00402A07">
        <w:tc>
          <w:tcPr>
            <w:tcW w:w="3420" w:type="dxa"/>
            <w:vAlign w:val="center"/>
          </w:tcPr>
          <w:p w:rsidR="0004315F" w:rsidRPr="004E5113" w:rsidRDefault="0004315F" w:rsidP="0007216E">
            <w:pPr>
              <w:rPr>
                <w:rFonts w:ascii="Book Antiqua" w:hAnsi="Book Antiqua" w:cs="Arial"/>
                <w:sz w:val="20"/>
                <w:szCs w:val="20"/>
              </w:rPr>
            </w:pPr>
            <w:bookmarkStart w:id="3" w:name="org_ho"/>
            <w:bookmarkEnd w:id="3"/>
          </w:p>
        </w:tc>
        <w:tc>
          <w:tcPr>
            <w:tcW w:w="126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324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08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  <w:tc>
          <w:tcPr>
            <w:tcW w:w="1620" w:type="dxa"/>
          </w:tcPr>
          <w:p w:rsidR="0004315F" w:rsidRPr="004E5113" w:rsidRDefault="0004315F" w:rsidP="0007216E">
            <w:pPr>
              <w:rPr>
                <w:rFonts w:ascii="Book Antiqua" w:hAnsi="Book Antiqua" w:cs="Arial"/>
                <w:i/>
                <w:sz w:val="20"/>
                <w:szCs w:val="20"/>
              </w:rPr>
            </w:pPr>
          </w:p>
        </w:tc>
      </w:tr>
    </w:tbl>
    <w:p w:rsidR="0004315F" w:rsidRDefault="0004315F" w:rsidP="0004315F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Default="0004315F" w:rsidP="001D462B">
      <w:pPr>
        <w:rPr>
          <w:rFonts w:ascii="Book Antiqua" w:hAnsi="Book Antiqua" w:cs="Arial"/>
          <w:b/>
          <w:i/>
        </w:rPr>
      </w:pPr>
    </w:p>
    <w:p w:rsidR="00560841" w:rsidRDefault="00560841" w:rsidP="001D462B">
      <w:pPr>
        <w:rPr>
          <w:rFonts w:ascii="Book Antiqua" w:hAnsi="Book Antiqua" w:cs="Arial"/>
          <w:b/>
          <w:i/>
        </w:rPr>
      </w:pPr>
    </w:p>
    <w:p w:rsidR="001D462B" w:rsidRPr="00402A07" w:rsidRDefault="001D462B" w:rsidP="001D462B">
      <w:pPr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 xml:space="preserve">Informácie o zamestnancoch konsolidovaného celku </w:t>
      </w:r>
    </w:p>
    <w:p w:rsidR="001D462B" w:rsidRPr="00402A07" w:rsidRDefault="001D462B" w:rsidP="001D462B">
      <w:pPr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D462B" w:rsidRPr="00402A07">
        <w:tc>
          <w:tcPr>
            <w:tcW w:w="4781" w:type="dxa"/>
            <w:vAlign w:val="center"/>
          </w:tcPr>
          <w:p w:rsidR="001D462B" w:rsidRPr="00402A07" w:rsidRDefault="001D462B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1D462B" w:rsidRPr="00222F55" w:rsidRDefault="001D462B" w:rsidP="0007216E">
            <w:pPr>
              <w:rPr>
                <w:rFonts w:ascii="Book Antiqua" w:hAnsi="Book Antiqua" w:cs="Arial"/>
                <w:i/>
              </w:rPr>
            </w:pPr>
          </w:p>
          <w:p w:rsidR="001D462B" w:rsidRPr="00222F55" w:rsidRDefault="009B741E" w:rsidP="009B741E">
            <w:pPr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26</w:t>
            </w:r>
          </w:p>
        </w:tc>
      </w:tr>
      <w:tr w:rsidR="001D462B" w:rsidRPr="00402A07">
        <w:tc>
          <w:tcPr>
            <w:tcW w:w="4781" w:type="dxa"/>
            <w:vAlign w:val="center"/>
          </w:tcPr>
          <w:p w:rsidR="001D462B" w:rsidRPr="00402A07" w:rsidRDefault="001D462B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1D462B" w:rsidRPr="00402A07" w:rsidRDefault="009B741E" w:rsidP="0007216E">
            <w:pPr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</w:t>
            </w:r>
          </w:p>
        </w:tc>
      </w:tr>
    </w:tbl>
    <w:p w:rsidR="001D462B" w:rsidRDefault="001D462B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315F" w:rsidRPr="00402A07" w:rsidRDefault="0004315F" w:rsidP="0004315F">
      <w:pPr>
        <w:rPr>
          <w:rFonts w:ascii="Book Antiqua" w:hAnsi="Book Antiqua" w:cs="Arial"/>
        </w:rPr>
      </w:pPr>
    </w:p>
    <w:p w:rsidR="0004315F" w:rsidRPr="00402A07" w:rsidRDefault="0004315F" w:rsidP="0004315F">
      <w:pPr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 zostavení individuálnej účtovnej závierky konsolidovanej účtovnej jednotky – obchodnej spolo</w:t>
      </w:r>
      <w:r>
        <w:rPr>
          <w:rFonts w:ascii="Book Antiqua" w:hAnsi="Book Antiqua" w:cs="Arial"/>
          <w:b/>
          <w:i/>
        </w:rPr>
        <w:t>čnosti, ak je</w:t>
      </w:r>
      <w:r w:rsidR="0083720E">
        <w:rPr>
          <w:rFonts w:ascii="Book Antiqua" w:hAnsi="Book Antiqua" w:cs="Arial"/>
          <w:b/>
          <w:i/>
        </w:rPr>
        <w:t xml:space="preserve"> iný ako 31.12.201</w:t>
      </w:r>
      <w:r w:rsidR="00623E45">
        <w:rPr>
          <w:rFonts w:ascii="Book Antiqua" w:hAnsi="Book Antiqua" w:cs="Arial"/>
          <w:b/>
          <w:i/>
        </w:rPr>
        <w:t>5</w:t>
      </w: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Obchodné meno konsolidovanej účtovnej jednotky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lastRenderedPageBreak/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04315F" w:rsidRPr="00402A07" w:rsidRDefault="009B741E" w:rsidP="009B741E">
            <w:pPr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30.9.2016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Obchodné meno konsolidovanej účtovnej jednotky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podielu na výsledku hospodárenia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  <w:r w:rsidRPr="00402A07">
        <w:rPr>
          <w:rFonts w:ascii="Book Antiqua" w:hAnsi="Book Antiqua" w:cs="Arial"/>
          <w:b/>
          <w:i/>
        </w:rPr>
        <w:t>Informácie o výsledku hospodárenia z dôvodu predaja majetku medzi účtovnými jednotkami konsolidovaného celku (obce resp. VÚC)</w:t>
      </w:r>
    </w:p>
    <w:p w:rsidR="0004315F" w:rsidRPr="00402A07" w:rsidRDefault="0004315F" w:rsidP="0004315F">
      <w:pPr>
        <w:spacing w:before="120"/>
        <w:jc w:val="both"/>
        <w:rPr>
          <w:rFonts w:ascii="Book Antiqua" w:hAnsi="Book Antiqua" w:cs="Arial"/>
          <w:b/>
          <w:i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 konsolidovanej účtovnej jednotky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  <w:tr w:rsidR="0004315F" w:rsidRPr="00402A07">
        <w:tc>
          <w:tcPr>
            <w:tcW w:w="4781" w:type="dxa"/>
            <w:vAlign w:val="center"/>
          </w:tcPr>
          <w:p w:rsidR="0004315F" w:rsidRPr="00402A07" w:rsidRDefault="0004315F" w:rsidP="0007216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04315F" w:rsidRPr="00402A07" w:rsidRDefault="0004315F" w:rsidP="0007216E">
            <w:pPr>
              <w:rPr>
                <w:rFonts w:ascii="Book Antiqua" w:hAnsi="Book Antiqua" w:cs="Arial"/>
                <w:i/>
              </w:rPr>
            </w:pPr>
            <w:r w:rsidRPr="00402A07">
              <w:rPr>
                <w:rFonts w:ascii="Book Antiqua" w:hAnsi="Book Antiqua" w:cs="Arial"/>
                <w:i/>
              </w:rPr>
              <w:t>–-</w:t>
            </w:r>
          </w:p>
        </w:tc>
      </w:tr>
    </w:tbl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7216E" w:rsidRDefault="0007216E" w:rsidP="0004315F">
      <w:pPr>
        <w:rPr>
          <w:rFonts w:ascii="Book Antiqua" w:hAnsi="Book Antiqua" w:cs="Arial"/>
          <w:b/>
          <w:i/>
        </w:rPr>
      </w:pPr>
    </w:p>
    <w:p w:rsidR="00042734" w:rsidRPr="00402A07" w:rsidRDefault="00042734" w:rsidP="0004315F">
      <w:pPr>
        <w:rPr>
          <w:rFonts w:ascii="Book Antiqua" w:hAnsi="Book Antiqua" w:cs="Arial"/>
          <w:b/>
          <w:i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II</w:t>
      </w: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Informácie o metódach a postupoch konsolidácie</w:t>
      </w:r>
    </w:p>
    <w:p w:rsidR="00042734" w:rsidRDefault="00042734" w:rsidP="0004315F">
      <w:pPr>
        <w:jc w:val="both"/>
        <w:rPr>
          <w:rFonts w:ascii="Book Antiqua" w:hAnsi="Book Antiqua" w:cs="Arial"/>
          <w:b/>
        </w:rPr>
      </w:pPr>
    </w:p>
    <w:p w:rsidR="00042734" w:rsidRDefault="00042734" w:rsidP="0004315F">
      <w:pPr>
        <w:jc w:val="both"/>
        <w:rPr>
          <w:rFonts w:ascii="Book Antiqua" w:hAnsi="Book Antiqua" w:cs="Arial"/>
        </w:rPr>
      </w:pPr>
    </w:p>
    <w:p w:rsidR="0004315F" w:rsidRPr="00042734" w:rsidRDefault="0004315F" w:rsidP="00042734">
      <w:pPr>
        <w:ind w:firstLine="360"/>
        <w:jc w:val="both"/>
        <w:rPr>
          <w:rFonts w:ascii="Book Antiqua" w:hAnsi="Book Antiqua" w:cs="Arial"/>
          <w:i/>
        </w:rPr>
      </w:pPr>
      <w:r w:rsidRPr="00042734">
        <w:rPr>
          <w:rFonts w:ascii="Book Antiqua" w:hAnsi="Book Antiqua" w:cs="Arial"/>
        </w:rPr>
        <w:t xml:space="preserve">Informácie o metódach oceňovania použitých pri ocenení jednotlivých položiek konsolidovanej účtovnej závierky </w:t>
      </w:r>
      <w:r w:rsidR="00560841" w:rsidRPr="00042734">
        <w:rPr>
          <w:rFonts w:ascii="Book Antiqua" w:hAnsi="Book Antiqua" w:cs="Arial"/>
        </w:rPr>
        <w:t>.</w:t>
      </w:r>
    </w:p>
    <w:p w:rsidR="0004315F" w:rsidRPr="00402A07" w:rsidRDefault="0004315F" w:rsidP="0004315F">
      <w:pPr>
        <w:rPr>
          <w:rFonts w:ascii="Book Antiqua" w:hAnsi="Book Antiqua" w:cs="Arial"/>
          <w:b/>
          <w:i/>
        </w:rPr>
      </w:pP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bCs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</w:rPr>
        <w:t xml:space="preserve">nie sú </w:t>
      </w:r>
      <w:r w:rsidRPr="00402A07">
        <w:rPr>
          <w:rFonts w:ascii="Book Antiqua" w:hAnsi="Book Antiqua" w:cs="Arial"/>
        </w:rPr>
        <w:t>úroky z úverov.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iCs/>
        </w:rPr>
        <w:t>Dlhodobý majetok nadobudnutý darovaním sa oceňuje reprodukčnou obstarávacou cenou, teda cenou, za ktorú by sa majetok obstaral v čase, keď sa o ňom účtuje.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  <w:bCs/>
        </w:rPr>
      </w:pPr>
      <w:r w:rsidRPr="00402A07">
        <w:rPr>
          <w:rFonts w:ascii="Book Antiqua" w:hAnsi="Book Antiqua" w:cs="Arial"/>
          <w:iCs/>
        </w:rPr>
        <w:t>Dlhodobý majetok nadobudnutý prevodom správy sa oceňuje cenou, v ktorej sa doteraz viedol v účtovníctve.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  <w:bCs/>
        </w:rPr>
        <w:t>Dlhodobý finančný majetok sa oceňuje obstarávacou cenou.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Deriváty sa pri nadobudnutí oceňujú cenou obstarania a ku dňu, ku ktorému sa zostavuje účtovná závierka, reálnou hodnotou.</w:t>
      </w:r>
    </w:p>
    <w:p w:rsidR="0004315F" w:rsidRPr="00402A07" w:rsidRDefault="0004315F" w:rsidP="0004315F">
      <w:pPr>
        <w:numPr>
          <w:ilvl w:val="0"/>
          <w:numId w:val="1"/>
        </w:num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a záväzky zabezpečené derivátmi sa oceňujú reálnou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  <w:bCs/>
        </w:rPr>
        <w:lastRenderedPageBreak/>
        <w:t xml:space="preserve">Nakupované zásoby </w:t>
      </w:r>
      <w:r w:rsidRPr="00402A07">
        <w:rPr>
          <w:rFonts w:ascii="Book Antiqua" w:hAnsi="Book Antiqua" w:cs="Arial"/>
        </w:rPr>
        <w:t xml:space="preserve">sa oceňujú obstarávacou cenou, ktorou je cena obstarania vrátane nákladov súvisiacich s obstaraním ako napr. prepravné, provízia, poistné a zľavy.    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sa oceňujú v menovitej hodnote.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Cenné papiere a podiely sa oceňujú obstarávacími cenami, vrátane nákladov súvisiacich s obstaraním.  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Pohľadávky sa pri ich vzniku oceňujú menovitou hodnotou.</w:t>
      </w:r>
    </w:p>
    <w:p w:rsidR="0004315F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Peňažné prostriedky a ceniny sa oceňujú ich menovitou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Záväzky sa pri ich vzniku oceňujú menovitou hodnotou.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Záväzky sa pri ich prevzatí oceňujú obstarávacou cenou.</w:t>
      </w:r>
    </w:p>
    <w:p w:rsidR="0004315F" w:rsidRPr="00402A07" w:rsidRDefault="0004315F" w:rsidP="0004315F">
      <w:pPr>
        <w:numPr>
          <w:ilvl w:val="0"/>
          <w:numId w:val="1"/>
        </w:num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</w:rPr>
        <w:t> </w:t>
      </w:r>
      <w:r w:rsidRPr="00402A07">
        <w:rPr>
          <w:rFonts w:ascii="Book Antiqua" w:hAnsi="Book Antiqua" w:cs="Arial"/>
        </w:rPr>
        <w:t xml:space="preserve"> </w:t>
      </w:r>
    </w:p>
    <w:p w:rsidR="0004315F" w:rsidRDefault="0004315F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Čl. III</w:t>
      </w:r>
    </w:p>
    <w:p w:rsidR="00042734" w:rsidRDefault="00042734" w:rsidP="00042734">
      <w:pPr>
        <w:jc w:val="center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Informácie o údajoch aktív a pasív</w:t>
      </w:r>
    </w:p>
    <w:p w:rsidR="00042734" w:rsidRDefault="00042734" w:rsidP="00042734">
      <w:pPr>
        <w:pStyle w:val="Obyajntext"/>
      </w:pPr>
    </w:p>
    <w:p w:rsidR="00042734" w:rsidRDefault="00042734" w:rsidP="00042734">
      <w:pPr>
        <w:pStyle w:val="Obyajntext"/>
      </w:pPr>
    </w:p>
    <w:p w:rsidR="00042734" w:rsidRPr="00343115" w:rsidRDefault="00042734" w:rsidP="00042734">
      <w:pPr>
        <w:rPr>
          <w:rFonts w:ascii="Book Antiqua" w:hAnsi="Book Antiqua"/>
        </w:rPr>
      </w:pPr>
      <w:r w:rsidRPr="00343115">
        <w:rPr>
          <w:rFonts w:ascii="Book Antiqua" w:hAnsi="Book Antiqua"/>
        </w:rPr>
        <w:t>Popis údajov vyplnených v prehľade pohybov dlhodobého nehmotného a dlhodobého hmotného majetku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Bezprostredne predchádzajúce účtov</w:t>
      </w:r>
      <w:r w:rsidR="00D427E5">
        <w:rPr>
          <w:rFonts w:ascii="Book Antiqua" w:hAnsi="Book Antiqua"/>
        </w:rPr>
        <w:t>né obdobie sa chápe k 31.12.201</w:t>
      </w:r>
      <w:r w:rsidR="009B741E">
        <w:rPr>
          <w:rFonts w:ascii="Book Antiqua" w:hAnsi="Book Antiqua"/>
        </w:rPr>
        <w:t>5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Bežné účtovné obdobie sa vykazuje k 31.1</w:t>
      </w:r>
      <w:r w:rsidR="00D427E5">
        <w:rPr>
          <w:rFonts w:ascii="Book Antiqua" w:hAnsi="Book Antiqua"/>
        </w:rPr>
        <w:t>2.2015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Prírastok je prvotné vykázanie obstarania dlhodobého nehmotného a dlhodobého hmotného majetku akoukoľvek formou, zvýšenie aktív (napr. kúpa, darovanie)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Úbytok je vykázanie zníženia aktív (napr. predaj, darovanie)</w:t>
      </w:r>
    </w:p>
    <w:p w:rsidR="00042734" w:rsidRPr="00343115" w:rsidRDefault="00042734" w:rsidP="00042734">
      <w:pPr>
        <w:numPr>
          <w:ilvl w:val="0"/>
          <w:numId w:val="7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Presun je vykázanie zmeny hodnoty niektorej položky bez zmeny celkovej hodnoty aktív</w:t>
      </w:r>
    </w:p>
    <w:p w:rsidR="00042734" w:rsidRDefault="00042734" w:rsidP="00042734"/>
    <w:p w:rsidR="00042734" w:rsidRPr="00343115" w:rsidRDefault="00042734" w:rsidP="00042734">
      <w:pPr>
        <w:rPr>
          <w:rFonts w:ascii="Book Antiqua" w:hAnsi="Book Antiqua"/>
        </w:rPr>
      </w:pPr>
      <w:r w:rsidRPr="00343115">
        <w:rPr>
          <w:rFonts w:ascii="Book Antiqua" w:hAnsi="Book Antiqua"/>
        </w:rPr>
        <w:t>Popis významných informácií o aktívach a pasívach  :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obce  zahŕňa  (doplniť počet) rozpočtových organizácií, (doplniť počet) príspevkových organizácií, (doplniť počet) obchodných spoločností;  ich identifikačné údaje sa nachádzajú v priloženom prehľade.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Rezervy sa v konsolidovanom celku tvorili v rámci hlavnej aj podnikateľskej činnosti (podľa konkrétnej situácie), konkrétne hodnoty sa nachádzajú v priloženom  prehľade o pohybe rezerv; najvýznamnejšia tvorba, zrušenie rezerv sa vykázala v oblasti (doplniť konkrétny druh rezerv napr. špecifický súdny spor; nemusí ísť o najväčšiu sumu, za významnú možno považovať aj neštandardnosť rezervy v súvislosti s činnosťou konsolidovaného celku).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V rámci dlhodobého finančného  majetku vykazuje konsolidovaný celok obce  dlhové cenné papiere  hodnote (doplniť sumárnu hodnotu z tabuľkového prehľadu).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</w:t>
      </w:r>
      <w:r w:rsidR="00D427E5">
        <w:rPr>
          <w:rFonts w:ascii="Book Antiqua" w:hAnsi="Book Antiqua"/>
        </w:rPr>
        <w:t xml:space="preserve"> realizačná hodnota k 31.12.2015</w:t>
      </w:r>
      <w:r w:rsidRPr="00343115">
        <w:rPr>
          <w:rFonts w:ascii="Book Antiqua" w:hAnsi="Book Antiqua"/>
        </w:rPr>
        <w:t>, a to vo výške rozdielu medzi  ocenením  zásob v účtovníctve a ich čistou realizačnou hodnotou.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 xml:space="preserve">Najviac ekonomických transakcií sa realizovalo medzi týmito konsolidovanými účtovnými jednotkami (doplniť konkrétne konsolidované účtovné jednotky).  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dlhodobé 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krátkodobé 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dlhodobé 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krátkodobé 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Konsolidovaný celok vykazuje záväzky po lehote splatnosti vo výške (doplniť konkrétnu sumu). Najväčší podiel na vykázaných záväzkoch po lehote splatnosti  má (doplniť názov konsolidovanej účtovnej jednotky).</w:t>
      </w:r>
    </w:p>
    <w:p w:rsidR="00042734" w:rsidRPr="00343115" w:rsidRDefault="00042734" w:rsidP="00042734">
      <w:pPr>
        <w:rPr>
          <w:rFonts w:ascii="Book Antiqua" w:hAnsi="Book Antiqua"/>
        </w:rPr>
      </w:pPr>
    </w:p>
    <w:p w:rsidR="00042734" w:rsidRPr="00343115" w:rsidRDefault="00042734" w:rsidP="00042734">
      <w:pPr>
        <w:numPr>
          <w:ilvl w:val="0"/>
          <w:numId w:val="8"/>
        </w:numPr>
        <w:rPr>
          <w:rFonts w:ascii="Book Antiqua" w:hAnsi="Book Antiqua"/>
        </w:rPr>
      </w:pPr>
      <w:r w:rsidRPr="00343115">
        <w:rPr>
          <w:rFonts w:ascii="Book Antiqua" w:hAnsi="Book Antiqua"/>
        </w:rPr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1D462B" w:rsidRPr="00042734" w:rsidRDefault="001D462B" w:rsidP="00042734"/>
    <w:p w:rsidR="00042734" w:rsidRDefault="00042734" w:rsidP="003A1016">
      <w:pPr>
        <w:rPr>
          <w:rFonts w:ascii="Arial Narrow" w:hAnsi="Arial Narrow" w:cs="Arial"/>
          <w:color w:val="000000"/>
          <w:sz w:val="22"/>
          <w:szCs w:val="22"/>
        </w:rPr>
      </w:pPr>
    </w:p>
    <w:p w:rsidR="00693E9D" w:rsidRDefault="009B741E" w:rsidP="00693E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Všetky Tabuľky sú súčasťou tabuľkovej časti poznámok-</w:t>
      </w:r>
    </w:p>
    <w:p w:rsidR="00693E9D" w:rsidRDefault="00693E9D" w:rsidP="00693E9D"/>
    <w:p w:rsidR="00693E9D" w:rsidRDefault="00693E9D" w:rsidP="00693E9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sectPr w:rsidR="00693E9D" w:rsidSect="003A1016">
      <w:pgSz w:w="11906" w:h="16838"/>
      <w:pgMar w:top="851" w:right="567" w:bottom="85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F02E83"/>
    <w:multiLevelType w:val="hybridMultilevel"/>
    <w:tmpl w:val="4A5879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4255B2"/>
    <w:multiLevelType w:val="hybridMultilevel"/>
    <w:tmpl w:val="0C940E8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CA146D"/>
    <w:multiLevelType w:val="hybridMultilevel"/>
    <w:tmpl w:val="4CA6CFD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85F5D06"/>
    <w:multiLevelType w:val="hybridMultilevel"/>
    <w:tmpl w:val="0DF25520"/>
    <w:lvl w:ilvl="0" w:tplc="041B0001">
      <w:start w:val="1"/>
      <w:numFmt w:val="bullet"/>
      <w:lvlText w:val=""/>
      <w:lvlJc w:val="left"/>
      <w:pPr>
        <w:tabs>
          <w:tab w:val="num" w:pos="1423"/>
        </w:tabs>
        <w:ind w:left="142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3"/>
        </w:tabs>
        <w:ind w:left="21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3"/>
        </w:tabs>
        <w:ind w:left="28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3"/>
        </w:tabs>
        <w:ind w:left="35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3"/>
        </w:tabs>
        <w:ind w:left="43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3"/>
        </w:tabs>
        <w:ind w:left="50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3"/>
        </w:tabs>
        <w:ind w:left="57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3"/>
        </w:tabs>
        <w:ind w:left="64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3"/>
        </w:tabs>
        <w:ind w:left="7183" w:hanging="360"/>
      </w:pPr>
      <w:rPr>
        <w:rFonts w:ascii="Wingdings" w:hAnsi="Wingdings" w:hint="default"/>
      </w:rPr>
    </w:lvl>
  </w:abstractNum>
  <w:abstractNum w:abstractNumId="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4"/>
  </w:num>
  <w:num w:numId="5">
    <w:abstractNumId w:val="6"/>
  </w:num>
  <w:num w:numId="6">
    <w:abstractNumId w:val="2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compat/>
  <w:rsids>
    <w:rsidRoot w:val="003A1016"/>
    <w:rsid w:val="000123B8"/>
    <w:rsid w:val="0004081F"/>
    <w:rsid w:val="00042734"/>
    <w:rsid w:val="0004315F"/>
    <w:rsid w:val="0007216E"/>
    <w:rsid w:val="000C6CA3"/>
    <w:rsid w:val="000E723F"/>
    <w:rsid w:val="00181CC7"/>
    <w:rsid w:val="001D462B"/>
    <w:rsid w:val="001E227B"/>
    <w:rsid w:val="00205078"/>
    <w:rsid w:val="002052E1"/>
    <w:rsid w:val="002B334C"/>
    <w:rsid w:val="002B74F8"/>
    <w:rsid w:val="002C4D30"/>
    <w:rsid w:val="002E0539"/>
    <w:rsid w:val="002E74F7"/>
    <w:rsid w:val="00343115"/>
    <w:rsid w:val="003A1016"/>
    <w:rsid w:val="003A14B0"/>
    <w:rsid w:val="004231EE"/>
    <w:rsid w:val="00463380"/>
    <w:rsid w:val="004743C3"/>
    <w:rsid w:val="00497E3F"/>
    <w:rsid w:val="004C0616"/>
    <w:rsid w:val="004E5113"/>
    <w:rsid w:val="00560841"/>
    <w:rsid w:val="005A3C6A"/>
    <w:rsid w:val="00623E45"/>
    <w:rsid w:val="00653560"/>
    <w:rsid w:val="00693E9D"/>
    <w:rsid w:val="006D22F3"/>
    <w:rsid w:val="007250F7"/>
    <w:rsid w:val="0073025D"/>
    <w:rsid w:val="00770D9A"/>
    <w:rsid w:val="007B2F7F"/>
    <w:rsid w:val="007C099F"/>
    <w:rsid w:val="007E0B12"/>
    <w:rsid w:val="007F6305"/>
    <w:rsid w:val="007F790B"/>
    <w:rsid w:val="00836CD1"/>
    <w:rsid w:val="0083720E"/>
    <w:rsid w:val="00896879"/>
    <w:rsid w:val="008C4A12"/>
    <w:rsid w:val="008D0152"/>
    <w:rsid w:val="008D5B0C"/>
    <w:rsid w:val="009623A7"/>
    <w:rsid w:val="009B741E"/>
    <w:rsid w:val="009D58D7"/>
    <w:rsid w:val="00A504F4"/>
    <w:rsid w:val="00AA70CE"/>
    <w:rsid w:val="00B35593"/>
    <w:rsid w:val="00B43C1C"/>
    <w:rsid w:val="00B75949"/>
    <w:rsid w:val="00C6293E"/>
    <w:rsid w:val="00C82561"/>
    <w:rsid w:val="00CE50A9"/>
    <w:rsid w:val="00CF2E05"/>
    <w:rsid w:val="00D40932"/>
    <w:rsid w:val="00D427E5"/>
    <w:rsid w:val="00D659A6"/>
    <w:rsid w:val="00E168DE"/>
    <w:rsid w:val="00E85053"/>
    <w:rsid w:val="00EC3553"/>
    <w:rsid w:val="00ED4FB2"/>
    <w:rsid w:val="00ED6C65"/>
    <w:rsid w:val="00EE7C45"/>
    <w:rsid w:val="00F540CF"/>
    <w:rsid w:val="00F84A27"/>
    <w:rsid w:val="00FB3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693E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693E9D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rsid w:val="00693E9D"/>
    <w:pPr>
      <w:spacing w:after="120"/>
    </w:pPr>
  </w:style>
  <w:style w:type="paragraph" w:styleId="Obyajntext">
    <w:name w:val="Plain Text"/>
    <w:basedOn w:val="Normlny"/>
    <w:rsid w:val="00042734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6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1201</Words>
  <Characters>7339</Characters>
  <Application>Microsoft Office Word</Application>
  <DocSecurity>0</DocSecurity>
  <Lines>667</Lines>
  <Paragraphs>328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>TRIMEL</Company>
  <LinksUpToDate>false</LinksUpToDate>
  <CharactersWithSpaces>8212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Peter</dc:creator>
  <cp:lastModifiedBy>Ekonom</cp:lastModifiedBy>
  <cp:revision>3</cp:revision>
  <dcterms:created xsi:type="dcterms:W3CDTF">2016-11-01T20:21:00Z</dcterms:created>
  <dcterms:modified xsi:type="dcterms:W3CDTF">2016-11-01T20:42:00Z</dcterms:modified>
</cp:coreProperties>
</file>