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5D" w:rsidRDefault="006D605D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D605D" w:rsidRDefault="006D605D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A115C0" w:rsidRDefault="00CE03EC" w:rsidP="00360F8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115C0">
        <w:rPr>
          <w:rFonts w:ascii="Times New Roman" w:hAnsi="Times New Roman" w:cs="Times New Roman"/>
          <w:b/>
          <w:sz w:val="28"/>
        </w:rPr>
        <w:t>Čl. I</w:t>
      </w:r>
      <w:r w:rsidR="008774C4" w:rsidRPr="00A115C0">
        <w:rPr>
          <w:rFonts w:ascii="Times New Roman" w:hAnsi="Times New Roman" w:cs="Times New Roman"/>
          <w:b/>
          <w:sz w:val="28"/>
        </w:rPr>
        <w:t> </w:t>
      </w:r>
      <w:r w:rsidR="00D06A5E" w:rsidRPr="00A115C0">
        <w:rPr>
          <w:rFonts w:ascii="Times New Roman" w:hAnsi="Times New Roman" w:cs="Times New Roman"/>
          <w:b/>
          <w:sz w:val="28"/>
        </w:rPr>
        <w:tab/>
      </w:r>
      <w:r w:rsidRPr="00A115C0">
        <w:rPr>
          <w:rFonts w:ascii="Times New Roman" w:hAnsi="Times New Roman" w:cs="Times New Roman"/>
          <w:b/>
          <w:sz w:val="28"/>
        </w:rPr>
        <w:t>Všeobecné</w:t>
      </w:r>
      <w:r w:rsidR="008774C4" w:rsidRPr="00A115C0">
        <w:rPr>
          <w:rFonts w:ascii="Times New Roman" w:hAnsi="Times New Roman" w:cs="Times New Roman"/>
          <w:b/>
          <w:sz w:val="28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D605D">
        <w:rPr>
          <w:rFonts w:ascii="Times New Roman" w:hAnsi="Times New Roman" w:cs="Times New Roman"/>
          <w:b/>
        </w:rPr>
        <w:t xml:space="preserve"> </w:t>
      </w:r>
      <w:r w:rsidR="006D605D">
        <w:rPr>
          <w:rFonts w:ascii="Times New Roman" w:hAnsi="Times New Roman" w:cs="Times New Roman"/>
          <w:b/>
        </w:rPr>
        <w:tab/>
      </w:r>
      <w:r w:rsidR="006D605D">
        <w:rPr>
          <w:rFonts w:ascii="Times New Roman" w:hAnsi="Times New Roman" w:cs="Times New Roman"/>
          <w:b/>
        </w:rPr>
        <w:tab/>
      </w:r>
      <w:proofErr w:type="spellStart"/>
      <w:r w:rsidR="006D605D" w:rsidRPr="00B80E3D">
        <w:rPr>
          <w:rFonts w:ascii="Times New Roman" w:hAnsi="Times New Roman" w:cs="Times New Roman"/>
          <w:b/>
          <w:highlight w:val="lightGray"/>
        </w:rPr>
        <w:t>I</w:t>
      </w:r>
      <w:r w:rsidR="003E7734" w:rsidRPr="00B80E3D">
        <w:rPr>
          <w:rFonts w:ascii="Times New Roman" w:hAnsi="Times New Roman" w:cs="Times New Roman"/>
          <w:b/>
          <w:highlight w:val="lightGray"/>
        </w:rPr>
        <w:t>nfinity</w:t>
      </w:r>
      <w:proofErr w:type="spellEnd"/>
      <w:r w:rsidR="006D605D" w:rsidRPr="00B80E3D">
        <w:rPr>
          <w:rFonts w:ascii="Times New Roman" w:hAnsi="Times New Roman" w:cs="Times New Roman"/>
          <w:b/>
          <w:highlight w:val="lightGray"/>
        </w:rPr>
        <w:t xml:space="preserve"> </w:t>
      </w:r>
      <w:proofErr w:type="spellStart"/>
      <w:r w:rsidR="003E7734" w:rsidRPr="00B80E3D">
        <w:rPr>
          <w:rFonts w:ascii="Times New Roman" w:hAnsi="Times New Roman" w:cs="Times New Roman"/>
          <w:b/>
          <w:highlight w:val="lightGray"/>
        </w:rPr>
        <w:t>Finance</w:t>
      </w:r>
      <w:proofErr w:type="spellEnd"/>
      <w:r w:rsidR="006D605D" w:rsidRPr="00B80E3D">
        <w:rPr>
          <w:rFonts w:ascii="Times New Roman" w:hAnsi="Times New Roman" w:cs="Times New Roman"/>
          <w:b/>
          <w:highlight w:val="lightGray"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D605D">
        <w:rPr>
          <w:rFonts w:ascii="Times New Roman" w:hAnsi="Times New Roman" w:cs="Times New Roman"/>
          <w:b/>
        </w:rPr>
        <w:t xml:space="preserve"> </w:t>
      </w:r>
      <w:r w:rsidR="006D605D">
        <w:rPr>
          <w:rFonts w:ascii="Times New Roman" w:hAnsi="Times New Roman" w:cs="Times New Roman"/>
          <w:b/>
        </w:rPr>
        <w:tab/>
      </w:r>
      <w:r w:rsidR="006D605D">
        <w:rPr>
          <w:rFonts w:ascii="Times New Roman" w:hAnsi="Times New Roman" w:cs="Times New Roman"/>
          <w:b/>
        </w:rPr>
        <w:tab/>
      </w:r>
      <w:r w:rsidR="006D605D">
        <w:rPr>
          <w:rFonts w:ascii="Times New Roman" w:hAnsi="Times New Roman" w:cs="Times New Roman"/>
          <w:b/>
        </w:rPr>
        <w:tab/>
      </w:r>
      <w:r w:rsidR="006D605D" w:rsidRPr="00B80E3D">
        <w:rPr>
          <w:rFonts w:ascii="Times New Roman" w:hAnsi="Times New Roman" w:cs="Times New Roman"/>
          <w:b/>
          <w:highlight w:val="lightGray"/>
        </w:rPr>
        <w:t>M.R. Štefánika 103/53, 927 01 Šaľa</w:t>
      </w:r>
    </w:p>
    <w:p w:rsidR="00AF2174" w:rsidRDefault="00AF2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AF2174" w:rsidRDefault="00AF2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E7734" w:rsidRDefault="003E7734" w:rsidP="003E7734">
      <w:pPr>
        <w:pStyle w:val="Odsekzoznamu"/>
        <w:numPr>
          <w:ilvl w:val="0"/>
          <w:numId w:val="9"/>
        </w:numPr>
        <w:autoSpaceDE w:val="0"/>
        <w:autoSpaceDN w:val="0"/>
        <w:spacing w:after="0" w:line="240" w:lineRule="auto"/>
      </w:pPr>
      <w:r>
        <w:t>Vedenie účtovníctva</w:t>
      </w:r>
    </w:p>
    <w:p w:rsidR="003E7734" w:rsidRDefault="003E7734" w:rsidP="003E7734">
      <w:pPr>
        <w:pStyle w:val="Odsekzoznamu"/>
        <w:numPr>
          <w:ilvl w:val="0"/>
          <w:numId w:val="9"/>
        </w:numPr>
        <w:autoSpaceDE w:val="0"/>
        <w:autoSpaceDN w:val="0"/>
        <w:spacing w:after="0" w:line="240" w:lineRule="auto"/>
      </w:pPr>
      <w:r>
        <w:t>Administratívne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B80E3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80E3D">
        <w:rPr>
          <w:rFonts w:ascii="Times New Roman" w:hAnsi="Times New Roman" w:cs="Times New Roman"/>
          <w:b/>
          <w:highlight w:val="lightGray"/>
        </w:rPr>
        <w:t>11.05.2016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B80E3D" w:rsidRDefault="009108A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E3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80E3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E3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60F88" w:rsidRPr="00B80E3D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108A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E3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60F88" w:rsidRPr="00B80E3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zlúčenie</w:t>
      </w:r>
      <w:r w:rsidR="00360F88" w:rsidRPr="00B80E3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108A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192FAA" w:rsidRPr="002E2695" w:rsidRDefault="00192FAA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80E3D">
        <w:rPr>
          <w:rFonts w:ascii="Times New Roman" w:hAnsi="Times New Roman" w:cs="Times New Roman"/>
          <w:b/>
          <w:highlight w:val="lightGray"/>
        </w:rPr>
        <w:t>Spoločnosť nie je súčasťou žiadnej skupiny účtovných jednotiek.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E773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E773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108A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108A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6D605D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3E7734" w:rsidP="006D6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3E7734" w:rsidP="006D6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115C0" w:rsidRDefault="006E4085" w:rsidP="00B832B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115C0">
        <w:rPr>
          <w:rFonts w:ascii="Times New Roman" w:hAnsi="Times New Roman" w:cs="Times New Roman"/>
          <w:b/>
          <w:sz w:val="28"/>
        </w:rPr>
        <w:t>Čl. II</w:t>
      </w:r>
      <w:r w:rsidR="002E2695" w:rsidRPr="00A115C0">
        <w:rPr>
          <w:rFonts w:ascii="Times New Roman" w:hAnsi="Times New Roman" w:cs="Times New Roman"/>
          <w:b/>
          <w:sz w:val="28"/>
        </w:rPr>
        <w:tab/>
      </w:r>
      <w:r w:rsidRPr="00A115C0">
        <w:rPr>
          <w:rFonts w:ascii="Times New Roman" w:hAnsi="Times New Roman" w:cs="Times New Roman"/>
          <w:b/>
          <w:sz w:val="28"/>
        </w:rPr>
        <w:t>Informácie o</w:t>
      </w:r>
      <w:r w:rsidR="003F5AF5" w:rsidRPr="00A115C0">
        <w:rPr>
          <w:rFonts w:ascii="Times New Roman" w:hAnsi="Times New Roman" w:cs="Times New Roman"/>
          <w:b/>
          <w:sz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192FAA" w:rsidRDefault="00192FAA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92FAA" w:rsidRDefault="00192FAA" w:rsidP="00192F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E3D">
        <w:rPr>
          <w:rFonts w:ascii="Times New Roman" w:hAnsi="Times New Roman" w:cs="Times New Roman"/>
          <w:b/>
          <w:sz w:val="24"/>
          <w:szCs w:val="24"/>
          <w:highlight w:val="lightGray"/>
        </w:rPr>
        <w:t>Štatutárnym orgánom, dozorným orgánom a inému orgánu účtovnej jednotky neboli poskytnuté žiadne výhody, záruky, zabezpečenia a pôžičky.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2FAA" w:rsidRDefault="00192FAA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A115C0" w:rsidRDefault="001D4FB8" w:rsidP="00B832B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115C0">
        <w:rPr>
          <w:rFonts w:ascii="Times New Roman" w:hAnsi="Times New Roman" w:cs="Times New Roman"/>
          <w:b/>
          <w:sz w:val="28"/>
        </w:rPr>
        <w:t>Čl. III</w:t>
      </w:r>
      <w:r w:rsidRPr="00A115C0">
        <w:rPr>
          <w:rFonts w:ascii="Times New Roman" w:hAnsi="Times New Roman" w:cs="Times New Roman"/>
          <w:b/>
          <w:sz w:val="28"/>
        </w:rPr>
        <w:tab/>
        <w:t>I</w:t>
      </w:r>
      <w:r w:rsidR="00B832B9" w:rsidRPr="00A115C0">
        <w:rPr>
          <w:rFonts w:ascii="Times New Roman" w:hAnsi="Times New Roman" w:cs="Times New Roman"/>
          <w:b/>
          <w:sz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E3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:highlight w:val="lightGray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E3D" w:rsidRPr="00B80E3D">
            <w:rPr>
              <w:rFonts w:ascii="MS Gothic" w:eastAsia="MS Gothic" w:hAnsi="MS Gothic" w:cs="Times New Roman" w:hint="eastAsia"/>
              <w:b/>
              <w:sz w:val="24"/>
              <w:szCs w:val="24"/>
              <w:highlight w:val="lightGray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80E3D">
        <w:rPr>
          <w:rFonts w:ascii="Times New Roman" w:eastAsia="MS Gothic" w:hAnsi="Times New Roman" w:cs="Times New Roman"/>
          <w:b/>
          <w:sz w:val="24"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80E3D">
        <w:rPr>
          <w:rFonts w:ascii="Times New Roman" w:eastAsia="MS Gothic" w:hAnsi="Times New Roman" w:cs="Times New Roman"/>
          <w:b/>
          <w:sz w:val="24"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80E3D">
        <w:rPr>
          <w:rFonts w:ascii="Times New Roman" w:eastAsia="MS Gothic" w:hAnsi="Times New Roman" w:cs="Times New Roman"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7A7364" w:rsidRPr="001D4FB8" w:rsidRDefault="007A1E2F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Infinity</w:t>
      </w:r>
      <w:proofErr w:type="spellEnd"/>
      <w:r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Finance</w:t>
      </w:r>
      <w:proofErr w:type="spellEnd"/>
      <w:r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s.r.o. („Zanikajúca spoločnosť“)</w:t>
      </w:r>
      <w:r w:rsidRPr="007A1E2F"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zlúčením zaniká ku dňu 01.09.2016. Právnym nástupcom Zanikajúcej spoločnosti na ktorú prejde na základe zlúčenia celé imanie Zanikajúcej spoločnosti, ako aj jej práva a povinnosti je </w:t>
      </w:r>
      <w:proofErr w:type="spellStart"/>
      <w:r w:rsidRPr="007A1E2F"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Infinity</w:t>
      </w:r>
      <w:proofErr w:type="spellEnd"/>
      <w:r w:rsidRPr="007A1E2F"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7A1E2F"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Systems</w:t>
      </w:r>
      <w:proofErr w:type="spellEnd"/>
      <w:r w:rsidRPr="007A1E2F"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s.r.o. (</w:t>
      </w:r>
      <w:r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t.j. </w:t>
      </w:r>
      <w:r w:rsidRPr="007A1E2F"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„Nástupnícka spoločnosť“).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33613" w:rsidRDefault="00133613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33613" w:rsidRDefault="00133613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30DAF">
        <w:rPr>
          <w:rFonts w:ascii="Times New Roman" w:hAnsi="Times New Roman" w:cs="Times New Roman"/>
          <w:b/>
          <w:szCs w:val="24"/>
          <w:highlight w:val="lightGray"/>
        </w:rPr>
        <w:t>Zmeny v účtovných zásad a metód neboli.</w:t>
      </w:r>
    </w:p>
    <w:p w:rsidR="00133613" w:rsidRDefault="00133613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133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3E7734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3E7734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30DAF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</w:pPr>
            <w:r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 </w:t>
            </w:r>
            <w:r w:rsidR="00133613"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DAF" w:rsidRPr="00C30DAF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30DAF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</w:pPr>
            <w:r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 </w:t>
            </w:r>
            <w:r w:rsidR="00133613"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30DAF" w:rsidRDefault="0013361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</w:pPr>
            <w:r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 xml:space="preserve">Vo výške, ktorá je potrebná na dodržanie zásady vecnej a časovej súvislosti s účtovným obdobím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30DAF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</w:pPr>
            <w:r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 </w:t>
            </w:r>
            <w:r w:rsidR="00E05573"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30DAF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</w:pPr>
            <w:r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 </w:t>
            </w:r>
            <w:r w:rsidR="00E05573"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Vo výške, ktorá je potrebná na 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E0557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Splatná daň</w:t>
            </w:r>
            <w:r w:rsidR="00AF2174"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 xml:space="preserve"> </w:t>
            </w:r>
            <w:r w:rsidRPr="00C30DAF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vo výške 22% základu dane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E05573" w:rsidRDefault="00E0557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E0557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42DF0" w:rsidRPr="00C5195B" w:rsidRDefault="00E42DF0" w:rsidP="00E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2DF0" w:rsidRPr="00C5195B" w:rsidRDefault="00E42DF0" w:rsidP="00E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2DF0" w:rsidRPr="00C5195B" w:rsidRDefault="00E42DF0" w:rsidP="00E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E42DF0" w:rsidRPr="00C5195B" w:rsidRDefault="00E42DF0" w:rsidP="00E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E0557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E42DF0" w:rsidRPr="00C5195B" w:rsidRDefault="00E42DF0" w:rsidP="00E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2DF0" w:rsidRPr="00C5195B" w:rsidRDefault="00E42DF0" w:rsidP="00E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2DF0" w:rsidRPr="00C5195B" w:rsidRDefault="00E42DF0" w:rsidP="00E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E42DF0" w:rsidRPr="00C5195B" w:rsidRDefault="00E42DF0" w:rsidP="00E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108A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108A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108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108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E0557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="00E05573" w:rsidRPr="00C30DAF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žiadne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30DAF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30DAF">
        <w:rPr>
          <w:rFonts w:ascii="Times New Roman" w:hAnsi="Times New Roman" w:cs="Times New Roman"/>
          <w:b/>
          <w:szCs w:val="24"/>
          <w:highlight w:val="lightGray"/>
        </w:rPr>
        <w:t>Čl. IV</w:t>
      </w:r>
      <w:r w:rsidRPr="00C30DAF">
        <w:rPr>
          <w:rFonts w:ascii="Times New Roman" w:hAnsi="Times New Roman" w:cs="Times New Roman"/>
          <w:b/>
          <w:szCs w:val="24"/>
          <w:highlight w:val="lightGray"/>
        </w:rPr>
        <w:tab/>
      </w:r>
      <w:r w:rsidR="001D099A" w:rsidRPr="00C30DAF">
        <w:rPr>
          <w:rFonts w:ascii="Times New Roman" w:hAnsi="Times New Roman" w:cs="Times New Roman"/>
          <w:b/>
          <w:szCs w:val="24"/>
          <w:highlight w:val="lightGray"/>
        </w:rPr>
        <w:t>Informácie, kto</w:t>
      </w:r>
      <w:r w:rsidR="00A562DA" w:rsidRPr="00C30DAF">
        <w:rPr>
          <w:rFonts w:ascii="Times New Roman" w:hAnsi="Times New Roman" w:cs="Times New Roman"/>
          <w:b/>
          <w:szCs w:val="24"/>
          <w:highlight w:val="lightGray"/>
        </w:rPr>
        <w:t xml:space="preserve">ré vysvetľujú a dopĺňajú položky </w:t>
      </w:r>
      <w:r w:rsidR="001D099A" w:rsidRPr="00C30DAF">
        <w:rPr>
          <w:rFonts w:ascii="Times New Roman" w:hAnsi="Times New Roman" w:cs="Times New Roman"/>
          <w:b/>
          <w:szCs w:val="24"/>
          <w:highlight w:val="lightGray"/>
        </w:rPr>
        <w:t>výkaz</w:t>
      </w:r>
      <w:r w:rsidR="00A562DA" w:rsidRPr="00C30DAF">
        <w:rPr>
          <w:rFonts w:ascii="Times New Roman" w:hAnsi="Times New Roman" w:cs="Times New Roman"/>
          <w:b/>
          <w:szCs w:val="24"/>
          <w:highlight w:val="lightGray"/>
        </w:rPr>
        <w:t>u</w:t>
      </w:r>
      <w:r w:rsidR="001D099A" w:rsidRPr="00C30DAF">
        <w:rPr>
          <w:rFonts w:ascii="Times New Roman" w:hAnsi="Times New Roman" w:cs="Times New Roman"/>
          <w:b/>
          <w:szCs w:val="24"/>
          <w:highlight w:val="lightGray"/>
        </w:rPr>
        <w:t xml:space="preserve"> ziskov a</w:t>
      </w:r>
      <w:r w:rsidRPr="00C30DAF">
        <w:rPr>
          <w:rFonts w:ascii="Times New Roman" w:hAnsi="Times New Roman" w:cs="Times New Roman"/>
          <w:b/>
          <w:szCs w:val="24"/>
          <w:highlight w:val="lightGray"/>
        </w:rPr>
        <w:t> </w:t>
      </w:r>
      <w:r w:rsidR="001D099A" w:rsidRPr="00C30DAF">
        <w:rPr>
          <w:rFonts w:ascii="Times New Roman" w:hAnsi="Times New Roman" w:cs="Times New Roman"/>
          <w:b/>
          <w:szCs w:val="24"/>
          <w:highlight w:val="lightGray"/>
        </w:rPr>
        <w:t>strát</w:t>
      </w:r>
    </w:p>
    <w:p w:rsidR="00986157" w:rsidRPr="00C30DAF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i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05573" w:rsidRPr="00986157" w:rsidRDefault="00E0557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0DAF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Deriváty Spoločnosť nevlastní.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E05573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0DAF">
        <w:rPr>
          <w:rFonts w:ascii="Times New Roman" w:eastAsia="MS Gothic" w:hAnsi="Times New Roman" w:cs="Times New Roman"/>
          <w:b/>
          <w:szCs w:val="24"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nevlastní majetok a záväzky zabezpečené derivátmi.</w:t>
      </w:r>
    </w:p>
    <w:p w:rsidR="00E05573" w:rsidRPr="00AE313E" w:rsidRDefault="00E05573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291998" w:rsidRPr="00AE313E" w:rsidRDefault="00291998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0DAF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3E7734" w:rsidRPr="00C30DAF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nemá </w:t>
      </w:r>
      <w:r w:rsidRPr="00C30DAF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hodnot</w:t>
      </w:r>
      <w:r w:rsidR="003E7734" w:rsidRPr="00C30DAF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ou splatnosti nad päť rokov.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291998" w:rsidRPr="00AE313E" w:rsidRDefault="00291998" w:rsidP="0029199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0DAF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záväzky zabezpečené záložným právom nemá.</w:t>
      </w:r>
    </w:p>
    <w:p w:rsidR="00291998" w:rsidRPr="00AE313E" w:rsidRDefault="00291998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291998" w:rsidRDefault="00291998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91998" w:rsidRPr="00AE313E" w:rsidRDefault="00291998" w:rsidP="0029199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0DAF">
        <w:rPr>
          <w:rFonts w:ascii="Times New Roman" w:eastAsia="MS Gothic" w:hAnsi="Times New Roman" w:cs="Times New Roman"/>
          <w:b/>
          <w:highlight w:val="lightGray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vlastné akcie nevlastní.</w:t>
      </w:r>
    </w:p>
    <w:p w:rsidR="00291998" w:rsidRDefault="00291998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C30DA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30DAF">
        <w:rPr>
          <w:rFonts w:ascii="Times New Roman" w:hAnsi="Times New Roman" w:cs="Times New Roman"/>
          <w:b/>
          <w:szCs w:val="24"/>
          <w:highlight w:val="lightGray"/>
        </w:rPr>
        <w:t>Čl. V</w:t>
      </w:r>
      <w:r w:rsidR="002718B4" w:rsidRPr="00C30DAF">
        <w:rPr>
          <w:rFonts w:ascii="Times New Roman" w:hAnsi="Times New Roman" w:cs="Times New Roman"/>
          <w:b/>
          <w:szCs w:val="24"/>
          <w:highlight w:val="lightGray"/>
        </w:rPr>
        <w:tab/>
      </w:r>
      <w:r w:rsidRPr="00C30DAF">
        <w:rPr>
          <w:rFonts w:ascii="Times New Roman" w:hAnsi="Times New Roman" w:cs="Times New Roman"/>
          <w:b/>
          <w:szCs w:val="24"/>
          <w:highlight w:val="lightGray"/>
        </w:rPr>
        <w:t>Informácie o iných aktívach a</w:t>
      </w:r>
      <w:r w:rsidR="002718B4" w:rsidRPr="00C30DAF">
        <w:rPr>
          <w:rFonts w:ascii="Times New Roman" w:hAnsi="Times New Roman" w:cs="Times New Roman"/>
          <w:b/>
          <w:szCs w:val="24"/>
          <w:highlight w:val="lightGray"/>
        </w:rPr>
        <w:t xml:space="preserve"> iných </w:t>
      </w:r>
      <w:r w:rsidRPr="00C30DAF">
        <w:rPr>
          <w:rFonts w:ascii="Times New Roman" w:hAnsi="Times New Roman" w:cs="Times New Roman"/>
          <w:b/>
          <w:szCs w:val="24"/>
          <w:highlight w:val="lightGray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C30DA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30DAF">
        <w:rPr>
          <w:rFonts w:ascii="Times New Roman" w:hAnsi="Times New Roman" w:cs="Times New Roman"/>
          <w:b/>
          <w:szCs w:val="24"/>
          <w:highlight w:val="lightGray"/>
        </w:rPr>
        <w:t>Čl. VI</w:t>
      </w:r>
      <w:r w:rsidRPr="00C30DAF">
        <w:rPr>
          <w:rFonts w:ascii="Times New Roman" w:hAnsi="Times New Roman" w:cs="Times New Roman"/>
          <w:b/>
          <w:szCs w:val="24"/>
          <w:highlight w:val="lightGray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DF43A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F43A2">
        <w:rPr>
          <w:rFonts w:ascii="Times New Roman" w:hAnsi="Times New Roman" w:cs="Times New Roman"/>
          <w:b/>
          <w:szCs w:val="24"/>
          <w:highlight w:val="lightGray"/>
        </w:rPr>
        <w:t>Čl. VII</w:t>
      </w:r>
      <w:r w:rsidRPr="00DF43A2">
        <w:rPr>
          <w:rFonts w:ascii="Times New Roman" w:hAnsi="Times New Roman" w:cs="Times New Roman"/>
          <w:b/>
          <w:szCs w:val="24"/>
          <w:highlight w:val="lightGray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DF43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8A7" w:rsidRDefault="009108A7" w:rsidP="00CE03EC">
      <w:pPr>
        <w:spacing w:after="0" w:line="240" w:lineRule="auto"/>
      </w:pPr>
      <w:r>
        <w:separator/>
      </w:r>
    </w:p>
  </w:endnote>
  <w:endnote w:type="continuationSeparator" w:id="0">
    <w:p w:rsidR="009108A7" w:rsidRDefault="009108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3D" w:rsidRDefault="00B80E3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115C0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115C0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8A7" w:rsidRDefault="009108A7" w:rsidP="00CE03EC">
      <w:pPr>
        <w:spacing w:after="0" w:line="240" w:lineRule="auto"/>
      </w:pPr>
      <w:r>
        <w:separator/>
      </w:r>
    </w:p>
  </w:footnote>
  <w:footnote w:type="continuationSeparator" w:id="0">
    <w:p w:rsidR="009108A7" w:rsidRDefault="009108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3D" w:rsidRPr="00CE03EC" w:rsidRDefault="00B80E3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POD 3-01</w:t>
    </w:r>
    <w:r w:rsidRPr="006D605D">
      <w:rPr>
        <w:rFonts w:ascii="Times New Roman" w:hAnsi="Times New Roman" w:cs="Times New Roman"/>
        <w:sz w:val="24"/>
        <w:szCs w:val="24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</w:rPr>
      <w:t>IČO: 46712437</w:t>
    </w:r>
    <w:r w:rsidRPr="006D605D">
      <w:rPr>
        <w:rFonts w:ascii="Times New Roman" w:hAnsi="Times New Roman" w:cs="Times New Roman"/>
        <w:sz w:val="24"/>
        <w:szCs w:val="24"/>
      </w:rPr>
      <w:ptab w:relativeTo="margin" w:alignment="right" w:leader="none"/>
    </w:r>
    <w:r>
      <w:rPr>
        <w:rFonts w:ascii="Times New Roman" w:hAnsi="Times New Roman" w:cs="Times New Roman"/>
        <w:sz w:val="24"/>
        <w:szCs w:val="24"/>
      </w:rPr>
      <w:t>DIČ: 2023548406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B64F4"/>
    <w:multiLevelType w:val="hybridMultilevel"/>
    <w:tmpl w:val="4D8ECF8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A77CD"/>
    <w:multiLevelType w:val="hybridMultilevel"/>
    <w:tmpl w:val="A1AE32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33613"/>
    <w:rsid w:val="00156EEC"/>
    <w:rsid w:val="00171CF3"/>
    <w:rsid w:val="00173C34"/>
    <w:rsid w:val="00192FAA"/>
    <w:rsid w:val="00195651"/>
    <w:rsid w:val="001D099A"/>
    <w:rsid w:val="001D4FB8"/>
    <w:rsid w:val="00212400"/>
    <w:rsid w:val="00223286"/>
    <w:rsid w:val="002718B4"/>
    <w:rsid w:val="00291998"/>
    <w:rsid w:val="002E2695"/>
    <w:rsid w:val="00360F88"/>
    <w:rsid w:val="003A2A62"/>
    <w:rsid w:val="003D2C52"/>
    <w:rsid w:val="003E7734"/>
    <w:rsid w:val="003F3E00"/>
    <w:rsid w:val="003F5AF5"/>
    <w:rsid w:val="00414FB4"/>
    <w:rsid w:val="004701FB"/>
    <w:rsid w:val="004B0185"/>
    <w:rsid w:val="00504DBD"/>
    <w:rsid w:val="00532A8D"/>
    <w:rsid w:val="00547F9F"/>
    <w:rsid w:val="005877C7"/>
    <w:rsid w:val="00600C1D"/>
    <w:rsid w:val="00621534"/>
    <w:rsid w:val="00641191"/>
    <w:rsid w:val="00656664"/>
    <w:rsid w:val="006D605D"/>
    <w:rsid w:val="006E4085"/>
    <w:rsid w:val="00787C52"/>
    <w:rsid w:val="007A1E2F"/>
    <w:rsid w:val="007A588C"/>
    <w:rsid w:val="007A7364"/>
    <w:rsid w:val="007C37DE"/>
    <w:rsid w:val="00811FFA"/>
    <w:rsid w:val="008200B8"/>
    <w:rsid w:val="0083794D"/>
    <w:rsid w:val="008774C4"/>
    <w:rsid w:val="008777C2"/>
    <w:rsid w:val="008E4E28"/>
    <w:rsid w:val="00900440"/>
    <w:rsid w:val="009108A7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115C0"/>
    <w:rsid w:val="00A54F83"/>
    <w:rsid w:val="00A562DA"/>
    <w:rsid w:val="00A60D37"/>
    <w:rsid w:val="00A65198"/>
    <w:rsid w:val="00AE313E"/>
    <w:rsid w:val="00AF1BE2"/>
    <w:rsid w:val="00AF2174"/>
    <w:rsid w:val="00B05B9D"/>
    <w:rsid w:val="00B60893"/>
    <w:rsid w:val="00B80E3D"/>
    <w:rsid w:val="00B832B9"/>
    <w:rsid w:val="00BE3A69"/>
    <w:rsid w:val="00BF374A"/>
    <w:rsid w:val="00C21550"/>
    <w:rsid w:val="00C30DAF"/>
    <w:rsid w:val="00C44ABE"/>
    <w:rsid w:val="00C45AF1"/>
    <w:rsid w:val="00C5195B"/>
    <w:rsid w:val="00C54666"/>
    <w:rsid w:val="00C866C4"/>
    <w:rsid w:val="00CD1824"/>
    <w:rsid w:val="00CE03EC"/>
    <w:rsid w:val="00D06A5E"/>
    <w:rsid w:val="00D0740C"/>
    <w:rsid w:val="00D16C07"/>
    <w:rsid w:val="00D56046"/>
    <w:rsid w:val="00D77AF9"/>
    <w:rsid w:val="00D92374"/>
    <w:rsid w:val="00DC3B5F"/>
    <w:rsid w:val="00DF187C"/>
    <w:rsid w:val="00DF43A2"/>
    <w:rsid w:val="00E03DFF"/>
    <w:rsid w:val="00E05573"/>
    <w:rsid w:val="00E42DF0"/>
    <w:rsid w:val="00E44888"/>
    <w:rsid w:val="00E76726"/>
    <w:rsid w:val="00ED71A7"/>
    <w:rsid w:val="00F92FE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Agnes</cp:lastModifiedBy>
  <cp:revision>13</cp:revision>
  <cp:lastPrinted>2016-10-24T15:01:00Z</cp:lastPrinted>
  <dcterms:created xsi:type="dcterms:W3CDTF">2016-02-01T13:05:00Z</dcterms:created>
  <dcterms:modified xsi:type="dcterms:W3CDTF">2016-11-21T16:19:00Z</dcterms:modified>
</cp:coreProperties>
</file>