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07E" w:rsidRDefault="001F207E"/>
    <w:p w:rsidR="001F207E" w:rsidRDefault="001F207E">
      <w:pPr>
        <w:rPr>
          <w:b/>
          <w:i/>
          <w:sz w:val="36"/>
          <w:szCs w:val="36"/>
        </w:rPr>
      </w:pPr>
      <w:r>
        <w:rPr>
          <w:sz w:val="36"/>
          <w:szCs w:val="36"/>
        </w:rPr>
        <w:t xml:space="preserve">            </w:t>
      </w:r>
      <w:r w:rsidR="007349A7">
        <w:rPr>
          <w:sz w:val="36"/>
          <w:szCs w:val="36"/>
        </w:rPr>
        <w:t xml:space="preserve">   </w:t>
      </w:r>
      <w:r>
        <w:rPr>
          <w:sz w:val="36"/>
          <w:szCs w:val="36"/>
        </w:rPr>
        <w:t xml:space="preserve">     </w:t>
      </w:r>
      <w:r w:rsidRPr="001F207E">
        <w:rPr>
          <w:b/>
          <w:i/>
          <w:sz w:val="36"/>
          <w:szCs w:val="36"/>
        </w:rPr>
        <w:t>Poľnohospodárske družstvo Koválov</w:t>
      </w:r>
    </w:p>
    <w:p w:rsidR="001F207E" w:rsidRDefault="001F207E">
      <w:pPr>
        <w:rPr>
          <w:b/>
          <w:i/>
          <w:sz w:val="36"/>
          <w:szCs w:val="36"/>
        </w:rPr>
      </w:pPr>
    </w:p>
    <w:p w:rsidR="001F207E" w:rsidRPr="001F207E" w:rsidRDefault="001F207E">
      <w:pPr>
        <w:rPr>
          <w:b/>
          <w:i/>
          <w:sz w:val="36"/>
          <w:szCs w:val="36"/>
        </w:rPr>
      </w:pPr>
    </w:p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Pr="007349A7" w:rsidRDefault="007349A7">
      <w:pPr>
        <w:rPr>
          <w:b/>
          <w:i/>
          <w:sz w:val="36"/>
          <w:szCs w:val="36"/>
        </w:rPr>
      </w:pPr>
      <w:r>
        <w:rPr>
          <w:sz w:val="36"/>
          <w:szCs w:val="36"/>
        </w:rPr>
        <w:t xml:space="preserve">                      </w:t>
      </w:r>
      <w:r w:rsidR="001F207E">
        <w:rPr>
          <w:sz w:val="36"/>
          <w:szCs w:val="36"/>
        </w:rPr>
        <w:t xml:space="preserve">   </w:t>
      </w:r>
      <w:r w:rsidR="001F207E" w:rsidRPr="007349A7">
        <w:rPr>
          <w:b/>
          <w:i/>
          <w:sz w:val="36"/>
          <w:szCs w:val="36"/>
        </w:rPr>
        <w:t>V ý r o č n á   s p r á v a   2015</w:t>
      </w:r>
    </w:p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1F207E" w:rsidRDefault="001F207E"/>
    <w:p w:rsidR="00724DC1" w:rsidRPr="001A04F4" w:rsidRDefault="00724DC1" w:rsidP="00724DC1">
      <w:pPr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lastRenderedPageBreak/>
        <w:t>Všeobecná charakteristika družstva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Základné údaje</w:t>
      </w:r>
    </w:p>
    <w:p w:rsidR="00724DC1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Obchodné meno:                    Poľnohospodárske družstvo Koválov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Sídlo:                                      906 03  Koválov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Okres:                                     Senica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IČO:                                        31435700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Deň vzniku:                            10.05.1993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Právna forma:                         Družstvo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Štatutárny orgán:                    Predstavenstvo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</w:t>
      </w:r>
      <w:r w:rsidRPr="001A04F4">
        <w:rPr>
          <w:rFonts w:ascii="Times New Roman" w:hAnsi="Times New Roman" w:cs="Times New Roman"/>
          <w:sz w:val="20"/>
          <w:szCs w:val="20"/>
        </w:rPr>
        <w:t xml:space="preserve">František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Vach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– predseda predstavenstva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Ing. Silvia Slámová – člen predstavenstva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Viera Gašparíková – člen predstavenstva    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Miroslav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Matuský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– člen predstavenstva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Stanislav Vávra – člen predstavenstva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Ing. Jozef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Kalamen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– člen predstavenstva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Ing. Peter Hubina – člen predstavenstva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Konanie menom spoločnosti: Za družstvo koná navonok predseda. Listiny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o právnych úkonoch, kde je predpísaná písomná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forma podpisuje ďalší jeden člen predstavenstva.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Predmet činnosti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podnikanie v poľnohospodárskej výrobe, výroba a predaj poľnohospodárskych výrobkov a vlastnej produkcie družstva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poľnohospodárske práce a služby vykonávané poľnohospodárskou technikou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prenájom poľnohospodárskych objektov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opravy poľnohospodárskych strojov a motorových vozidiel</w:t>
      </w: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274F1" w:rsidRDefault="008274F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Výroba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</w:t>
      </w: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>Rastlinná výroba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             </w:t>
      </w:r>
      <w:r w:rsidRPr="001A04F4">
        <w:rPr>
          <w:rFonts w:ascii="Times New Roman" w:hAnsi="Times New Roman" w:cs="Times New Roman"/>
          <w:sz w:val="20"/>
          <w:szCs w:val="20"/>
        </w:rPr>
        <w:t xml:space="preserve">r. 2013           r. 2014           r. 2015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_____________________________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Výmera pôdy v ha: poľ. pôda spolu:           1357            1344                1326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z toho: orná pôda         1294           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1294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               1293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Osevné plochy:       pšenica                           347             361                    345                       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Jačmeň                           183             190                    214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Kukurica                        103             135                    153   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Repka                             210             232                    190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cukrová repa                  104              93                       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93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Tržby za rastlinnú výrobu (tis. €:)                842             836                     784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>Živočíšna výroba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r. 2013    r. 2014          r. 2015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___________________________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Priemerné stavy zvierat:  HD spolu:                  316          323                 316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z toho dojnice            156          150                 156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ošípané spolu             435          476             </w:t>
      </w:r>
      <w:r w:rsidR="00AF5D32">
        <w:rPr>
          <w:rFonts w:ascii="Times New Roman" w:hAnsi="Times New Roman" w:cs="Times New Roman"/>
          <w:sz w:val="20"/>
          <w:szCs w:val="20"/>
        </w:rPr>
        <w:t xml:space="preserve"> </w:t>
      </w:r>
      <w:r w:rsidRPr="001A04F4">
        <w:rPr>
          <w:rFonts w:ascii="Times New Roman" w:hAnsi="Times New Roman" w:cs="Times New Roman"/>
          <w:sz w:val="20"/>
          <w:szCs w:val="20"/>
        </w:rPr>
        <w:t xml:space="preserve">   435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z toho prasnice             46            50                  </w:t>
      </w:r>
      <w:proofErr w:type="spellStart"/>
      <w:r w:rsidR="00AF5D32">
        <w:rPr>
          <w:rFonts w:ascii="Times New Roman" w:hAnsi="Times New Roman" w:cs="Times New Roman"/>
          <w:sz w:val="20"/>
          <w:szCs w:val="20"/>
        </w:rPr>
        <w:t>50</w:t>
      </w:r>
      <w:proofErr w:type="spellEnd"/>
    </w:p>
    <w:p w:rsidR="00724DC1" w:rsidRDefault="00724DC1" w:rsidP="00724DC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Default="00724DC1" w:rsidP="00724DC1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Tržby za živočíšnu výrobu (tis. €):                  393            419                 300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                                        </w:t>
      </w: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 xml:space="preserve">Náklady spolu (tis. € )        rok 2014                            rok 2015                 </w:t>
      </w: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ab/>
        <w:t xml:space="preserve"> </w:t>
      </w: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A04F4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1 781</w:t>
      </w:r>
      <w:r w:rsidRPr="001A04F4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       1 720</w:t>
      </w:r>
      <w:r w:rsidRPr="001A04F4">
        <w:rPr>
          <w:rFonts w:ascii="Times New Roman" w:hAnsi="Times New Roman" w:cs="Times New Roman"/>
          <w:b/>
          <w:sz w:val="20"/>
          <w:szCs w:val="20"/>
        </w:rPr>
        <w:tab/>
      </w: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>Výnosy spolu  (tis. €)         rok 2014</w:t>
      </w: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ab/>
        <w:t xml:space="preserve">                             rok 2015</w:t>
      </w: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ab/>
      </w: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ab/>
      </w:r>
    </w:p>
    <w:p w:rsidR="00724DC1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A04F4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1 805</w:t>
      </w:r>
      <w:r w:rsidRPr="001A04F4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        1</w:t>
      </w:r>
      <w:r w:rsidR="008274F1">
        <w:rPr>
          <w:rFonts w:ascii="Times New Roman" w:hAnsi="Times New Roman" w:cs="Times New Roman"/>
          <w:b/>
          <w:sz w:val="20"/>
          <w:szCs w:val="20"/>
        </w:rPr>
        <w:t> </w:t>
      </w:r>
      <w:r w:rsidRPr="001A04F4">
        <w:rPr>
          <w:rFonts w:ascii="Times New Roman" w:hAnsi="Times New Roman" w:cs="Times New Roman"/>
          <w:b/>
          <w:sz w:val="20"/>
          <w:szCs w:val="20"/>
        </w:rPr>
        <w:t>529</w:t>
      </w:r>
      <w:r w:rsidRPr="001A04F4">
        <w:rPr>
          <w:rFonts w:ascii="Times New Roman" w:hAnsi="Times New Roman" w:cs="Times New Roman"/>
          <w:b/>
          <w:sz w:val="20"/>
          <w:szCs w:val="20"/>
        </w:rPr>
        <w:tab/>
      </w:r>
    </w:p>
    <w:p w:rsidR="008274F1" w:rsidRPr="001A04F4" w:rsidRDefault="008274F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A04F4">
        <w:rPr>
          <w:rFonts w:ascii="Times New Roman" w:hAnsi="Times New Roman" w:cs="Times New Roman"/>
          <w:b/>
          <w:sz w:val="20"/>
          <w:szCs w:val="20"/>
        </w:rPr>
        <w:lastRenderedPageBreak/>
        <w:t>Účtovný hospodársky výsledok po zdanení (tis. €)</w:t>
      </w: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1A04F4">
        <w:rPr>
          <w:rFonts w:ascii="Times New Roman" w:hAnsi="Times New Roman" w:cs="Times New Roman"/>
          <w:b/>
          <w:sz w:val="20"/>
          <w:szCs w:val="20"/>
          <w:u w:val="single"/>
        </w:rPr>
        <w:t xml:space="preserve">                                              rok 2014                           rok 2015</w:t>
      </w:r>
    </w:p>
    <w:p w:rsidR="00724DC1" w:rsidRPr="001A04F4" w:rsidRDefault="00724DC1" w:rsidP="00724DC1">
      <w:pPr>
        <w:tabs>
          <w:tab w:val="center" w:pos="4536"/>
        </w:tabs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1A04F4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              24                                  - 191</w:t>
      </w:r>
    </w:p>
    <w:p w:rsidR="00724DC1" w:rsidRPr="001A04F4" w:rsidRDefault="00724DC1" w:rsidP="00724DC1">
      <w:pPr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Charakteristika rizík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Hlavná náplň nášho Poľnohospodárskeho družstva bola rastlinná a živočíšna výroba a z toho vyplývali špecifické riziká a to: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riziká v rastlinnej výrobe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riziká v živočíšnej výrobe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riziká spojené s dodržiavaním zákonov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</w:t>
      </w:r>
      <w:r w:rsidRPr="001A04F4">
        <w:rPr>
          <w:rFonts w:ascii="Times New Roman" w:hAnsi="Times New Roman" w:cs="Times New Roman"/>
          <w:b/>
          <w:i/>
          <w:sz w:val="20"/>
          <w:szCs w:val="20"/>
        </w:rPr>
        <w:t>riziká v rastlinnej výrobe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Riziká v rastlinnej výrobe, vychádzajú z toho, že pôda je základný výrobný faktor. Najdôležitejšou vlastnosťou pôdy je úrodnosť pôdy. Úrodnosť pôdy závisí od nasledovných činiteľov: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bonity pôdy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prírodných činiteľov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agrotechnických činiteľov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 xml:space="preserve">riziká v živočíšnej výrobe 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Prvotné riziká v živočíšnej výrobe sú choroby zvierat. Okrem bežných nákaz, ktoré sa vyskytovali alebo vyskytujú už dlhodobejšie, pribúdajú nové ochorenia spôsobené inváziou bodavého hmyzu do našich zemepisných pásiem.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Ďalším rizikom v živočíšnej výrobe je nevyrovnaná výživová kvalita vyprodukovaných  našich objemových krmív. Pri produkcii objemových krmív s nižším obsahom limitujúcich živín tieto musíme nahradiť živinami z nákladnejších doplnkových minerálnych komponentov, čo v konečnom dôsledku negatívne ovplyvňuje celkové náklady v živočíšnej výrobe a v konečnom dôsledku aj celkové náklady družstva.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riziká spojené s dodržiavaním zákonov</w:t>
      </w:r>
    </w:p>
    <w:p w:rsidR="00724DC1" w:rsidRPr="001A04F4" w:rsidRDefault="00724DC1" w:rsidP="00724DC1">
      <w:pPr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Riziká spojené s dodržiavaním zákonov vznikajú hlavne kvôli neustálym zmenám v legislatíve v sociálnej oblasti, v oblasti daní, odpadového hospodárstva, životného prostredia, bezpečnosti pri práci a pod., čím vznikajú možnosti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vyrúbenia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pokút a 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penálov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>. Na eliminovanie týchto rizík dodržiavame platné zákony a sledujeme novoprijaté zákony.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lastRenderedPageBreak/>
        <w:t>Bonita pôdy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Kvalita pôd je charakterizovaná bonitovanými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pôdno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– ekologickými jednotkami (BPEJ). Každá lokalita sa zaraďuje do jednotlivých BPEJ na základe genetických vlastností pôd, klímy a reliéfu, obsah skeletu, hĺbka pôdy, expozícia, zrnitosť a ďalších fyzikálnych a chemických vlastností pôdy. Podľa výskytu jednotlivých BPEJ sa prideľuje katastrom a následne celému pôdnemu fondu družstva cenová skupina poľnohospodárskej pôdy.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Prírodné činitele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Medzi prírodné činitele patrí vplyv počasia – hlavne vplyv slnečného žiarenia, zrážok a vetra. Tieto činitele sme sa snažili eliminovať aj diverzifikáciou plodín.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1A04F4">
        <w:rPr>
          <w:rFonts w:ascii="Times New Roman" w:hAnsi="Times New Roman" w:cs="Times New Roman"/>
          <w:b/>
          <w:i/>
          <w:sz w:val="20"/>
          <w:szCs w:val="20"/>
        </w:rPr>
        <w:t>Agrotechnické činitele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Medzi agrotechnické činitele zaraďujeme základnú prípravu pôdy, prípravu pôdy pred sejbou, sejbu, ošetrovanie porastu počas vegetácie, zber plodín, skladovanie plodín.</w:t>
      </w: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b/>
          <w:i/>
          <w:sz w:val="20"/>
          <w:szCs w:val="20"/>
        </w:rPr>
        <w:t>Odberateľsko</w:t>
      </w:r>
      <w:proofErr w:type="spellEnd"/>
      <w:r w:rsidRPr="001A04F4">
        <w:rPr>
          <w:rFonts w:ascii="Times New Roman" w:hAnsi="Times New Roman" w:cs="Times New Roman"/>
          <w:b/>
          <w:i/>
          <w:sz w:val="20"/>
          <w:szCs w:val="20"/>
        </w:rPr>
        <w:t xml:space="preserve"> –</w:t>
      </w:r>
      <w:proofErr w:type="spellStart"/>
      <w:r w:rsidRPr="001A04F4">
        <w:rPr>
          <w:rFonts w:ascii="Times New Roman" w:hAnsi="Times New Roman" w:cs="Times New Roman"/>
          <w:b/>
          <w:i/>
          <w:sz w:val="20"/>
          <w:szCs w:val="20"/>
        </w:rPr>
        <w:t>dodavateľské</w:t>
      </w:r>
      <w:proofErr w:type="spellEnd"/>
      <w:r w:rsidRPr="001A04F4">
        <w:rPr>
          <w:rFonts w:ascii="Times New Roman" w:hAnsi="Times New Roman" w:cs="Times New Roman"/>
          <w:b/>
          <w:i/>
          <w:sz w:val="20"/>
          <w:szCs w:val="20"/>
        </w:rPr>
        <w:t xml:space="preserve"> vzťahy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          S odberateľmi a dodávateľmi spolupracujeme na základe zmlúv. S niektorými odberateľmi máme dlhšie obchodné vzťahy a to napr. so spoločnosťou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Enagro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Interagros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Alchem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>, Syráreň Havran Senica.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S dodávateľmi, s ktorými spolupracujeme máme dobré vzťahy, dodávajú požadované množstvo výrobkov, služieb v požadovanej kvalite.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Medzi najväčších odberateľov v roku 2015 patrili: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sz w:val="20"/>
          <w:szCs w:val="20"/>
        </w:rPr>
        <w:t>Enagro</w:t>
      </w:r>
      <w:proofErr w:type="spellEnd"/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sz w:val="20"/>
          <w:szCs w:val="20"/>
        </w:rPr>
        <w:t>Interagros</w:t>
      </w:r>
      <w:proofErr w:type="spellEnd"/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sz w:val="20"/>
          <w:szCs w:val="20"/>
        </w:rPr>
        <w:t>Alchem</w:t>
      </w:r>
      <w:proofErr w:type="spellEnd"/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sz w:val="20"/>
          <w:szCs w:val="20"/>
        </w:rPr>
        <w:t>Anja</w:t>
      </w:r>
      <w:proofErr w:type="spellEnd"/>
      <w:r w:rsidRPr="001A04F4">
        <w:rPr>
          <w:rFonts w:ascii="Times New Roman" w:hAnsi="Times New Roman" w:cs="Times New Roman"/>
          <w:sz w:val="20"/>
          <w:szCs w:val="20"/>
        </w:rPr>
        <w:t xml:space="preserve"> Bratislava</w:t>
      </w:r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proofErr w:type="spellStart"/>
      <w:r w:rsidRPr="001A04F4">
        <w:rPr>
          <w:rFonts w:ascii="Times New Roman" w:hAnsi="Times New Roman" w:cs="Times New Roman"/>
          <w:sz w:val="20"/>
          <w:szCs w:val="20"/>
        </w:rPr>
        <w:t>Agroslo</w:t>
      </w:r>
      <w:proofErr w:type="spellEnd"/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 xml:space="preserve">MJM </w:t>
      </w:r>
      <w:proofErr w:type="spellStart"/>
      <w:r w:rsidRPr="001A04F4">
        <w:rPr>
          <w:rFonts w:ascii="Times New Roman" w:hAnsi="Times New Roman" w:cs="Times New Roman"/>
          <w:sz w:val="20"/>
          <w:szCs w:val="20"/>
        </w:rPr>
        <w:t>Litovel</w:t>
      </w:r>
      <w:proofErr w:type="spellEnd"/>
    </w:p>
    <w:p w:rsidR="00724DC1" w:rsidRPr="001A04F4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Považský cukor</w:t>
      </w:r>
    </w:p>
    <w:p w:rsidR="00724DC1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 w:rsidRPr="001A04F4">
        <w:rPr>
          <w:rFonts w:ascii="Times New Roman" w:hAnsi="Times New Roman" w:cs="Times New Roman"/>
          <w:sz w:val="20"/>
          <w:szCs w:val="20"/>
        </w:rPr>
        <w:t>Syráreň Havran</w:t>
      </w:r>
    </w:p>
    <w:p w:rsidR="00724DC1" w:rsidRDefault="00724DC1" w:rsidP="00724DC1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724DC1" w:rsidRDefault="00724DC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274F1" w:rsidRDefault="008274F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274F1" w:rsidRDefault="008274F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274F1" w:rsidRDefault="008274F1" w:rsidP="000D5B63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8274F1" w:rsidRDefault="00B01C63" w:rsidP="000D5B63">
      <w:pPr>
        <w:spacing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B01C63">
        <w:rPr>
          <w:rFonts w:ascii="Times New Roman" w:hAnsi="Times New Roman" w:cs="Times New Roman"/>
          <w:b/>
          <w:sz w:val="20"/>
          <w:szCs w:val="20"/>
        </w:rPr>
        <w:lastRenderedPageBreak/>
        <w:t>Zamestnanosť</w:t>
      </w:r>
    </w:p>
    <w:p w:rsidR="00B01C63" w:rsidRDefault="00B01C63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roku 2014 a v roku 2015 zamestnanosť sa držala na rovnakej úrovni a to priemerný prepočítaný počet zamestnancov bol 37.</w:t>
      </w:r>
    </w:p>
    <w:p w:rsidR="00B01C63" w:rsidRDefault="00B01C63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Budeme sa snažiť zamestnanosť udržať na rovnakej úrovni alebo mierne znížiť.</w:t>
      </w:r>
    </w:p>
    <w:p w:rsidR="00B01C63" w:rsidRDefault="00B01C63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B01C63" w:rsidRDefault="00B01C63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V nasledujúcom období budeme pokračovať </w:t>
      </w:r>
      <w:r w:rsidR="008E6024">
        <w:rPr>
          <w:rFonts w:ascii="Times New Roman" w:hAnsi="Times New Roman" w:cs="Times New Roman"/>
          <w:sz w:val="20"/>
          <w:szCs w:val="20"/>
        </w:rPr>
        <w:t xml:space="preserve">v poľnohospodárskej prvovýrobe </w:t>
      </w:r>
      <w:r>
        <w:rPr>
          <w:rFonts w:ascii="Times New Roman" w:hAnsi="Times New Roman" w:cs="Times New Roman"/>
          <w:sz w:val="20"/>
          <w:szCs w:val="20"/>
        </w:rPr>
        <w:t>s cieľom zlepšiť hospodársky výsledok.</w:t>
      </w:r>
    </w:p>
    <w:p w:rsidR="00B01C63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Hospodársky výsledok za rok 2015 </w:t>
      </w:r>
      <w:r w:rsidR="00DA0532">
        <w:rPr>
          <w:rFonts w:ascii="Times New Roman" w:hAnsi="Times New Roman" w:cs="Times New Roman"/>
          <w:sz w:val="20"/>
          <w:szCs w:val="20"/>
        </w:rPr>
        <w:t xml:space="preserve">je navrhnutý na schválenie výročnou členskou </w:t>
      </w:r>
      <w:r w:rsidR="00BC7B20">
        <w:rPr>
          <w:rFonts w:ascii="Times New Roman" w:hAnsi="Times New Roman" w:cs="Times New Roman"/>
          <w:sz w:val="20"/>
          <w:szCs w:val="20"/>
        </w:rPr>
        <w:t xml:space="preserve">schôdzou </w:t>
      </w:r>
      <w:r w:rsidR="00DA0532">
        <w:rPr>
          <w:rFonts w:ascii="Times New Roman" w:hAnsi="Times New Roman" w:cs="Times New Roman"/>
          <w:sz w:val="20"/>
          <w:szCs w:val="20"/>
        </w:rPr>
        <w:t xml:space="preserve">so zaúčtovaním na účet </w:t>
      </w:r>
      <w:r w:rsidR="00DA0532" w:rsidRPr="00BC7B20">
        <w:rPr>
          <w:rFonts w:ascii="Times New Roman" w:hAnsi="Times New Roman" w:cs="Times New Roman"/>
          <w:b/>
          <w:sz w:val="20"/>
          <w:szCs w:val="20"/>
        </w:rPr>
        <w:t>429  015  - Neuhradená strata minulých rokov</w:t>
      </w:r>
      <w:r w:rsidR="00DA0532">
        <w:rPr>
          <w:rFonts w:ascii="Times New Roman" w:hAnsi="Times New Roman" w:cs="Times New Roman"/>
          <w:sz w:val="20"/>
          <w:szCs w:val="20"/>
        </w:rPr>
        <w:t>.</w:t>
      </w: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</w:p>
    <w:p w:rsidR="00504B87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Koválov </w:t>
      </w:r>
      <w:r w:rsidR="00DA0532">
        <w:rPr>
          <w:rFonts w:ascii="Times New Roman" w:hAnsi="Times New Roman" w:cs="Times New Roman"/>
          <w:sz w:val="20"/>
          <w:szCs w:val="20"/>
        </w:rPr>
        <w:t>23</w:t>
      </w:r>
      <w:r>
        <w:rPr>
          <w:rFonts w:ascii="Times New Roman" w:hAnsi="Times New Roman" w:cs="Times New Roman"/>
          <w:sz w:val="20"/>
          <w:szCs w:val="20"/>
        </w:rPr>
        <w:t>.</w:t>
      </w:r>
      <w:r w:rsidR="00DA0532">
        <w:rPr>
          <w:rFonts w:ascii="Times New Roman" w:hAnsi="Times New Roman" w:cs="Times New Roman"/>
          <w:sz w:val="20"/>
          <w:szCs w:val="20"/>
        </w:rPr>
        <w:t>03</w:t>
      </w:r>
      <w:r>
        <w:rPr>
          <w:rFonts w:ascii="Times New Roman" w:hAnsi="Times New Roman" w:cs="Times New Roman"/>
          <w:sz w:val="20"/>
          <w:szCs w:val="20"/>
        </w:rPr>
        <w:t xml:space="preserve">.2016                                                                                                       František </w:t>
      </w:r>
      <w:proofErr w:type="spellStart"/>
      <w:r>
        <w:rPr>
          <w:rFonts w:ascii="Times New Roman" w:hAnsi="Times New Roman" w:cs="Times New Roman"/>
          <w:sz w:val="20"/>
          <w:szCs w:val="20"/>
        </w:rPr>
        <w:t>Vach</w:t>
      </w:r>
      <w:proofErr w:type="spellEnd"/>
    </w:p>
    <w:p w:rsidR="00504B87" w:rsidRPr="00B01C63" w:rsidRDefault="00504B87" w:rsidP="000D5B63">
      <w:pPr>
        <w:spacing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predseda družstva</w:t>
      </w:r>
    </w:p>
    <w:sectPr w:rsidR="00504B87" w:rsidRPr="00B01C63" w:rsidSect="00D271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5E14" w:rsidRDefault="00805E14" w:rsidP="002A1BD4">
      <w:pPr>
        <w:spacing w:after="0" w:line="240" w:lineRule="auto"/>
      </w:pPr>
      <w:r>
        <w:separator/>
      </w:r>
    </w:p>
  </w:endnote>
  <w:endnote w:type="continuationSeparator" w:id="0">
    <w:p w:rsidR="00805E14" w:rsidRDefault="00805E14" w:rsidP="002A1B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5E14" w:rsidRDefault="00805E14" w:rsidP="002A1BD4">
      <w:pPr>
        <w:spacing w:after="0" w:line="240" w:lineRule="auto"/>
      </w:pPr>
      <w:r>
        <w:separator/>
      </w:r>
    </w:p>
  </w:footnote>
  <w:footnote w:type="continuationSeparator" w:id="0">
    <w:p w:rsidR="00805E14" w:rsidRDefault="00805E14" w:rsidP="002A1B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A1920"/>
    <w:rsid w:val="00011C0D"/>
    <w:rsid w:val="0004199D"/>
    <w:rsid w:val="000D5B63"/>
    <w:rsid w:val="000F50A2"/>
    <w:rsid w:val="000F57B1"/>
    <w:rsid w:val="00134D19"/>
    <w:rsid w:val="00145CD8"/>
    <w:rsid w:val="00146974"/>
    <w:rsid w:val="00171953"/>
    <w:rsid w:val="001950CA"/>
    <w:rsid w:val="001A04F4"/>
    <w:rsid w:val="001F207E"/>
    <w:rsid w:val="001F2B0F"/>
    <w:rsid w:val="00223D45"/>
    <w:rsid w:val="002A1BD4"/>
    <w:rsid w:val="002B6D9D"/>
    <w:rsid w:val="002E45BB"/>
    <w:rsid w:val="002E55AA"/>
    <w:rsid w:val="00301B06"/>
    <w:rsid w:val="0031545D"/>
    <w:rsid w:val="0032125E"/>
    <w:rsid w:val="003362C8"/>
    <w:rsid w:val="003437DB"/>
    <w:rsid w:val="00364303"/>
    <w:rsid w:val="00376530"/>
    <w:rsid w:val="00387475"/>
    <w:rsid w:val="00404BD7"/>
    <w:rsid w:val="00434E2E"/>
    <w:rsid w:val="00436F90"/>
    <w:rsid w:val="00475CB7"/>
    <w:rsid w:val="00481205"/>
    <w:rsid w:val="004838FB"/>
    <w:rsid w:val="00497D5E"/>
    <w:rsid w:val="004A1FE4"/>
    <w:rsid w:val="004D6996"/>
    <w:rsid w:val="004E79FD"/>
    <w:rsid w:val="004F76FE"/>
    <w:rsid w:val="00504B87"/>
    <w:rsid w:val="00526CDB"/>
    <w:rsid w:val="005516E6"/>
    <w:rsid w:val="00571D31"/>
    <w:rsid w:val="0059078C"/>
    <w:rsid w:val="005957B2"/>
    <w:rsid w:val="005A781F"/>
    <w:rsid w:val="00613666"/>
    <w:rsid w:val="00675202"/>
    <w:rsid w:val="006828F5"/>
    <w:rsid w:val="006A75EF"/>
    <w:rsid w:val="0070181E"/>
    <w:rsid w:val="00724DC1"/>
    <w:rsid w:val="0072679A"/>
    <w:rsid w:val="007349A7"/>
    <w:rsid w:val="00741A53"/>
    <w:rsid w:val="00796964"/>
    <w:rsid w:val="00797F3E"/>
    <w:rsid w:val="007A35BC"/>
    <w:rsid w:val="007C627D"/>
    <w:rsid w:val="007E75AC"/>
    <w:rsid w:val="00805E14"/>
    <w:rsid w:val="00812FD4"/>
    <w:rsid w:val="008274F1"/>
    <w:rsid w:val="00834C9B"/>
    <w:rsid w:val="00840936"/>
    <w:rsid w:val="008440D2"/>
    <w:rsid w:val="008D358F"/>
    <w:rsid w:val="008E6024"/>
    <w:rsid w:val="00907B42"/>
    <w:rsid w:val="00911C39"/>
    <w:rsid w:val="00911DCC"/>
    <w:rsid w:val="00937E2F"/>
    <w:rsid w:val="00953CAA"/>
    <w:rsid w:val="009567D0"/>
    <w:rsid w:val="0099267A"/>
    <w:rsid w:val="00995665"/>
    <w:rsid w:val="009A46CF"/>
    <w:rsid w:val="009B40F7"/>
    <w:rsid w:val="009B786C"/>
    <w:rsid w:val="009B7D59"/>
    <w:rsid w:val="009E7896"/>
    <w:rsid w:val="00A13492"/>
    <w:rsid w:val="00A14F7E"/>
    <w:rsid w:val="00A80464"/>
    <w:rsid w:val="00A9113F"/>
    <w:rsid w:val="00A96D64"/>
    <w:rsid w:val="00AA3D72"/>
    <w:rsid w:val="00AB31D7"/>
    <w:rsid w:val="00AF4FA7"/>
    <w:rsid w:val="00AF5D32"/>
    <w:rsid w:val="00B01C63"/>
    <w:rsid w:val="00B247AE"/>
    <w:rsid w:val="00B54C2A"/>
    <w:rsid w:val="00BA1920"/>
    <w:rsid w:val="00BB1FAB"/>
    <w:rsid w:val="00BB327F"/>
    <w:rsid w:val="00BC7B20"/>
    <w:rsid w:val="00BD6267"/>
    <w:rsid w:val="00C25248"/>
    <w:rsid w:val="00C51771"/>
    <w:rsid w:val="00D27156"/>
    <w:rsid w:val="00D91CD4"/>
    <w:rsid w:val="00DA0532"/>
    <w:rsid w:val="00DA1E41"/>
    <w:rsid w:val="00E307F9"/>
    <w:rsid w:val="00E568B9"/>
    <w:rsid w:val="00EA21C3"/>
    <w:rsid w:val="00EE2292"/>
    <w:rsid w:val="00EE653E"/>
    <w:rsid w:val="00F13DC4"/>
    <w:rsid w:val="00F30162"/>
    <w:rsid w:val="00FB48C3"/>
    <w:rsid w:val="00FC55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715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2A1B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A1BD4"/>
  </w:style>
  <w:style w:type="paragraph" w:styleId="Pta">
    <w:name w:val="footer"/>
    <w:basedOn w:val="Normlny"/>
    <w:link w:val="PtaChar"/>
    <w:uiPriority w:val="99"/>
    <w:semiHidden/>
    <w:unhideWhenUsed/>
    <w:rsid w:val="002A1B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A1BD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711</TotalTime>
  <Pages>1</Pages>
  <Words>1209</Words>
  <Characters>6893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PD Koválov</Company>
  <LinksUpToDate>false</LinksUpToDate>
  <CharactersWithSpaces>8086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Vymyslický</dc:creator>
  <cp:keywords/>
  <dc:description/>
  <cp:lastModifiedBy>Vymyslický</cp:lastModifiedBy>
  <cp:revision>68</cp:revision>
  <cp:lastPrinted>2016-12-12T11:15:00Z</cp:lastPrinted>
  <dcterms:created xsi:type="dcterms:W3CDTF">2014-09-18T12:09:00Z</dcterms:created>
  <dcterms:modified xsi:type="dcterms:W3CDTF">2016-12-12T11:16:00Z</dcterms:modified>
</cp:coreProperties>
</file>