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68CE" w:rsidRDefault="001D1920">
      <w:pPr>
        <w:pStyle w:val="Zhlavie10"/>
        <w:keepNext/>
        <w:keepLines/>
        <w:shd w:val="clear" w:color="auto" w:fill="auto"/>
        <w:ind w:left="640"/>
        <w:sectPr w:rsidR="000D68CE">
          <w:pgSz w:w="11900" w:h="16840"/>
          <w:pgMar w:top="5960" w:right="3874" w:bottom="2595" w:left="4244" w:header="0" w:footer="3" w:gutter="0"/>
          <w:cols w:space="720"/>
          <w:noEndnote/>
          <w:docGrid w:linePitch="360"/>
        </w:sectPr>
      </w:pPr>
      <w:bookmarkStart w:id="0" w:name="bookmark0"/>
      <w:bookmarkStart w:id="1" w:name="_GoBack"/>
      <w:bookmarkEnd w:id="1"/>
      <w:r>
        <w:t>Výročná správa obce Obid za rok 2015</w:t>
      </w:r>
      <w:bookmarkEnd w:id="0"/>
    </w:p>
    <w:p w:rsidR="000D68CE" w:rsidRDefault="000D68CE">
      <w:pPr>
        <w:spacing w:line="240" w:lineRule="exact"/>
        <w:rPr>
          <w:sz w:val="19"/>
          <w:szCs w:val="19"/>
        </w:rPr>
      </w:pPr>
    </w:p>
    <w:p w:rsidR="000D68CE" w:rsidRDefault="000D68CE">
      <w:pPr>
        <w:spacing w:line="240" w:lineRule="exact"/>
        <w:rPr>
          <w:sz w:val="19"/>
          <w:szCs w:val="19"/>
        </w:rPr>
      </w:pPr>
    </w:p>
    <w:p w:rsidR="000D68CE" w:rsidRDefault="000D68CE">
      <w:pPr>
        <w:spacing w:line="240" w:lineRule="exact"/>
        <w:rPr>
          <w:sz w:val="19"/>
          <w:szCs w:val="19"/>
        </w:rPr>
      </w:pPr>
    </w:p>
    <w:p w:rsidR="000D68CE" w:rsidRDefault="000D68CE">
      <w:pPr>
        <w:spacing w:line="240" w:lineRule="exact"/>
        <w:rPr>
          <w:sz w:val="19"/>
          <w:szCs w:val="19"/>
        </w:rPr>
      </w:pPr>
    </w:p>
    <w:p w:rsidR="000D68CE" w:rsidRDefault="000D68CE">
      <w:pPr>
        <w:spacing w:line="240" w:lineRule="exact"/>
        <w:rPr>
          <w:sz w:val="19"/>
          <w:szCs w:val="19"/>
        </w:rPr>
      </w:pPr>
    </w:p>
    <w:p w:rsidR="000D68CE" w:rsidRDefault="000D68CE">
      <w:pPr>
        <w:spacing w:line="240" w:lineRule="exact"/>
        <w:rPr>
          <w:sz w:val="19"/>
          <w:szCs w:val="19"/>
        </w:rPr>
      </w:pPr>
    </w:p>
    <w:p w:rsidR="000D68CE" w:rsidRDefault="000D68CE">
      <w:pPr>
        <w:spacing w:line="240" w:lineRule="exact"/>
        <w:rPr>
          <w:sz w:val="19"/>
          <w:szCs w:val="19"/>
        </w:rPr>
      </w:pPr>
    </w:p>
    <w:p w:rsidR="000D68CE" w:rsidRDefault="000D68CE">
      <w:pPr>
        <w:spacing w:line="240" w:lineRule="exact"/>
        <w:rPr>
          <w:sz w:val="19"/>
          <w:szCs w:val="19"/>
        </w:rPr>
      </w:pPr>
    </w:p>
    <w:p w:rsidR="000D68CE" w:rsidRDefault="000D68CE">
      <w:pPr>
        <w:spacing w:line="240" w:lineRule="exact"/>
        <w:rPr>
          <w:sz w:val="19"/>
          <w:szCs w:val="19"/>
        </w:rPr>
      </w:pPr>
    </w:p>
    <w:p w:rsidR="000D68CE" w:rsidRDefault="000D68CE">
      <w:pPr>
        <w:spacing w:line="240" w:lineRule="exact"/>
        <w:rPr>
          <w:sz w:val="19"/>
          <w:szCs w:val="19"/>
        </w:rPr>
      </w:pPr>
    </w:p>
    <w:p w:rsidR="000D68CE" w:rsidRDefault="000D68CE">
      <w:pPr>
        <w:spacing w:line="240" w:lineRule="exact"/>
        <w:rPr>
          <w:sz w:val="19"/>
          <w:szCs w:val="19"/>
        </w:rPr>
      </w:pPr>
    </w:p>
    <w:p w:rsidR="000D68CE" w:rsidRDefault="000D68CE">
      <w:pPr>
        <w:spacing w:line="240" w:lineRule="exact"/>
        <w:rPr>
          <w:sz w:val="19"/>
          <w:szCs w:val="19"/>
        </w:rPr>
      </w:pPr>
    </w:p>
    <w:p w:rsidR="000D68CE" w:rsidRDefault="000D68CE">
      <w:pPr>
        <w:spacing w:line="240" w:lineRule="exact"/>
        <w:rPr>
          <w:sz w:val="19"/>
          <w:szCs w:val="19"/>
        </w:rPr>
      </w:pPr>
    </w:p>
    <w:p w:rsidR="000D68CE" w:rsidRDefault="000D68CE">
      <w:pPr>
        <w:spacing w:line="240" w:lineRule="exact"/>
        <w:rPr>
          <w:sz w:val="19"/>
          <w:szCs w:val="19"/>
        </w:rPr>
      </w:pPr>
    </w:p>
    <w:p w:rsidR="000D68CE" w:rsidRDefault="000D68CE">
      <w:pPr>
        <w:spacing w:line="240" w:lineRule="exact"/>
        <w:rPr>
          <w:sz w:val="19"/>
          <w:szCs w:val="19"/>
        </w:rPr>
      </w:pPr>
    </w:p>
    <w:p w:rsidR="000D68CE" w:rsidRDefault="000D68CE">
      <w:pPr>
        <w:spacing w:line="240" w:lineRule="exact"/>
        <w:rPr>
          <w:sz w:val="19"/>
          <w:szCs w:val="19"/>
        </w:rPr>
      </w:pPr>
    </w:p>
    <w:p w:rsidR="000D68CE" w:rsidRDefault="000D68CE">
      <w:pPr>
        <w:spacing w:line="240" w:lineRule="exact"/>
        <w:rPr>
          <w:sz w:val="19"/>
          <w:szCs w:val="19"/>
        </w:rPr>
      </w:pPr>
    </w:p>
    <w:p w:rsidR="000D68CE" w:rsidRDefault="000D68CE">
      <w:pPr>
        <w:spacing w:line="240" w:lineRule="exact"/>
        <w:rPr>
          <w:sz w:val="19"/>
          <w:szCs w:val="19"/>
        </w:rPr>
      </w:pPr>
    </w:p>
    <w:p w:rsidR="000D68CE" w:rsidRDefault="000D68CE">
      <w:pPr>
        <w:spacing w:line="240" w:lineRule="exact"/>
        <w:rPr>
          <w:sz w:val="19"/>
          <w:szCs w:val="19"/>
        </w:rPr>
      </w:pPr>
    </w:p>
    <w:p w:rsidR="000D68CE" w:rsidRDefault="000D68CE">
      <w:pPr>
        <w:spacing w:line="240" w:lineRule="exact"/>
        <w:rPr>
          <w:sz w:val="19"/>
          <w:szCs w:val="19"/>
        </w:rPr>
      </w:pPr>
    </w:p>
    <w:p w:rsidR="000D68CE" w:rsidRDefault="000D68CE">
      <w:pPr>
        <w:spacing w:before="58" w:after="58" w:line="240" w:lineRule="exact"/>
        <w:rPr>
          <w:sz w:val="19"/>
          <w:szCs w:val="19"/>
        </w:rPr>
      </w:pPr>
    </w:p>
    <w:p w:rsidR="000D68CE" w:rsidRDefault="000D68CE">
      <w:pPr>
        <w:rPr>
          <w:sz w:val="2"/>
          <w:szCs w:val="2"/>
        </w:rPr>
        <w:sectPr w:rsidR="000D68CE">
          <w:type w:val="continuous"/>
          <w:pgSz w:w="11900" w:h="16840"/>
          <w:pgMar w:top="5960" w:right="0" w:bottom="2624" w:left="0" w:header="0" w:footer="3" w:gutter="0"/>
          <w:cols w:space="720"/>
          <w:noEndnote/>
          <w:docGrid w:linePitch="360"/>
        </w:sectPr>
      </w:pPr>
    </w:p>
    <w:p w:rsidR="000D68CE" w:rsidRDefault="001D1920">
      <w:pPr>
        <w:pStyle w:val="Zhlavie20"/>
        <w:keepNext/>
        <w:keepLines/>
        <w:shd w:val="clear" w:color="auto" w:fill="auto"/>
        <w:spacing w:after="0" w:line="280" w:lineRule="exact"/>
      </w:pPr>
      <w:bookmarkStart w:id="2" w:name="bookmark1"/>
      <w:r>
        <w:lastRenderedPageBreak/>
        <w:t>Spracovali:</w:t>
      </w:r>
      <w:bookmarkEnd w:id="2"/>
    </w:p>
    <w:p w:rsidR="000D68CE" w:rsidRDefault="00DA78F3">
      <w:pPr>
        <w:pStyle w:val="Zkladntext20"/>
        <w:shd w:val="clear" w:color="auto" w:fill="auto"/>
        <w:spacing w:before="0" w:line="240" w:lineRule="exact"/>
        <w:ind w:firstLine="0"/>
        <w:sectPr w:rsidR="000D68CE">
          <w:type w:val="continuous"/>
          <w:pgSz w:w="11900" w:h="16840"/>
          <w:pgMar w:top="5960" w:right="7743" w:bottom="2624" w:left="1383" w:header="0" w:footer="3" w:gutter="0"/>
          <w:cols w:space="720"/>
          <w:noEndnote/>
          <w:docGrid w:linePitch="360"/>
        </w:sectPr>
      </w:pPr>
      <w:r>
        <w:rPr>
          <w:noProof/>
          <w:lang w:bidi="ar-SA"/>
        </w:rPr>
        <mc:AlternateContent>
          <mc:Choice Requires="wps">
            <w:drawing>
              <wp:anchor distT="0" distB="0" distL="2294890" distR="63500" simplePos="0" relativeHeight="377487104" behindDoc="1" locked="0" layoutInCell="1" allowOverlap="1">
                <wp:simplePos x="0" y="0"/>
                <wp:positionH relativeFrom="margin">
                  <wp:posOffset>4057015</wp:posOffset>
                </wp:positionH>
                <wp:positionV relativeFrom="margin">
                  <wp:posOffset>4890770</wp:posOffset>
                </wp:positionV>
                <wp:extent cx="895985" cy="353060"/>
                <wp:effectExtent l="1270" t="0" r="0" b="1270"/>
                <wp:wrapSquare wrapText="left"/>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5985"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68CE" w:rsidRDefault="001D1920">
                            <w:pPr>
                              <w:pStyle w:val="Zkladntext20"/>
                              <w:shd w:val="clear" w:color="auto" w:fill="auto"/>
                              <w:spacing w:before="0" w:line="278" w:lineRule="exact"/>
                              <w:ind w:firstLine="0"/>
                              <w:jc w:val="both"/>
                            </w:pPr>
                            <w:r>
                              <w:rPr>
                                <w:rStyle w:val="Zkladntext2Exact"/>
                              </w:rPr>
                              <w:t>Tibor N a g y starosta obce</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319.45pt;margin-top:385.1pt;width:70.55pt;height:27.8pt;z-index:-125829376;visibility:visible;mso-wrap-style:square;mso-width-percent:0;mso-height-percent:0;mso-wrap-distance-left:180.7pt;mso-wrap-distance-top:0;mso-wrap-distance-right:5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" filled="f" stroked="f">
                <v:textbox style="mso-fit-shape-to-text:t" inset="0,0,0,0">
                  <w:txbxContent>
                    <w:p w:rsidR="000D68CE" w:rsidRDefault="001D1920">
                      <w:pPr>
                        <w:pStyle w:val="Zkladntext20"/>
                        <w:shd w:val="clear" w:color="auto" w:fill="auto"/>
                        <w:spacing w:before="0" w:line="278" w:lineRule="exact"/>
                        <w:ind w:firstLine="0"/>
                        <w:jc w:val="both"/>
                      </w:pPr>
                      <w:r>
                        <w:rPr>
                          <w:rStyle w:val="Zkladntext2Exact"/>
                        </w:rPr>
                        <w:t>Tibor N a g y starosta obce</w:t>
                      </w:r>
                    </w:p>
                  </w:txbxContent>
                </v:textbox>
                <w10:wrap type="square" side="left" anchorx="margin" anchory="margin"/>
              </v:shape>
            </w:pict>
          </mc:Fallback>
        </mc:AlternateContent>
      </w:r>
      <w:r w:rsidR="001D1920">
        <w:t>Finančnú časť: Judit Morvai</w:t>
      </w:r>
    </w:p>
    <w:p w:rsidR="000D68CE" w:rsidRDefault="000D68CE">
      <w:pPr>
        <w:spacing w:before="26" w:after="26" w:line="240" w:lineRule="exact"/>
        <w:rPr>
          <w:sz w:val="19"/>
          <w:szCs w:val="19"/>
        </w:rPr>
      </w:pPr>
    </w:p>
    <w:p w:rsidR="000D68CE" w:rsidRDefault="000D68CE">
      <w:pPr>
        <w:rPr>
          <w:sz w:val="2"/>
          <w:szCs w:val="2"/>
        </w:rPr>
        <w:sectPr w:rsidR="000D68CE">
          <w:pgSz w:w="11900" w:h="16840"/>
          <w:pgMar w:top="1347" w:right="0" w:bottom="1375" w:left="0" w:header="0" w:footer="3" w:gutter="0"/>
          <w:cols w:space="720"/>
          <w:noEndnote/>
          <w:docGrid w:linePitch="360"/>
        </w:sectPr>
      </w:pPr>
    </w:p>
    <w:p w:rsidR="000D68CE" w:rsidRDefault="001D1920">
      <w:pPr>
        <w:pStyle w:val="Zhlavie20"/>
        <w:keepNext/>
        <w:keepLines/>
        <w:shd w:val="clear" w:color="auto" w:fill="auto"/>
        <w:spacing w:after="207" w:line="280" w:lineRule="exact"/>
        <w:jc w:val="both"/>
      </w:pPr>
      <w:bookmarkStart w:id="3" w:name="bookmark2"/>
      <w:r>
        <w:t>Identifikačné údaje</w:t>
      </w:r>
      <w:bookmarkEnd w:id="3"/>
    </w:p>
    <w:p w:rsidR="000D68CE" w:rsidRDefault="001D1920">
      <w:pPr>
        <w:pStyle w:val="Zkladntext20"/>
        <w:shd w:val="clear" w:color="auto" w:fill="auto"/>
        <w:spacing w:before="0" w:line="413" w:lineRule="exact"/>
        <w:ind w:firstLine="0"/>
        <w:jc w:val="both"/>
      </w:pPr>
      <w:r>
        <w:rPr>
          <w:rStyle w:val="Zkladntext2Tun"/>
        </w:rPr>
        <w:t xml:space="preserve">Názov: </w:t>
      </w:r>
      <w:r>
        <w:t>Obec Obid</w:t>
      </w:r>
    </w:p>
    <w:p w:rsidR="000D68CE" w:rsidRDefault="001D1920">
      <w:pPr>
        <w:pStyle w:val="Zkladntext20"/>
        <w:shd w:val="clear" w:color="auto" w:fill="auto"/>
        <w:spacing w:before="0" w:line="413" w:lineRule="exact"/>
        <w:ind w:firstLine="0"/>
        <w:jc w:val="both"/>
      </w:pPr>
      <w:r>
        <w:rPr>
          <w:rStyle w:val="Zkladntext2Tun"/>
        </w:rPr>
        <w:t xml:space="preserve">Adresa pre poštový styk: </w:t>
      </w:r>
      <w:r>
        <w:t>Obecný úrad, Kráľa Štefana 57, 943 04 Obid</w:t>
      </w:r>
    </w:p>
    <w:p w:rsidR="000D68CE" w:rsidRDefault="001D1920">
      <w:pPr>
        <w:pStyle w:val="Zkladntext20"/>
        <w:shd w:val="clear" w:color="auto" w:fill="auto"/>
        <w:spacing w:before="0" w:line="413" w:lineRule="exact"/>
        <w:ind w:firstLine="0"/>
        <w:jc w:val="both"/>
      </w:pPr>
      <w:r>
        <w:t>Telefón: 036/7582187</w:t>
      </w:r>
    </w:p>
    <w:p w:rsidR="000D68CE" w:rsidRDefault="001D1920">
      <w:pPr>
        <w:pStyle w:val="Zhlavie30"/>
        <w:keepNext/>
        <w:keepLines/>
        <w:shd w:val="clear" w:color="auto" w:fill="auto"/>
      </w:pPr>
      <w:bookmarkStart w:id="4" w:name="bookmark3"/>
      <w:r>
        <w:t xml:space="preserve">e-mail: </w:t>
      </w:r>
      <w:hyperlink r:id="rId7" w:history="1">
        <w:r>
          <w:rPr>
            <w:rStyle w:val="Hypertextovprepojenie"/>
            <w:lang w:val="en-US" w:eastAsia="en-US" w:bidi="en-US"/>
          </w:rPr>
          <w:t>starosta@obid.sk</w:t>
        </w:r>
        <w:bookmarkEnd w:id="4"/>
      </w:hyperlink>
    </w:p>
    <w:p w:rsidR="000D68CE" w:rsidRDefault="001D1920">
      <w:pPr>
        <w:pStyle w:val="Zhlavie30"/>
        <w:keepNext/>
        <w:keepLines/>
        <w:shd w:val="clear" w:color="auto" w:fill="auto"/>
      </w:pPr>
      <w:bookmarkStart w:id="5" w:name="bookmark4"/>
      <w:r>
        <w:t xml:space="preserve">web: </w:t>
      </w:r>
      <w:hyperlink r:id="rId8" w:history="1">
        <w:r>
          <w:rPr>
            <w:rStyle w:val="Hypertextovprepojenie"/>
            <w:lang w:val="en-US" w:eastAsia="en-US" w:bidi="en-US"/>
          </w:rPr>
          <w:t>www.obid.sk</w:t>
        </w:r>
        <w:bookmarkEnd w:id="5"/>
      </w:hyperlink>
    </w:p>
    <w:p w:rsidR="000D68CE" w:rsidRDefault="001D1920">
      <w:pPr>
        <w:pStyle w:val="Zkladntext20"/>
        <w:shd w:val="clear" w:color="auto" w:fill="auto"/>
        <w:spacing w:before="0" w:line="413" w:lineRule="exact"/>
        <w:ind w:firstLine="0"/>
        <w:jc w:val="both"/>
      </w:pPr>
      <w:r>
        <w:rPr>
          <w:rStyle w:val="Zkladntext2Tun"/>
        </w:rPr>
        <w:t xml:space="preserve">Okres: </w:t>
      </w:r>
      <w:r>
        <w:t>Nové Zámky</w:t>
      </w:r>
    </w:p>
    <w:p w:rsidR="000D68CE" w:rsidRDefault="001D1920">
      <w:pPr>
        <w:pStyle w:val="Zkladntext20"/>
        <w:shd w:val="clear" w:color="auto" w:fill="auto"/>
        <w:spacing w:before="0" w:line="413" w:lineRule="exact"/>
        <w:ind w:firstLine="0"/>
        <w:jc w:val="both"/>
      </w:pPr>
      <w:r>
        <w:rPr>
          <w:rStyle w:val="Zkladntext2Tun"/>
        </w:rPr>
        <w:t xml:space="preserve">Kraj: </w:t>
      </w:r>
      <w:r>
        <w:t>Nitrianský</w:t>
      </w:r>
    </w:p>
    <w:p w:rsidR="000D68CE" w:rsidRDefault="001D1920">
      <w:pPr>
        <w:pStyle w:val="Zkladntext20"/>
        <w:shd w:val="clear" w:color="auto" w:fill="auto"/>
        <w:spacing w:before="0" w:line="413" w:lineRule="exact"/>
        <w:ind w:firstLine="0"/>
        <w:jc w:val="both"/>
      </w:pPr>
      <w:r>
        <w:t xml:space="preserve">IČO: </w:t>
      </w:r>
      <w:r>
        <w:t>36105058</w:t>
      </w:r>
    </w:p>
    <w:p w:rsidR="000D68CE" w:rsidRDefault="001D1920">
      <w:pPr>
        <w:pStyle w:val="Zkladntext20"/>
        <w:shd w:val="clear" w:color="auto" w:fill="auto"/>
        <w:spacing w:before="0" w:line="413" w:lineRule="exact"/>
        <w:ind w:firstLine="0"/>
        <w:jc w:val="both"/>
      </w:pPr>
      <w:r>
        <w:rPr>
          <w:rStyle w:val="Zkladntext2Tun"/>
        </w:rPr>
        <w:t>DIČ:</w:t>
      </w:r>
      <w:r>
        <w:t>2021506619</w:t>
      </w:r>
    </w:p>
    <w:p w:rsidR="000D68CE" w:rsidRDefault="001D1920">
      <w:pPr>
        <w:pStyle w:val="Zhlavie30"/>
        <w:keepNext/>
        <w:keepLines/>
        <w:shd w:val="clear" w:color="auto" w:fill="auto"/>
      </w:pPr>
      <w:bookmarkStart w:id="6" w:name="bookmark5"/>
      <w:r>
        <w:t xml:space="preserve">Právna forma: </w:t>
      </w:r>
      <w:r>
        <w:rPr>
          <w:rStyle w:val="Zhlavie3Nietun"/>
        </w:rPr>
        <w:t>obec</w:t>
      </w:r>
      <w:bookmarkEnd w:id="6"/>
    </w:p>
    <w:p w:rsidR="000D68CE" w:rsidRDefault="001D1920">
      <w:pPr>
        <w:pStyle w:val="Zkladntext20"/>
        <w:shd w:val="clear" w:color="auto" w:fill="auto"/>
        <w:spacing w:before="0" w:line="413" w:lineRule="exact"/>
        <w:ind w:firstLine="0"/>
        <w:jc w:val="both"/>
      </w:pPr>
      <w:r>
        <w:rPr>
          <w:rStyle w:val="Zkladntext2Tun"/>
        </w:rPr>
        <w:t xml:space="preserve">Deň vzniku: </w:t>
      </w:r>
      <w:r>
        <w:t>Obec je samostatný územný samosprávny a správny celok, ktorý sa riadi zákonom 369/1990 Zb. o obecnom riadení v znení neskorších predpisov, zmien a doplnkov a Ústavou Slovenskej republiky.</w:t>
      </w:r>
    </w:p>
    <w:p w:rsidR="000D68CE" w:rsidRDefault="001D1920">
      <w:pPr>
        <w:pStyle w:val="Zhlavie30"/>
        <w:keepNext/>
        <w:keepLines/>
        <w:shd w:val="clear" w:color="auto" w:fill="auto"/>
      </w:pPr>
      <w:bookmarkStart w:id="7" w:name="bookmark6"/>
      <w:r>
        <w:t>Rozloha obce:</w:t>
      </w:r>
      <w:r>
        <w:t xml:space="preserve"> </w:t>
      </w:r>
      <w:r>
        <w:rPr>
          <w:rStyle w:val="Zhlavie3Nietun"/>
        </w:rPr>
        <w:t>2409 ha</w:t>
      </w:r>
      <w:bookmarkEnd w:id="7"/>
    </w:p>
    <w:p w:rsidR="000D68CE" w:rsidRDefault="001D1920">
      <w:pPr>
        <w:pStyle w:val="Zhlavie30"/>
        <w:keepNext/>
        <w:keepLines/>
        <w:shd w:val="clear" w:color="auto" w:fill="auto"/>
        <w:spacing w:after="526"/>
      </w:pPr>
      <w:bookmarkStart w:id="8" w:name="bookmark7"/>
      <w:r>
        <w:t xml:space="preserve">Počet obyvateľov k 31.12. 2015: </w:t>
      </w:r>
      <w:r>
        <w:rPr>
          <w:rStyle w:val="Zhlavie3Nietun"/>
        </w:rPr>
        <w:t>1152</w:t>
      </w:r>
      <w:bookmarkEnd w:id="8"/>
    </w:p>
    <w:p w:rsidR="000D68CE" w:rsidRDefault="001D1920">
      <w:pPr>
        <w:pStyle w:val="Zhlavie20"/>
        <w:keepNext/>
        <w:keepLines/>
        <w:shd w:val="clear" w:color="auto" w:fill="auto"/>
        <w:spacing w:after="650" w:line="280" w:lineRule="exact"/>
        <w:jc w:val="both"/>
      </w:pPr>
      <w:bookmarkStart w:id="9" w:name="bookmark8"/>
      <w:r>
        <w:t>Základné orgány obce</w:t>
      </w:r>
      <w:bookmarkEnd w:id="9"/>
    </w:p>
    <w:p w:rsidR="000D68CE" w:rsidRDefault="001D1920">
      <w:pPr>
        <w:pStyle w:val="Zkladntext20"/>
        <w:numPr>
          <w:ilvl w:val="0"/>
          <w:numId w:val="1"/>
        </w:numPr>
        <w:shd w:val="clear" w:color="auto" w:fill="auto"/>
        <w:tabs>
          <w:tab w:val="left" w:pos="768"/>
        </w:tabs>
        <w:spacing w:before="0" w:after="113" w:line="240" w:lineRule="exact"/>
        <w:ind w:left="420" w:firstLine="0"/>
        <w:jc w:val="both"/>
      </w:pPr>
      <w:r>
        <w:t>Starosta obce</w:t>
      </w:r>
    </w:p>
    <w:p w:rsidR="000D68CE" w:rsidRDefault="001D1920">
      <w:pPr>
        <w:pStyle w:val="Zkladntext20"/>
        <w:numPr>
          <w:ilvl w:val="0"/>
          <w:numId w:val="1"/>
        </w:numPr>
        <w:shd w:val="clear" w:color="auto" w:fill="auto"/>
        <w:tabs>
          <w:tab w:val="left" w:pos="783"/>
        </w:tabs>
        <w:spacing w:before="0" w:after="400" w:line="240" w:lineRule="exact"/>
        <w:ind w:left="420" w:firstLine="0"/>
        <w:jc w:val="both"/>
      </w:pPr>
      <w:r>
        <w:t>Obecné zastupiteľstvo</w:t>
      </w:r>
    </w:p>
    <w:p w:rsidR="000D68CE" w:rsidRDefault="001D1920">
      <w:pPr>
        <w:pStyle w:val="Zkladntext20"/>
        <w:shd w:val="clear" w:color="auto" w:fill="auto"/>
        <w:spacing w:before="0" w:line="413" w:lineRule="exact"/>
        <w:ind w:firstLine="0"/>
        <w:jc w:val="both"/>
      </w:pPr>
      <w:r>
        <w:rPr>
          <w:rStyle w:val="Zkladntext2TunKurzva"/>
        </w:rPr>
        <w:t>Starostom obce</w:t>
      </w:r>
      <w:r>
        <w:t xml:space="preserve"> je od volieb 2014 Tibor Nagy. V týchto voľbách bolo do obecného zastupiteľstva zvolených 7 poslancov:</w:t>
      </w:r>
    </w:p>
    <w:p w:rsidR="000D68CE" w:rsidRDefault="001D1920">
      <w:pPr>
        <w:pStyle w:val="Zkladntext20"/>
        <w:shd w:val="clear" w:color="auto" w:fill="auto"/>
        <w:spacing w:before="0" w:line="413" w:lineRule="exact"/>
        <w:ind w:right="6080" w:firstLine="0"/>
      </w:pPr>
      <w:r>
        <w:t xml:space="preserve">Mgr. Zsolt Szabó - SMK Ladislav </w:t>
      </w:r>
      <w:r>
        <w:t>Benefi - nezávislý Bernardína Potfayová - SMK Ing. Szabolcs Nágel - MOST-HÍD Daniel Fazekas - MOST-HÍD Ján Buglos - SMK Dezider Góra - MOST-HÍD</w:t>
      </w:r>
    </w:p>
    <w:p w:rsidR="000D68CE" w:rsidRDefault="001D1920">
      <w:pPr>
        <w:pStyle w:val="Zkladntext20"/>
        <w:shd w:val="clear" w:color="auto" w:fill="auto"/>
        <w:spacing w:before="0" w:after="413" w:line="413" w:lineRule="exact"/>
        <w:ind w:firstLine="0"/>
        <w:jc w:val="both"/>
      </w:pPr>
      <w:r>
        <w:t>Ustanovujúce zasadnutie sa konalo 03.12.2014. V roku 2015 sa zasadnutia konali v dňoch 04.03.2015, 25.03.2015, 1</w:t>
      </w:r>
      <w:r>
        <w:t xml:space="preserve">7.06.2015, 09.09.2015, 25.11.2015 a 09.12.2015. Zasadnutia obecného zastupiteľstva sa konali v zasadačke obecného úradu. Program zasadnutí je zverejnený na úradnej </w:t>
      </w:r>
      <w:r>
        <w:lastRenderedPageBreak/>
        <w:t>tabuli. Uznesenia OZ sú zverejnené na webovej stránke obce. Všetky zasadnutia sú verejné.</w:t>
      </w:r>
    </w:p>
    <w:p w:rsidR="000D68CE" w:rsidRDefault="001D1920">
      <w:pPr>
        <w:pStyle w:val="Zhlavie20"/>
        <w:keepNext/>
        <w:keepLines/>
        <w:shd w:val="clear" w:color="auto" w:fill="auto"/>
        <w:spacing w:after="0" w:line="422" w:lineRule="exact"/>
        <w:jc w:val="both"/>
      </w:pPr>
      <w:bookmarkStart w:id="10" w:name="bookmark9"/>
      <w:r>
        <w:t xml:space="preserve">Z </w:t>
      </w:r>
      <w:r>
        <w:t>histórie obce:</w:t>
      </w:r>
      <w:bookmarkEnd w:id="10"/>
    </w:p>
    <w:p w:rsidR="000D68CE" w:rsidRDefault="001D1920">
      <w:pPr>
        <w:pStyle w:val="Zkladntext20"/>
        <w:shd w:val="clear" w:color="auto" w:fill="auto"/>
        <w:spacing w:before="0" w:after="188" w:line="422" w:lineRule="exact"/>
        <w:ind w:firstLine="0"/>
        <w:jc w:val="both"/>
      </w:pPr>
      <w:r>
        <w:t>Chotár obce bol veľmi vhodný na usadenie sa človeka, o čom svedčia tu nájdené mnohé archeologické nálezy. Zo staršej doby bronzovej je to sídlisko a pohrebisko karpatskej mohylovej kultúry, hromadný nález keltských strieborných mincí z 1. st</w:t>
      </w:r>
      <w:r>
        <w:t>oročia pred našim letopočtom, pohrebisko z doby avarského kaganátu a pohrebisko z ÍL- 12. storočia.</w:t>
      </w:r>
    </w:p>
    <w:p w:rsidR="000D68CE" w:rsidRDefault="001D1920">
      <w:pPr>
        <w:pStyle w:val="Zkladntext20"/>
        <w:shd w:val="clear" w:color="auto" w:fill="auto"/>
        <w:spacing w:before="0" w:line="413" w:lineRule="exact"/>
        <w:ind w:firstLine="420"/>
        <w:jc w:val="both"/>
      </w:pPr>
      <w:r>
        <w:t>Prvá písomná zmienka o obci pochádza z roku 1237. Obidské pozemky patrili prevažne ostrihomskej kapitule, ktoré obdržala od uhorského kráľa Endre II. v roku</w:t>
      </w:r>
      <w:r>
        <w:t xml:space="preserve"> 1237. Obec sa stala filiálnou farnosťou ostrihomskej arcidiecézy. Ale obec je rozhodne staršieho založenia. Obid viackrát zničila nepriazeň osudu (vojská, povodne, požiare a pod.), preto sa v listinách objavuje menej ako iné považské či pohronské obce. De</w:t>
      </w:r>
      <w:r>
        <w:t>dina vždy povstala, čo svedčí o tvrdej povahe tunajšie obyvateľa.</w:t>
      </w:r>
    </w:p>
    <w:p w:rsidR="000D68CE" w:rsidRDefault="001D1920">
      <w:pPr>
        <w:pStyle w:val="Zkladntext20"/>
        <w:numPr>
          <w:ilvl w:val="0"/>
          <w:numId w:val="2"/>
        </w:numPr>
        <w:shd w:val="clear" w:color="auto" w:fill="auto"/>
        <w:tabs>
          <w:tab w:val="left" w:pos="303"/>
        </w:tabs>
        <w:spacing w:before="0" w:line="413" w:lineRule="exact"/>
        <w:ind w:firstLine="0"/>
        <w:jc w:val="both"/>
      </w:pPr>
      <w:r>
        <w:t xml:space="preserve">roku 1438 kráľ Albert listinou potvrdil tunajšie majetky ostrihomskej kapituly, podľa ktorej k nim patril aj ostrov. Blízkosť významného mesta Esztergom, sídlom uhorského prímasa predsa len </w:t>
      </w:r>
      <w:r>
        <w:t>spôsobovalo, že Obid sa vyvíjal v jeho tieni.</w:t>
      </w:r>
    </w:p>
    <w:p w:rsidR="000D68CE" w:rsidRDefault="001D1920">
      <w:pPr>
        <w:pStyle w:val="Zkladntext20"/>
        <w:shd w:val="clear" w:color="auto" w:fill="auto"/>
        <w:spacing w:before="0" w:line="413" w:lineRule="exact"/>
        <w:ind w:firstLine="0"/>
        <w:jc w:val="both"/>
      </w:pPr>
      <w:r>
        <w:t>Dedina v roku 1570 mala názov „Veľký Obid" - Nagy Ebed. Spomína sa aj pusta „Malý Obid" - Kis Ebed, inak aj Olvíz.</w:t>
      </w:r>
    </w:p>
    <w:p w:rsidR="000D68CE" w:rsidRDefault="001D1920">
      <w:pPr>
        <w:pStyle w:val="Zkladntext20"/>
        <w:numPr>
          <w:ilvl w:val="0"/>
          <w:numId w:val="2"/>
        </w:numPr>
        <w:shd w:val="clear" w:color="auto" w:fill="auto"/>
        <w:tabs>
          <w:tab w:val="left" w:pos="303"/>
        </w:tabs>
        <w:spacing w:before="0" w:line="413" w:lineRule="exact"/>
        <w:ind w:firstLine="0"/>
        <w:jc w:val="both"/>
      </w:pPr>
      <w:r>
        <w:t>roku 1593 sa Obid stáva lénnikom Turkov. Za vlastníka obce bol v roku 1609 menovaný ostrihomský</w:t>
      </w:r>
      <w:r>
        <w:t xml:space="preserve"> arcibiskup. V roku 1664 evidovali v obci 50 domácností. Ani po vyhnaní Turkov z Uhorska v roku 1686 nenastal v zničenej krajine vytúžený pokoj. Podľa súpisu z roku 1696 jobagióni obec opustili a bývali v meste Esztergom, odkiaľ chodili obrábať tunajšie po</w:t>
      </w:r>
      <w:r>
        <w:t>lia. Neskôr sa tu znovu usadili, ale nie na pôvodnom mieste, stará obec stávala na hone Faluhely.</w:t>
      </w:r>
    </w:p>
    <w:p w:rsidR="000D68CE" w:rsidRDefault="001D1920">
      <w:pPr>
        <w:pStyle w:val="Zkladntext20"/>
        <w:shd w:val="clear" w:color="auto" w:fill="auto"/>
        <w:spacing w:before="0" w:line="413" w:lineRule="exact"/>
        <w:ind w:firstLine="0"/>
        <w:jc w:val="both"/>
      </w:pPr>
      <w:r>
        <w:t>Ledva sa obyvateľstvo pozviechalo z vojnových otrasov roku 1703 vypuklo povstanie Ferenca II. Rákócziho. V rokoch 1701 - 1712 sa počet obyvateľov Obidu znížil</w:t>
      </w:r>
      <w:r>
        <w:t>o 20%. Obci sa nevyhla ani morová nákaza, ktorá v Uhorsku vypukla v roku 1713. V roku 1715 tu bolo 41 domácností, v roku 1720 už len 39 domácností. Neskôr Obid nepoznal problémy obcí so zmiešaným náboženským vyznaním (žili tu len katolíci) a dal sa na cest</w:t>
      </w:r>
      <w:r>
        <w:t>u očividného rozvoja. Ostrihomská kapitula bola zrejme dobrým zemepánom, ktorej záležalo na prosperite svojich majetkov.</w:t>
      </w:r>
    </w:p>
    <w:p w:rsidR="000D68CE" w:rsidRDefault="001D1920">
      <w:pPr>
        <w:pStyle w:val="Zkladntext20"/>
        <w:numPr>
          <w:ilvl w:val="0"/>
          <w:numId w:val="2"/>
        </w:numPr>
        <w:shd w:val="clear" w:color="auto" w:fill="auto"/>
        <w:tabs>
          <w:tab w:val="left" w:pos="303"/>
        </w:tabs>
        <w:spacing w:before="0" w:line="413" w:lineRule="exact"/>
        <w:ind w:firstLine="0"/>
        <w:jc w:val="both"/>
      </w:pPr>
      <w:r>
        <w:t>roku 1831 obec postihla cholerová nákaza, ktorá značne zdecimovala tunajšie obyvateľsvo. Aj tunajšieho obyvateľa očarili myšlienky maďa</w:t>
      </w:r>
      <w:r>
        <w:t xml:space="preserve">rskej revolúcie v rokoch 1848/49. 13. júla 1849 sa aj cez Obid z Komárna do Vácu presúval I., III. </w:t>
      </w:r>
      <w:r>
        <w:rPr>
          <w:lang w:val="es-ES" w:eastAsia="es-ES" w:bidi="es-ES"/>
        </w:rPr>
        <w:t xml:space="preserve">a </w:t>
      </w:r>
      <w:r>
        <w:t xml:space="preserve">VII. vojenský zbor (28000 vojakov) honvédskej armády pod vedením generála Artúra Gôrgeyho. V roku 1876 Obid postihla katastrofálna povodeň, </w:t>
      </w:r>
      <w:r>
        <w:lastRenderedPageBreak/>
        <w:t xml:space="preserve">spôsobila obci </w:t>
      </w:r>
      <w:r>
        <w:t>značné škody. Napriek otrasom sa obec rozvíjala a patrila medzi väčšie osídlenie v širšom okolí. V roku 1886 kúpilo vedenie obce od mesta Esztergom hasičskú striekačku (vyrobenú r. 1871). V roku 1888 postihol obec veľký požiar. V roku 1890 okrem 1446 katol</w:t>
      </w:r>
      <w:r>
        <w:t>íkov tu žilo 18 obyvateľov židovskej národnosti. V roku 1895 bola najväčším zemepánom obce Esztergomská generálna kapitula. Bola tu známa pripúšťacia stanca.V roku 1895 pustošila ďalšia povodeň. Z toho dôvodu začali budovať pri Obide hrádzu, ktorú dokončil</w:t>
      </w:r>
      <w:r>
        <w:t>i v roku 1899.</w:t>
      </w:r>
    </w:p>
    <w:p w:rsidR="000D68CE" w:rsidRDefault="001D1920">
      <w:pPr>
        <w:pStyle w:val="Zkladntext20"/>
        <w:numPr>
          <w:ilvl w:val="0"/>
          <w:numId w:val="2"/>
        </w:numPr>
        <w:shd w:val="clear" w:color="auto" w:fill="auto"/>
        <w:tabs>
          <w:tab w:val="left" w:pos="322"/>
        </w:tabs>
        <w:spacing w:before="0" w:line="413" w:lineRule="exact"/>
        <w:ind w:firstLine="0"/>
        <w:jc w:val="both"/>
      </w:pPr>
      <w:r>
        <w:t xml:space="preserve">Obide bolo zriadené mliečne družstvo. V roku 1912 </w:t>
      </w:r>
      <w:r>
        <w:rPr>
          <w:lang w:val="es-ES" w:eastAsia="es-ES" w:bidi="es-ES"/>
        </w:rPr>
        <w:t xml:space="preserve">bol Dénesom </w:t>
      </w:r>
      <w:r>
        <w:t xml:space="preserve">Báthym </w:t>
      </w:r>
      <w:r>
        <w:rPr>
          <w:lang w:val="es-ES" w:eastAsia="es-ES" w:bidi="es-ES"/>
        </w:rPr>
        <w:t>reorganizo</w:t>
      </w:r>
      <w:r>
        <w:t xml:space="preserve">vaný Dobrovoľný hasičský zbor. V roku 1916 bolo v obci založené spotrebné družstvo a postavená jeho pekná prízemná budova. Vypuknutie 1. svetovej vojny (1914 - </w:t>
      </w:r>
      <w:r>
        <w:t>1918) zabrzdilo sľubný vývoj obce a priniesla pospolitému ľudu len utrpenie a žiaľ. Rok 1918 priniesol výraznú zmenu, obec sa totiž stala súčasťou novovzniknutej 1. ČSR. Obid sa stal pohraničnou obcou, ktorej obyvateľstvo sa zaoberalo hlavne p</w:t>
      </w:r>
    </w:p>
    <w:p w:rsidR="000D68CE" w:rsidRDefault="001D1920">
      <w:pPr>
        <w:pStyle w:val="Zkladntext20"/>
        <w:shd w:val="clear" w:color="auto" w:fill="auto"/>
        <w:spacing w:before="0" w:line="413" w:lineRule="exact"/>
        <w:ind w:firstLine="0"/>
        <w:jc w:val="both"/>
      </w:pPr>
      <w:r>
        <w:t>oľnohospodár</w:t>
      </w:r>
      <w:r>
        <w:t>stvom, rybárstvom a vinohradníctvom. Spotrebné družstvo sa po roku 1925 stalo členom spotrebného družstva HANZA Galanta, ktoré roku 1938 malo 32 členov. Na základe rozhodnutia Viedenskej arbitráže 2. novembra 1938 bol Obid opäť pripojený k Maďarsku. Po vyp</w:t>
      </w:r>
      <w:r>
        <w:t>uknutí svetovej vojny roku 1940 nastala kríza a znova trpel hlavne pospolitý ľud. Na konci roku 1944 a na začiatku roka 1945 sa tu odohrali prudké boje a obec bola dosť zničená. 28. marca 1945 sa v Obide vojna skončila.</w:t>
      </w:r>
    </w:p>
    <w:p w:rsidR="000D68CE" w:rsidRDefault="001D1920">
      <w:pPr>
        <w:pStyle w:val="Zkladntext20"/>
        <w:shd w:val="clear" w:color="auto" w:fill="auto"/>
        <w:spacing w:before="0" w:after="360" w:line="413" w:lineRule="exact"/>
        <w:ind w:firstLine="0"/>
        <w:jc w:val="both"/>
      </w:pPr>
      <w:r>
        <w:t>Nasledujúce povojnové roky neprinies</w:t>
      </w:r>
      <w:r>
        <w:t>li tunajšiemu maďarskému obyvateľstvu nič pozitívneho, boli zbavení občianskych práv, boli zavreté školy, vysídľovanie, zoštátnenie pozemkov.</w:t>
      </w:r>
    </w:p>
    <w:p w:rsidR="000D68CE" w:rsidRDefault="001D1920">
      <w:pPr>
        <w:pStyle w:val="Zkladntext20"/>
        <w:shd w:val="clear" w:color="auto" w:fill="auto"/>
        <w:spacing w:before="0" w:line="413" w:lineRule="exact"/>
        <w:ind w:firstLine="440"/>
        <w:jc w:val="both"/>
      </w:pPr>
      <w:r>
        <w:t>Po 1948 roku sa pomery predsa len usporiadali, obyvateľstvu maďarskej národnosti boli vrátené občianske práva, zač</w:t>
      </w:r>
      <w:r>
        <w:t>alo sa aj vyučovať v maďarskom jazyku. Obid sa začal meniť na socialistickú dedinu. V roku 1952 bolo založené tunajšie JRD, upravovali a spevňovali sa cesty, budovali chodníky, zlepšila sa infraštruktúra obce. V rámci IBV bolo postavených mnoho nových rodi</w:t>
      </w:r>
      <w:r>
        <w:t>nných domov, staré domy boli modernizované a tak sa čiastočne zmenil výzor obce.</w:t>
      </w:r>
    </w:p>
    <w:p w:rsidR="000D68CE" w:rsidRDefault="001D1920">
      <w:pPr>
        <w:pStyle w:val="Zkladntext20"/>
        <w:numPr>
          <w:ilvl w:val="0"/>
          <w:numId w:val="2"/>
        </w:numPr>
        <w:shd w:val="clear" w:color="auto" w:fill="auto"/>
        <w:tabs>
          <w:tab w:val="left" w:pos="303"/>
        </w:tabs>
        <w:spacing w:before="0" w:line="413" w:lineRule="exact"/>
        <w:ind w:firstLine="0"/>
        <w:jc w:val="both"/>
      </w:pPr>
      <w:r>
        <w:t>roku 1965 povodeň narobila v obci značné škody a tunajšie JRD bolo pričlenené k JRD Mužla.</w:t>
      </w:r>
    </w:p>
    <w:p w:rsidR="000D68CE" w:rsidRDefault="001D1920">
      <w:pPr>
        <w:pStyle w:val="Zkladntext20"/>
        <w:numPr>
          <w:ilvl w:val="0"/>
          <w:numId w:val="2"/>
        </w:numPr>
        <w:shd w:val="clear" w:color="auto" w:fill="auto"/>
        <w:tabs>
          <w:tab w:val="left" w:pos="303"/>
        </w:tabs>
        <w:spacing w:before="0" w:line="413" w:lineRule="exact"/>
        <w:ind w:firstLine="0"/>
        <w:jc w:val="both"/>
      </w:pPr>
      <w:r>
        <w:t>roku 1974 bola postavená nová budova pohostinstva a obchodu Jednota s. d. a Klub dôc</w:t>
      </w:r>
      <w:r>
        <w:t>hodcov - dnes Obecný úrad.</w:t>
      </w:r>
    </w:p>
    <w:p w:rsidR="000D68CE" w:rsidRDefault="001D1920">
      <w:pPr>
        <w:pStyle w:val="Zkladntext20"/>
        <w:numPr>
          <w:ilvl w:val="0"/>
          <w:numId w:val="2"/>
        </w:numPr>
        <w:shd w:val="clear" w:color="auto" w:fill="auto"/>
        <w:tabs>
          <w:tab w:val="left" w:pos="630"/>
        </w:tabs>
        <w:spacing w:before="0" w:after="180" w:line="413" w:lineRule="exact"/>
        <w:ind w:firstLine="360"/>
        <w:jc w:val="both"/>
      </w:pPr>
      <w:r>
        <w:t>roku 1976 bola obec pričlenená k mestu Štúrovo. Časom tu zaniklo školské vyučovanie a bol zákaz vydávať stavebné povolenia. Dokonca vznikol neuveriteľný plán Obid zrovnať so zemou a na jeho mieste postaviť závod na umelé hnojivá.</w:t>
      </w:r>
      <w:r>
        <w:t xml:space="preserve"> Týmto neľudským plánom urobil koniec november 1989, keď komunistická vláda padla. Je síce pravdou, že možno vyznávať akúkoľvek náboženskú vieru, možno slobodne podnikať, bola zrušená cenzúra, ale na druhej strane sa prehlbuje kríza v </w:t>
      </w:r>
      <w:r>
        <w:lastRenderedPageBreak/>
        <w:t>spoločnosti, je nedos</w:t>
      </w:r>
      <w:r>
        <w:t>tatok pracovných miest a je akútny nedostatok financií. Táto kríza sa ešte prehĺbila po vzniku samostatnej Slovenskej republiky 1.1.1993 a v súčasnosti je jej rozmer alarmujúci.</w:t>
      </w:r>
    </w:p>
    <w:p w:rsidR="000D68CE" w:rsidRDefault="001D1920">
      <w:pPr>
        <w:pStyle w:val="Zkladntext20"/>
        <w:numPr>
          <w:ilvl w:val="0"/>
          <w:numId w:val="2"/>
        </w:numPr>
        <w:shd w:val="clear" w:color="auto" w:fill="auto"/>
        <w:tabs>
          <w:tab w:val="left" w:pos="630"/>
        </w:tabs>
        <w:spacing w:before="0" w:after="526" w:line="413" w:lineRule="exact"/>
        <w:ind w:firstLine="360"/>
        <w:jc w:val="both"/>
      </w:pPr>
      <w:r>
        <w:t>roku 1999 sa obec osamostatnila a hrozba zániku Obidu je zažehnaná. Obec po 23</w:t>
      </w:r>
      <w:r>
        <w:t xml:space="preserve"> rokoch opäť získala samostatnosť. Ustanovujúce zasadnutie obecného zastupiteľstva sa konalo 1.12.2001, kedy bolo zvolené deväťčlenné obecné zastupiteľstvo a za starostu Tibor Nagy. Od toho istého dátumu bol zriadený obecný úrad. Napriek dobre rozvinutej i</w:t>
      </w:r>
      <w:r>
        <w:t>nfraštruktúre, vodovod bol vybudovaný v roku 1994, plynofikácia obce v roku 1996 a na samosprávu obce čakajú v budúcnosti náročné úlohy.</w:t>
      </w:r>
    </w:p>
    <w:p w:rsidR="000D68CE" w:rsidRDefault="001D1920">
      <w:pPr>
        <w:pStyle w:val="Zhlavie20"/>
        <w:keepNext/>
        <w:keepLines/>
        <w:shd w:val="clear" w:color="auto" w:fill="auto"/>
        <w:spacing w:after="544" w:line="280" w:lineRule="exact"/>
        <w:jc w:val="both"/>
      </w:pPr>
      <w:bookmarkStart w:id="11" w:name="bookmark10"/>
      <w:r>
        <w:t>Symboly a pamätihodnosti obce:</w:t>
      </w:r>
      <w:bookmarkEnd w:id="11"/>
    </w:p>
    <w:p w:rsidR="000D68CE" w:rsidRDefault="00DA78F3">
      <w:pPr>
        <w:framePr w:h="1661" w:wrap="notBeside" w:vAnchor="text" w:hAnchor="text" w:y="1"/>
        <w:rPr>
          <w:sz w:val="2"/>
          <w:szCs w:val="2"/>
        </w:rPr>
      </w:pPr>
      <w:r>
        <w:rPr>
          <w:noProof/>
          <w:lang w:bidi="ar-SA"/>
        </w:rPr>
        <w:drawing>
          <wp:inline distT="0" distB="0" distL="0" distR="0">
            <wp:extent cx="927735" cy="1050925"/>
            <wp:effectExtent l="0" t="0" r="5715" b="0"/>
            <wp:docPr id="6" name="Obrázok 2" descr="C:\Users\User\AppData\Local\Temp\FineReader12.0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AppData\Local\Temp\FineReader12.00\media\image1.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27735" cy="1050925"/>
                    </a:xfrm>
                    <a:prstGeom prst="rect">
                      <a:avLst/>
                    </a:prstGeom>
                    <a:noFill/>
                    <a:ln>
                      <a:noFill/>
                    </a:ln>
                  </pic:spPr>
                </pic:pic>
              </a:graphicData>
            </a:graphic>
          </wp:inline>
        </w:drawing>
      </w:r>
    </w:p>
    <w:p w:rsidR="000D68CE" w:rsidRDefault="000D68CE">
      <w:pPr>
        <w:rPr>
          <w:sz w:val="2"/>
          <w:szCs w:val="2"/>
        </w:rPr>
      </w:pPr>
    </w:p>
    <w:p w:rsidR="000D68CE" w:rsidRDefault="001D1920">
      <w:pPr>
        <w:pStyle w:val="Zkladntext20"/>
        <w:shd w:val="clear" w:color="auto" w:fill="auto"/>
        <w:spacing w:before="0" w:line="413" w:lineRule="exact"/>
        <w:ind w:firstLine="0"/>
        <w:jc w:val="both"/>
      </w:pPr>
      <w:r>
        <w:t xml:space="preserve">Vlajka obce pozostáva z piatich pozdĺžných pruhov vo farbách červenej ( 1/8 ), bielej (2/8 ), červenej ( 2/8 ), žltej (2/8 ) a červenej (1/8 ). Vlajka má pomer strán 2:3 a ukončená je tromi cípmi, t.j. dvomi zástrihmi, </w:t>
      </w:r>
      <w:r>
        <w:t>siahajúcimi do tretiny jej listu.</w:t>
      </w:r>
    </w:p>
    <w:p w:rsidR="000D68CE" w:rsidRDefault="001D1920">
      <w:pPr>
        <w:pStyle w:val="Zkladntext20"/>
        <w:shd w:val="clear" w:color="auto" w:fill="auto"/>
        <w:spacing w:before="0" w:line="413" w:lineRule="exact"/>
        <w:ind w:firstLine="0"/>
        <w:jc w:val="both"/>
      </w:pPr>
      <w:r>
        <w:t>Pečať obce Obid je okrúhla, uprostred s obecným symbolom a kruhopisom OBEC OBID. Pečať má priemer 35 mm, čo je v súlade s domácimi zvyklosťami a predpismi o používaní pečiatok s obecnými symbolmi.</w:t>
      </w:r>
    </w:p>
    <w:p w:rsidR="000D68CE" w:rsidRDefault="001D1920">
      <w:pPr>
        <w:pStyle w:val="Zkladntext20"/>
        <w:shd w:val="clear" w:color="auto" w:fill="auto"/>
        <w:spacing w:before="0" w:line="413" w:lineRule="exact"/>
        <w:ind w:firstLine="0"/>
        <w:jc w:val="both"/>
      </w:pPr>
      <w:r>
        <w:t>Obec zdobí mnoho malých s</w:t>
      </w:r>
      <w:r>
        <w:t>akrálnych pamätníkov, ktoré sa začali stavať hlavne v roku 1778 (kamenné kríže), ale spomína sa aj kamenný kríž postavený už roku 1764 Istvánom Becsem, ale</w:t>
      </w:r>
    </w:p>
    <w:p w:rsidR="000D68CE" w:rsidRDefault="001D1920">
      <w:pPr>
        <w:pStyle w:val="Zkladntext30"/>
        <w:shd w:val="clear" w:color="auto" w:fill="auto"/>
        <w:spacing w:line="170" w:lineRule="exact"/>
        <w:ind w:left="980"/>
      </w:pPr>
      <w:r>
        <w:t>K</w:t>
      </w:r>
    </w:p>
    <w:p w:rsidR="000D68CE" w:rsidRDefault="001D1920">
      <w:pPr>
        <w:pStyle w:val="Zkladntext20"/>
        <w:shd w:val="clear" w:color="auto" w:fill="auto"/>
        <w:spacing w:before="0" w:line="413" w:lineRule="exact"/>
        <w:ind w:firstLine="0"/>
        <w:jc w:val="both"/>
      </w:pPr>
      <w:r>
        <w:t>tie časom schátrali a namiesto nich boli postavené nové.</w:t>
      </w:r>
    </w:p>
    <w:p w:rsidR="000D68CE" w:rsidRDefault="001D1920">
      <w:pPr>
        <w:pStyle w:val="Zkladntext20"/>
        <w:shd w:val="clear" w:color="auto" w:fill="auto"/>
        <w:spacing w:before="0" w:line="413" w:lineRule="exact"/>
        <w:ind w:firstLine="0"/>
        <w:jc w:val="both"/>
      </w:pPr>
      <w:r>
        <w:t>Pieskovcový prícestný kríž vo Fôszegu dal</w:t>
      </w:r>
      <w:r>
        <w:t xml:space="preserve">a v roku 1856 postaviť vdova Andrása Morvayho a r. 1893 ho obnovil Mihály Szabó. Kríž je osadený na vyššom štvorcovom podstavci. Na vŕšku vo Fôszegu stojí kamenná polychrómová socha sv. Vendelína z roku 1812, osadená na vyššom stĺpe. Na Mikszáthovej ceste </w:t>
      </w:r>
      <w:r>
        <w:t>stojí prícestná socha Anjela strážneho z umelého kameňa z roku 1906 a v roku 1949 bola obnovená. Socha je osadená na vysokom obdĺžnikovom podstavci. Vedľa OcÚ sa nachádza kamenná polychrómovaná prícestná socha sv. Floriána, z roku 1886. Socha je osadená na</w:t>
      </w:r>
      <w:r>
        <w:t xml:space="preserve"> vysokom štvorcovom podstavci, na ktorom je pamätná tabuľa hasičov padlých počas 1. svetovej </w:t>
      </w:r>
      <w:r>
        <w:lastRenderedPageBreak/>
        <w:t>vojny (6 mien), ktorú sem osadili 20. júna 1937 členovia DHZ. Na tabuli sú symboly dvoch krížov a hasičských nástrojov. Pri ceste sv. Štefana Kráľa stojí prícestný</w:t>
      </w:r>
      <w:r>
        <w:t xml:space="preserve"> kríž z ružového mramoru s liatinovým korpusom, ktorý pôvodne stál v starom cintoríne a obnovil ho Mihály Gaal a na spomínané miesto preniesol v roku 1924 jeho syn József Gaal. Na vyvýšenine sa nachádza prícestný kríž z ružového mramoru s liatinovým korpus</w:t>
      </w:r>
      <w:r>
        <w:t>om z roku 1872 . Pri ceste Kráľa Štefana sv. stojí prícestné kamenné súsošie Svätej Trojice z roku 1902. Plastika je osadená na vysokom pilieri. Pri štátnej ceste do Štúrova stojí kamenná polychrómová socha sv. Jána Nepomuckého, ktorú dal v roku 1767 posta</w:t>
      </w:r>
      <w:r>
        <w:t>viť pán Osi a v roku 1924 obnovila Julianna Mészáros. Socha je osadená na vysokom štvorcovom pilieri. Trochu vyššie pri východnom vstupe do obce sa nachádza kamenný prícestný kríž s liatinovým korpusom z roku 1873. Kríž obklopujú tri gaštanové stromy. Pred</w:t>
      </w:r>
      <w:r>
        <w:t xml:space="preserve"> kostolom stojí kamenná socha sv. Jozefa, ktorú na Slávu Boha z roku 1913 postavil. Socha je dielom na vysokom štvorcovom podstavci.</w:t>
      </w:r>
    </w:p>
    <w:p w:rsidR="000D68CE" w:rsidRDefault="001D1920">
      <w:pPr>
        <w:pStyle w:val="Nzovobrzka0"/>
        <w:framePr w:h="5712" w:wrap="notBeside" w:vAnchor="text" w:hAnchor="text" w:xAlign="center" w:y="1"/>
        <w:shd w:val="clear" w:color="auto" w:fill="auto"/>
        <w:spacing w:line="240" w:lineRule="exact"/>
      </w:pPr>
      <w:r>
        <w:t>Pri bočnej stene kostola sa nachádza drevená vyrezávaná kopija, ktorá bola postavená na počesť</w:t>
      </w:r>
    </w:p>
    <w:p w:rsidR="000D68CE" w:rsidRDefault="00DA78F3">
      <w:pPr>
        <w:framePr w:h="5712" w:wrap="notBeside" w:vAnchor="text" w:hAnchor="text" w:xAlign="center" w:y="1"/>
        <w:jc w:val="center"/>
        <w:rPr>
          <w:sz w:val="2"/>
          <w:szCs w:val="2"/>
        </w:rPr>
      </w:pPr>
      <w:r>
        <w:rPr>
          <w:noProof/>
          <w:lang w:bidi="ar-SA"/>
        </w:rPr>
        <w:drawing>
          <wp:inline distT="0" distB="0" distL="0" distR="0">
            <wp:extent cx="5956935" cy="3630295"/>
            <wp:effectExtent l="0" t="0" r="5715" b="8255"/>
            <wp:docPr id="5" name="Obrázok 3" descr="C:\Users\User\AppData\Local\Temp\FineRead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Temp\FineReader12.00\media\image2.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56935" cy="3630295"/>
                    </a:xfrm>
                    <a:prstGeom prst="rect">
                      <a:avLst/>
                    </a:prstGeom>
                    <a:noFill/>
                    <a:ln>
                      <a:noFill/>
                    </a:ln>
                  </pic:spPr>
                </pic:pic>
              </a:graphicData>
            </a:graphic>
          </wp:inline>
        </w:drawing>
      </w:r>
    </w:p>
    <w:p w:rsidR="000D68CE" w:rsidRDefault="000D68CE">
      <w:pPr>
        <w:rPr>
          <w:sz w:val="2"/>
          <w:szCs w:val="2"/>
        </w:rPr>
      </w:pPr>
    </w:p>
    <w:p w:rsidR="000D68CE" w:rsidRDefault="001D1920">
      <w:pPr>
        <w:pStyle w:val="Zkladntext20"/>
        <w:shd w:val="clear" w:color="auto" w:fill="auto"/>
        <w:spacing w:before="0" w:after="180" w:line="413" w:lineRule="exact"/>
        <w:ind w:firstLine="0"/>
        <w:jc w:val="both"/>
      </w:pPr>
      <w:r>
        <w:t xml:space="preserve">kostolom stál drevený kríž s liatinovým korpusom a krytý polkruhovým plechovým baldachýnom, ktorý bol pre zlý stav nedávno odstránený. Na jeho mieste stojí </w:t>
      </w:r>
      <w:r>
        <w:t>trojdielny pamätník postavený obetiam 1. a II. svetovej vojny z čierneho mramoru, sú na ňom vyryté mená padlých hrdinov, ktorí sa stratili na rôznych bojiskách. Vyhotovil ju L. Németh zo Štúrova. Pamätník bol odhalený 8. 5. 2001.</w:t>
      </w:r>
    </w:p>
    <w:p w:rsidR="000D68CE" w:rsidRDefault="001D1920">
      <w:pPr>
        <w:pStyle w:val="Zkladntext20"/>
        <w:shd w:val="clear" w:color="auto" w:fill="auto"/>
        <w:spacing w:before="0" w:after="1436" w:line="413" w:lineRule="exact"/>
        <w:ind w:firstLine="360"/>
        <w:jc w:val="both"/>
      </w:pPr>
      <w:r>
        <w:t>Starý pieskovcový ústredný</w:t>
      </w:r>
      <w:r>
        <w:t xml:space="preserve"> kríž cintorína s pieskovcovým korpusom bol postavený v roku 1787. Kríž je osadený na vysokom štvorcovom pieskovcovom podstavci, na ktorom je reliéf smrti. </w:t>
      </w:r>
      <w:r>
        <w:lastRenderedPageBreak/>
        <w:t>Pri kríži je pochovaný farár Mihály Nagy (+ 1848). Nový ústredný kríž cintorína z ružového mramoru d</w:t>
      </w:r>
      <w:r>
        <w:t xml:space="preserve">nes s chýbajúcim liatinovým korpusom z roku 1864 postavil Alajos Brigán. Na štvorcovom podstavci je reliéf Svätého Srdca Ježišovho. Najnovší ústredný kríž cintorína z umelého kameňa s polychrómovaným liatinovým korpusom stojí pred novým domom smútku a dal </w:t>
      </w:r>
      <w:r>
        <w:t>ho na Slávu Boha v roku 1943 postaviť József Bitter s manželkou Agnes Góra. Kríž je osadený na štvorcovom podstavci. Vedľa stojí kríž z čierneho mramoru s liatinovým korpusom, ktorý dal v júni 1942 postaviť maršal arciknieža József na pamiatku svojho zrane</w:t>
      </w:r>
      <w:r>
        <w:t>nia pri železničnom moste. Kríž do cintorína bol prenesený v 60 - tých rokoch 20. stroročia.</w:t>
      </w:r>
    </w:p>
    <w:p w:rsidR="000D68CE" w:rsidRDefault="001D1920">
      <w:pPr>
        <w:pStyle w:val="Zhlavie20"/>
        <w:keepNext/>
        <w:keepLines/>
        <w:shd w:val="clear" w:color="auto" w:fill="auto"/>
        <w:spacing w:after="0" w:line="418" w:lineRule="exact"/>
        <w:jc w:val="both"/>
      </w:pPr>
      <w:bookmarkStart w:id="12" w:name="bookmark11"/>
      <w:r>
        <w:t>Ostatné stavby obce:</w:t>
      </w:r>
      <w:bookmarkEnd w:id="12"/>
    </w:p>
    <w:p w:rsidR="000D68CE" w:rsidRDefault="001D1920">
      <w:pPr>
        <w:pStyle w:val="Zkladntext20"/>
        <w:shd w:val="clear" w:color="auto" w:fill="auto"/>
        <w:spacing w:before="0" w:after="184" w:line="418" w:lineRule="exact"/>
        <w:ind w:firstLine="0"/>
        <w:jc w:val="both"/>
      </w:pPr>
      <w:r>
        <w:t>Obid bol dlhé desaťročia fíliou farnosti v Mužli, od roku 1787 tu pôsobili viacerí miestni farári. Pôvodná budova fary bola viackrát opravovan</w:t>
      </w:r>
      <w:r>
        <w:t xml:space="preserve">á a prestavaná tak, aby čo najlepšie vyhovovala nárokom bývania tej - ktorej doby. V súčasnosti je to prízemná budova na pôdoryse s tvarom L, po ktorej obvode obieha výrazná viacpásová korunná rímsa. Stavba bola do dvora otvorená pilierovou chodbou, ktorá </w:t>
      </w:r>
      <w:r>
        <w:t>je dnes zasklená. Budova fary bola v blízkej minulosti komplexne obnovená.</w:t>
      </w:r>
    </w:p>
    <w:p w:rsidR="000D68CE" w:rsidRDefault="001D1920">
      <w:pPr>
        <w:pStyle w:val="Zkladntext20"/>
        <w:shd w:val="clear" w:color="auto" w:fill="auto"/>
        <w:spacing w:before="0" w:after="176" w:line="413" w:lineRule="exact"/>
        <w:ind w:firstLine="360"/>
        <w:jc w:val="both"/>
      </w:pPr>
      <w:r>
        <w:t>Ľudovú architektúru hromadnej cestnej dediny charakterizujú domy orientované štítmi na ulicu. Zástavbu z konca 19. storočia reprezentujú prízemné jednoosové obdĺžnikové trojpriestor</w:t>
      </w:r>
      <w:r>
        <w:t>ové domy postavené technikou nabijanej hliny, pôvodne so strechami pod trstinou. Domy boli do dvora obrátené podstením. Základy domov boli z kameňa, múry z nabíjanej hliny a nepálenej tehly. V miestnostiach sú trámové stropy. K domom sa primkýnajú hospodár</w:t>
      </w:r>
      <w:r>
        <w:t>ske budovy. Vo dvore stoja samostatné budovy komory a skladu z kameňa pôvodne pod trstinovou strexhou, fX)d nimi sú pivnice.</w:t>
      </w:r>
    </w:p>
    <w:p w:rsidR="000D68CE" w:rsidRDefault="001D1920">
      <w:pPr>
        <w:pStyle w:val="Zkladntext20"/>
        <w:shd w:val="clear" w:color="auto" w:fill="auto"/>
        <w:spacing w:before="0" w:after="184" w:line="418" w:lineRule="exact"/>
        <w:ind w:firstLine="0"/>
        <w:jc w:val="both"/>
      </w:pPr>
      <w:r>
        <w:t>Domy z 1. polovice 20. storočia nadviazali na pôvodné stavebné tradície, boli postavené z pálenej a nepálenej tehly a boli už pod t</w:t>
      </w:r>
      <w:r>
        <w:t>vrdou krytinou. Prízemné obdĺžnikové domy z tohto obdobia sú do dvora otvorené pilierovou chodbou a ich dvojosové priečelia rozširuje vstup na chodbu. Bohatší gazdovia stavali domy na širokých parcelách. Sú to prízemné domy na pôdoryse s tvarom L, ktoré ma</w:t>
      </w:r>
      <w:r>
        <w:t>jú na hlavnom priečelí prejazdnú bránu do dvora, na ľavej strane sú obytné miestnosti, ku ktorým sa primkýnali hospodárske staviská, časť na pravo od brány slúžila hospodárskym účelom.</w:t>
      </w:r>
    </w:p>
    <w:p w:rsidR="000D68CE" w:rsidRDefault="001D1920">
      <w:pPr>
        <w:pStyle w:val="Zkladntext20"/>
        <w:shd w:val="clear" w:color="auto" w:fill="auto"/>
        <w:spacing w:before="0" w:after="2880" w:line="413" w:lineRule="exact"/>
        <w:ind w:firstLine="420"/>
        <w:jc w:val="both"/>
      </w:pPr>
      <w:r>
        <w:t>Bývalá kúria rodiny Szabóovcov (majetnejší gazdovia) (dnes obytný dom),</w:t>
      </w:r>
      <w:r>
        <w:t xml:space="preserve"> ktorá bola postavená na konci 19. storočia, je prízemný 5-osová. Dnes bez architektonických detailov, ktorý </w:t>
      </w:r>
      <w:r>
        <w:lastRenderedPageBreak/>
        <w:t>bol do dvora obrátený sčasti podstením a sčasti otvorený pilierovou chodbou. Dnes je dvorové priečelie stavby značne prestavané. K domu sa primkýna</w:t>
      </w:r>
      <w:r>
        <w:t>jú hospodárske staviská.</w:t>
      </w:r>
    </w:p>
    <w:p w:rsidR="000D68CE" w:rsidRDefault="001D1920">
      <w:pPr>
        <w:pStyle w:val="Zkladntext20"/>
        <w:shd w:val="clear" w:color="auto" w:fill="auto"/>
        <w:spacing w:before="0" w:line="413" w:lineRule="exact"/>
        <w:ind w:firstLine="0"/>
        <w:jc w:val="both"/>
      </w:pPr>
      <w:r>
        <w:rPr>
          <w:rStyle w:val="Zkladntext2TunKurzva"/>
        </w:rPr>
        <w:t>Obecný úrad</w:t>
      </w:r>
      <w:r>
        <w:t xml:space="preserve"> zabezpečuje organizačné a administratívne práce, súvisiace s chodom obce. Pracovníkom obecného úradu a ich prácu organizuje starosta obce.</w:t>
      </w:r>
    </w:p>
    <w:p w:rsidR="000D68CE" w:rsidRDefault="001D1920">
      <w:pPr>
        <w:pStyle w:val="Zkladntext20"/>
        <w:shd w:val="clear" w:color="auto" w:fill="auto"/>
        <w:spacing w:before="0" w:line="413" w:lineRule="exact"/>
        <w:ind w:firstLine="0"/>
        <w:jc w:val="both"/>
      </w:pPr>
      <w:r>
        <w:rPr>
          <w:rStyle w:val="Zkladntext2TunKurzva"/>
        </w:rPr>
        <w:t>Zástupcom starostu</w:t>
      </w:r>
      <w:r>
        <w:t xml:space="preserve"> je Mgr. Zsolt Szabó.</w:t>
      </w:r>
    </w:p>
    <w:p w:rsidR="000D68CE" w:rsidRDefault="001D1920">
      <w:pPr>
        <w:pStyle w:val="Zkladntext20"/>
        <w:shd w:val="clear" w:color="auto" w:fill="auto"/>
        <w:spacing w:before="0" w:line="413" w:lineRule="exact"/>
        <w:ind w:firstLine="0"/>
        <w:jc w:val="both"/>
      </w:pPr>
      <w:r>
        <w:t>Základnými organizačnými útvarmi obecnéh</w:t>
      </w:r>
      <w:r>
        <w:t>o úradu sú referáty. Obecný úrad má vytvorené tieto referáty:</w:t>
      </w:r>
    </w:p>
    <w:p w:rsidR="000D68CE" w:rsidRDefault="001D1920">
      <w:pPr>
        <w:pStyle w:val="Zkladntext20"/>
        <w:numPr>
          <w:ilvl w:val="0"/>
          <w:numId w:val="3"/>
        </w:numPr>
        <w:shd w:val="clear" w:color="auto" w:fill="auto"/>
        <w:tabs>
          <w:tab w:val="left" w:pos="773"/>
        </w:tabs>
        <w:spacing w:before="0" w:line="413" w:lineRule="exact"/>
        <w:ind w:firstLine="420"/>
        <w:jc w:val="both"/>
      </w:pPr>
      <w:r>
        <w:t>referát organizačný a evidencie obyvateľov</w:t>
      </w:r>
    </w:p>
    <w:p w:rsidR="000D68CE" w:rsidRDefault="001D1920">
      <w:pPr>
        <w:pStyle w:val="Zkladntext20"/>
        <w:numPr>
          <w:ilvl w:val="0"/>
          <w:numId w:val="3"/>
        </w:numPr>
        <w:shd w:val="clear" w:color="auto" w:fill="auto"/>
        <w:tabs>
          <w:tab w:val="left" w:pos="773"/>
        </w:tabs>
        <w:spacing w:before="0" w:line="413" w:lineRule="exact"/>
        <w:ind w:firstLine="420"/>
        <w:jc w:val="both"/>
      </w:pPr>
      <w:r>
        <w:t>referát financií a správy majetku</w:t>
      </w:r>
    </w:p>
    <w:p w:rsidR="000D68CE" w:rsidRDefault="001D1920">
      <w:pPr>
        <w:pStyle w:val="Zkladntext20"/>
        <w:numPr>
          <w:ilvl w:val="0"/>
          <w:numId w:val="3"/>
        </w:numPr>
        <w:shd w:val="clear" w:color="auto" w:fill="auto"/>
        <w:tabs>
          <w:tab w:val="left" w:pos="773"/>
        </w:tabs>
        <w:spacing w:before="0" w:line="413" w:lineRule="exact"/>
        <w:ind w:firstLine="420"/>
        <w:jc w:val="both"/>
      </w:pPr>
      <w:r>
        <w:t>referát daní a poplatkov</w:t>
      </w:r>
    </w:p>
    <w:p w:rsidR="000D68CE" w:rsidRDefault="001D1920">
      <w:pPr>
        <w:pStyle w:val="Zkladntext20"/>
        <w:numPr>
          <w:ilvl w:val="0"/>
          <w:numId w:val="3"/>
        </w:numPr>
        <w:shd w:val="clear" w:color="auto" w:fill="auto"/>
        <w:tabs>
          <w:tab w:val="left" w:pos="773"/>
        </w:tabs>
        <w:spacing w:before="0" w:after="364" w:line="413" w:lineRule="exact"/>
        <w:ind w:firstLine="420"/>
        <w:jc w:val="both"/>
      </w:pPr>
      <w:r>
        <w:t>referát personalistiky a školskej jedálne</w:t>
      </w:r>
    </w:p>
    <w:p w:rsidR="000D68CE" w:rsidRDefault="001D1920">
      <w:pPr>
        <w:pStyle w:val="Zkladntext20"/>
        <w:shd w:val="clear" w:color="auto" w:fill="auto"/>
        <w:spacing w:before="0" w:line="408" w:lineRule="exact"/>
        <w:ind w:firstLine="0"/>
        <w:jc w:val="both"/>
        <w:sectPr w:rsidR="000D68CE">
          <w:type w:val="continuous"/>
          <w:pgSz w:w="11900" w:h="16840"/>
          <w:pgMar w:top="1347" w:right="1226" w:bottom="1375" w:left="1189" w:header="0" w:footer="3" w:gutter="0"/>
          <w:cols w:space="720"/>
          <w:noEndnote/>
          <w:docGrid w:linePitch="360"/>
        </w:sectPr>
      </w:pPr>
      <w:r>
        <w:rPr>
          <w:rStyle w:val="Zkladntext2TunKurzva"/>
        </w:rPr>
        <w:t>Hlavným kontrolórom</w:t>
      </w:r>
      <w:r>
        <w:t xml:space="preserve"> obce je Alžbeta Blahová, ktorú vo funkcii potvrdilo obecné zastupiteľstvo od 14. 12. 2011 na 6-ročné funkčné obdobie s pracovným úväzkom 0,10% fondu pracovnej doby.</w:t>
      </w:r>
    </w:p>
    <w:p w:rsidR="000D68CE" w:rsidRDefault="001D1920">
      <w:pPr>
        <w:pStyle w:val="Zkladntext40"/>
        <w:shd w:val="clear" w:color="auto" w:fill="auto"/>
        <w:spacing w:after="0" w:line="240" w:lineRule="exact"/>
      </w:pPr>
      <w:r>
        <w:lastRenderedPageBreak/>
        <w:t>Stále komisie obecného zastupiteľstva</w:t>
      </w:r>
    </w:p>
    <w:p w:rsidR="000D68CE" w:rsidRDefault="001D1920">
      <w:pPr>
        <w:pStyle w:val="Zkladntext20"/>
        <w:shd w:val="clear" w:color="auto" w:fill="auto"/>
        <w:spacing w:before="0" w:after="484" w:line="418" w:lineRule="exact"/>
        <w:ind w:left="400" w:firstLine="360"/>
      </w:pPr>
      <w:r>
        <w:t>Komisia financií, výstavby a ochrany životného prost</w:t>
      </w:r>
      <w:r>
        <w:t>redia - predseda Ladislav Benefi - Komisia kultúry, športu a sociálnych vecí - predseda Daniel Fazekas</w:t>
      </w:r>
    </w:p>
    <w:p w:rsidR="000D68CE" w:rsidRDefault="001D1920">
      <w:pPr>
        <w:pStyle w:val="Zkladntext20"/>
        <w:shd w:val="clear" w:color="auto" w:fill="auto"/>
        <w:spacing w:before="0" w:after="360" w:line="413" w:lineRule="exact"/>
        <w:ind w:firstLine="760"/>
        <w:jc w:val="both"/>
      </w:pPr>
      <w:r>
        <w:t xml:space="preserve">V zmysle zákona č. 369/1990 je Obec Obid samostatným územným samosprávnym a správnym celkom Slovenskej republiky. Obec združuje osoby, ktoré majú na jej </w:t>
      </w:r>
      <w:r>
        <w:t>území trvalý pobyt a ako právnická osoba za podmienok stanovených zákonom samostatne hospodári s vlastným majetkom a vlastnými príjmami. Základnou úlohou obce pri výkone samosprávy je starostlivosť o všestranný rozvoj územia obce a potreby jej obyvateľov.</w:t>
      </w:r>
    </w:p>
    <w:p w:rsidR="000D68CE" w:rsidRDefault="001D1920">
      <w:pPr>
        <w:pStyle w:val="Zkladntext20"/>
        <w:shd w:val="clear" w:color="auto" w:fill="auto"/>
        <w:spacing w:before="0" w:after="360" w:line="413" w:lineRule="exact"/>
        <w:ind w:firstLine="760"/>
        <w:jc w:val="both"/>
      </w:pPr>
      <w:r>
        <w:t>Obec financuje svoje potreby predovšetkým z vlastných príjmov, dotácií zo štátneho rozpočtu a z ďalších zdrojov. Na plnenie svojich úloh môže používať návratné zdroje financovania a prostriedky mimorozpočtových peňažných fondov. Na plnenie rozvojového prog</w:t>
      </w:r>
      <w:r>
        <w:t>ramu obce, resp. na plnenie inej úlohy v štátnom záujme môže obec získať dotáciu zo strany štátu. Svoje úlohy a program môže obec financovať aj z prostriedkov združených s inými obcami, so samosprávnym krajom či inými právnickými alebo fyzickými osobami.</w:t>
      </w:r>
    </w:p>
    <w:p w:rsidR="000D68CE" w:rsidRDefault="001D1920">
      <w:pPr>
        <w:pStyle w:val="Zkladntext20"/>
        <w:shd w:val="clear" w:color="auto" w:fill="auto"/>
        <w:spacing w:before="0" w:after="360" w:line="413" w:lineRule="exact"/>
        <w:ind w:firstLine="760"/>
        <w:jc w:val="both"/>
      </w:pPr>
      <w:r>
        <w:t>M</w:t>
      </w:r>
      <w:r>
        <w:t>ajetok obce tvoria veci vo vlastníctve obce a jej majetkové práva. Majetok obce slúži na plnenie úloh obce, snahou obce je zveľaďovať a zhodnocovať tento majetok a zachovať ho v nezmenšenej hodnote. Darovať nehnuteľný majetok, ktorý je vlastníctvom obce, j</w:t>
      </w:r>
      <w:r>
        <w:t>e neprípustné. Majetok obce možno použiť len na verejné účely, na podnikateľskú činnosť a na výkon samosprávy obce. Zásady hospodárenia s majetok obce určuje obecné zastupiteľstvo.</w:t>
      </w:r>
    </w:p>
    <w:p w:rsidR="000D68CE" w:rsidRDefault="001D1920">
      <w:pPr>
        <w:pStyle w:val="Zkladntext20"/>
        <w:shd w:val="clear" w:color="auto" w:fill="auto"/>
        <w:spacing w:before="0" w:after="360" w:line="413" w:lineRule="exact"/>
        <w:ind w:firstLine="760"/>
        <w:jc w:val="both"/>
      </w:pPr>
      <w:r>
        <w:t>Zákon NR SR č. 564/2004 Z. z. v zmysle neskorších predpisov o rozpočtovom u</w:t>
      </w:r>
      <w:r>
        <w:t>rčení výnosu dane z príjmov územnej samospráve upravuje podiely obce na daniach v správe štátu.</w:t>
      </w:r>
    </w:p>
    <w:p w:rsidR="000D68CE" w:rsidRDefault="001D1920">
      <w:pPr>
        <w:pStyle w:val="Zkladntext20"/>
        <w:shd w:val="clear" w:color="auto" w:fill="auto"/>
        <w:spacing w:before="0" w:line="413" w:lineRule="exact"/>
        <w:ind w:firstLine="760"/>
        <w:jc w:val="both"/>
      </w:pPr>
      <w:r>
        <w:t xml:space="preserve">Dotácie na úhradu nákladov spojených s preneseným výkonom štátnej správy sa zabezpečujú prostredníctvom správcu kapitoly štátneho rozpočtu, do ktorého vecnej </w:t>
      </w:r>
      <w:r>
        <w:t>pôsobnosti patrí výkon štátnej správy, ktorý bol prenesený na obec. Poskytujú sa na základe zákona č. 596/2003 .Z. z. o štátnej správe v školstve a školskej samospráve a o zmene a doplnení niektorých zákonov. V súlade so zákonom o štátnom rozpočte na prísl</w:t>
      </w:r>
      <w:r>
        <w:t>ušný rozpočtový rok sa všetky ďalšie dotácie zabezpečujú prostredníctvom Ministerstva financií SR alebo správu kapitoly štátneho rozpočtu, do ktorého vecnej pôsobnosti príslušná činnosť patrí.</w:t>
      </w:r>
    </w:p>
    <w:p w:rsidR="000D68CE" w:rsidRDefault="001D1920">
      <w:pPr>
        <w:pStyle w:val="Zkladntext20"/>
        <w:shd w:val="clear" w:color="auto" w:fill="auto"/>
        <w:spacing w:before="0" w:after="780" w:line="413" w:lineRule="exact"/>
        <w:ind w:firstLine="1440"/>
        <w:jc w:val="both"/>
      </w:pPr>
      <w:r>
        <w:t xml:space="preserve">Podľa zákona o rozpočtových pravidlách verejnej správy č. </w:t>
      </w:r>
      <w:r>
        <w:t xml:space="preserve">523/2004 v znení </w:t>
      </w:r>
      <w:r>
        <w:lastRenderedPageBreak/>
        <w:t>neskorších predpisov je obec ako subjekt verejnej správy právnickou osobou v registri organizácií, ktorý vedie Štatistický úrad SR v zmysle zákona č. 540/2001 o štátnej štatistike v znení neskorších predpisov.</w:t>
      </w:r>
    </w:p>
    <w:p w:rsidR="000D68CE" w:rsidRDefault="001D1920">
      <w:pPr>
        <w:pStyle w:val="Zkladntext20"/>
        <w:shd w:val="clear" w:color="auto" w:fill="auto"/>
        <w:spacing w:before="0" w:line="413" w:lineRule="exact"/>
        <w:ind w:firstLine="840"/>
        <w:jc w:val="both"/>
      </w:pPr>
      <w:r>
        <w:t>Zákon č. 431/2002 o účtovníct</w:t>
      </w:r>
      <w:r>
        <w:t>ve v znení neskorších predpisov je základnou legislatívnou normou upravujúcou účtovníctvo vrátane účtovnej závierky rozpočtových organizácií a obcí. Tento zákon upravuje povinnosť rozpočtových organizácií a obcí účtovať s sústave podvojného účtovníctva.</w:t>
      </w:r>
    </w:p>
    <w:p w:rsidR="000D68CE" w:rsidRDefault="001D1920">
      <w:pPr>
        <w:pStyle w:val="Zkladntext20"/>
        <w:shd w:val="clear" w:color="auto" w:fill="auto"/>
        <w:spacing w:before="0" w:line="413" w:lineRule="exact"/>
        <w:ind w:firstLine="740"/>
        <w:jc w:val="both"/>
      </w:pPr>
      <w:r>
        <w:t>Úč</w:t>
      </w:r>
      <w:r>
        <w:t>tovnú závierku zákon definuje ako štruktúrovanú prezentáciu skutočností, ktoré sú predmetom účtovníctva, poskytovanú osobám, ktoré tieto informácie vyžadujú, pričom účtovná závierka tvorí jeden celok pozostávajúci zo všeobecných náležitostí a z jednotlivýc</w:t>
      </w:r>
      <w:r>
        <w:t>h súčastí - súvahy, výkazu ziskov a strát, poznámok.</w:t>
      </w:r>
    </w:p>
    <w:p w:rsidR="000D68CE" w:rsidRDefault="001D1920">
      <w:pPr>
        <w:pStyle w:val="Zkladntext20"/>
        <w:shd w:val="clear" w:color="auto" w:fill="auto"/>
        <w:spacing w:before="0" w:line="413" w:lineRule="exact"/>
        <w:ind w:firstLine="740"/>
        <w:jc w:val="both"/>
      </w:pPr>
      <w:r>
        <w:t>Cieľom účtovnej závierky je poskytnúť vecný a pravdivý obraz o účtovnej závierke. Informácie v účtovnej závierke sú užitočné, ak sú posudzované z hľadiska významnosti, zrozumiteľné, porovnateľné, spoľahl</w:t>
      </w:r>
      <w:r>
        <w:t>ivé.</w:t>
      </w:r>
    </w:p>
    <w:p w:rsidR="000D68CE" w:rsidRDefault="001D1920">
      <w:pPr>
        <w:pStyle w:val="Zkladntext20"/>
        <w:shd w:val="clear" w:color="auto" w:fill="auto"/>
        <w:spacing w:before="0" w:line="413" w:lineRule="exact"/>
        <w:ind w:firstLine="740"/>
        <w:jc w:val="both"/>
      </w:pPr>
      <w:r>
        <w:t xml:space="preserve">Zákon o účtovníctve v znení neskorších predpisov stanovuje povinnosť overenia individuálnej účtovnej závierky a vyhotovenie výročnej správy, ktorej súlad s účtovnou závierkou musí byť rovnako overený audítorom. Pre obce to stanovuje paragraf 9 zákona </w:t>
      </w:r>
      <w:r>
        <w:t>č. 369/1990 Z. z. o obecnom zriadení v znení neskorších predpisov.</w:t>
      </w:r>
    </w:p>
    <w:p w:rsidR="000D68CE" w:rsidRDefault="001D1920">
      <w:pPr>
        <w:pStyle w:val="Zkladntext20"/>
        <w:shd w:val="clear" w:color="auto" w:fill="auto"/>
        <w:spacing w:before="0" w:line="413" w:lineRule="exact"/>
        <w:ind w:firstLine="740"/>
        <w:jc w:val="both"/>
      </w:pPr>
      <w:r>
        <w:t>Účtovná závierka predstavuje kontinuálny proces činností, ktorých výsledkom je zostavenie účtovných výkazov, vypracovanie poznámok a následné predloženie účtovnej závierky ako celku vrátane</w:t>
      </w:r>
      <w:r>
        <w:t xml:space="preserve"> všeobecných náležitostí na určené miesta predkladania. Z hľadiska charakteru ich môžeme rozčleniť na účtovnú závierku pozostávajúcu z prípravných prác, uzatvorenia účtovných kníh a zostavenia účtovnej závierky.</w:t>
      </w:r>
    </w:p>
    <w:p w:rsidR="000D68CE" w:rsidRDefault="001D1920">
      <w:pPr>
        <w:pStyle w:val="Zkladntext20"/>
        <w:shd w:val="clear" w:color="auto" w:fill="auto"/>
        <w:spacing w:before="0" w:line="413" w:lineRule="exact"/>
        <w:ind w:firstLine="740"/>
        <w:jc w:val="both"/>
      </w:pPr>
      <w:r>
        <w:t>Prípravné práce sa uskutočňujú pred uzavretí</w:t>
      </w:r>
      <w:r>
        <w:t>m účtovných kníh a zahŕňajú tieto okruhy činností:</w:t>
      </w:r>
    </w:p>
    <w:p w:rsidR="000D68CE" w:rsidRDefault="001D1920">
      <w:pPr>
        <w:pStyle w:val="Zkladntext20"/>
        <w:numPr>
          <w:ilvl w:val="0"/>
          <w:numId w:val="3"/>
        </w:numPr>
        <w:shd w:val="clear" w:color="auto" w:fill="auto"/>
        <w:tabs>
          <w:tab w:val="left" w:pos="2002"/>
        </w:tabs>
        <w:spacing w:before="0" w:line="413" w:lineRule="exact"/>
        <w:ind w:left="1640" w:firstLine="0"/>
        <w:jc w:val="both"/>
      </w:pPr>
      <w:r>
        <w:t>inventarizáciu</w:t>
      </w:r>
    </w:p>
    <w:p w:rsidR="000D68CE" w:rsidRDefault="001D1920">
      <w:pPr>
        <w:pStyle w:val="Zkladntext20"/>
        <w:numPr>
          <w:ilvl w:val="0"/>
          <w:numId w:val="3"/>
        </w:numPr>
        <w:shd w:val="clear" w:color="auto" w:fill="auto"/>
        <w:tabs>
          <w:tab w:val="left" w:pos="2002"/>
        </w:tabs>
        <w:spacing w:before="0" w:line="413" w:lineRule="exact"/>
        <w:ind w:left="1640" w:firstLine="0"/>
        <w:jc w:val="both"/>
      </w:pPr>
      <w:r>
        <w:t>kontrolu bilančnej kontinuity</w:t>
      </w:r>
    </w:p>
    <w:p w:rsidR="000D68CE" w:rsidRDefault="001D1920">
      <w:pPr>
        <w:pStyle w:val="Zkladntext20"/>
        <w:numPr>
          <w:ilvl w:val="0"/>
          <w:numId w:val="3"/>
        </w:numPr>
        <w:shd w:val="clear" w:color="auto" w:fill="auto"/>
        <w:tabs>
          <w:tab w:val="left" w:pos="2002"/>
        </w:tabs>
        <w:spacing w:before="0" w:line="413" w:lineRule="exact"/>
        <w:ind w:left="2000"/>
      </w:pPr>
      <w:r>
        <w:t>kontrolu nadväznosti analytických účtov a analytickej evidencie na syntetické účty</w:t>
      </w:r>
    </w:p>
    <w:p w:rsidR="000D68CE" w:rsidRDefault="001D1920">
      <w:pPr>
        <w:pStyle w:val="Zkladntext20"/>
        <w:shd w:val="clear" w:color="auto" w:fill="auto"/>
        <w:spacing w:before="0" w:line="413" w:lineRule="exact"/>
        <w:ind w:left="2000" w:firstLine="0"/>
        <w:jc w:val="both"/>
        <w:sectPr w:rsidR="000D68CE">
          <w:pgSz w:w="11900" w:h="16840"/>
          <w:pgMar w:top="1408" w:right="1188" w:bottom="1434" w:left="1231" w:header="0" w:footer="3" w:gutter="0"/>
          <w:cols w:space="720"/>
          <w:noEndnote/>
          <w:docGrid w:linePitch="360"/>
        </w:sectPr>
      </w:pPr>
      <w:r>
        <w:t xml:space="preserve">zúčtovanie účtovných prípadov na účtoch, ktoré nesmú </w:t>
      </w:r>
      <w:r>
        <w:t>mať konečný zostatok</w:t>
      </w:r>
    </w:p>
    <w:p w:rsidR="000D68CE" w:rsidRDefault="001D1920">
      <w:pPr>
        <w:pStyle w:val="Zkladntext20"/>
        <w:numPr>
          <w:ilvl w:val="0"/>
          <w:numId w:val="3"/>
        </w:numPr>
        <w:shd w:val="clear" w:color="auto" w:fill="auto"/>
        <w:tabs>
          <w:tab w:val="left" w:pos="1978"/>
        </w:tabs>
        <w:spacing w:before="0" w:line="413" w:lineRule="exact"/>
        <w:ind w:left="1980" w:right="1760"/>
      </w:pPr>
      <w:r>
        <w:lastRenderedPageBreak/>
        <w:t>kontrolu účtu výsledku hospodárenia kontrolu zaúčtovania odpisov</w:t>
      </w:r>
    </w:p>
    <w:p w:rsidR="000D68CE" w:rsidRDefault="001D1920">
      <w:pPr>
        <w:pStyle w:val="Zkladntext20"/>
        <w:numPr>
          <w:ilvl w:val="0"/>
          <w:numId w:val="3"/>
        </w:numPr>
        <w:shd w:val="clear" w:color="auto" w:fill="auto"/>
        <w:tabs>
          <w:tab w:val="left" w:pos="1978"/>
        </w:tabs>
        <w:spacing w:before="0" w:after="918" w:line="413" w:lineRule="exact"/>
        <w:ind w:left="1980" w:right="1560"/>
      </w:pPr>
      <w:r>
        <w:t>doúčtovanie účtovných prípadov bežného účtovného obdobia kontrolu formálnej správnosti účtovných zápisov</w:t>
      </w:r>
    </w:p>
    <w:p w:rsidR="000D68CE" w:rsidRDefault="001D1920">
      <w:pPr>
        <w:pStyle w:val="Zkladntext20"/>
        <w:shd w:val="clear" w:color="auto" w:fill="auto"/>
        <w:spacing w:before="0" w:after="395" w:line="240" w:lineRule="exact"/>
        <w:ind w:firstLine="0"/>
      </w:pPr>
      <w:r>
        <w:t>Pri uzatváraní účtovných kníh obce postupuje takto:</w:t>
      </w:r>
    </w:p>
    <w:p w:rsidR="000D68CE" w:rsidRDefault="001D1920">
      <w:pPr>
        <w:pStyle w:val="Zkladntext20"/>
        <w:shd w:val="clear" w:color="auto" w:fill="auto"/>
        <w:spacing w:before="0" w:line="413" w:lineRule="exact"/>
        <w:ind w:left="1980" w:firstLine="0"/>
        <w:jc w:val="both"/>
      </w:pPr>
      <w:r>
        <w:t>zistia sa obr</w:t>
      </w:r>
      <w:r>
        <w:t>aty jednotlivých účtov</w:t>
      </w:r>
    </w:p>
    <w:p w:rsidR="000D68CE" w:rsidRDefault="001D1920">
      <w:pPr>
        <w:pStyle w:val="Zkladntext20"/>
        <w:shd w:val="clear" w:color="auto" w:fill="auto"/>
        <w:spacing w:before="0" w:line="413" w:lineRule="exact"/>
        <w:ind w:left="1980" w:firstLine="0"/>
        <w:jc w:val="both"/>
      </w:pPr>
      <w:r>
        <w:t>zistia sa konečné stavy účtov prostriedkov a zdrojov rozpočtového hospodárenia</w:t>
      </w:r>
    </w:p>
    <w:p w:rsidR="000D68CE" w:rsidRDefault="001D1920">
      <w:pPr>
        <w:pStyle w:val="Zkladntext20"/>
        <w:shd w:val="clear" w:color="auto" w:fill="auto"/>
        <w:spacing w:before="0" w:after="918" w:line="413" w:lineRule="exact"/>
        <w:ind w:left="1980"/>
      </w:pPr>
      <w:r>
        <w:t>- zistí sa účtovný výsledok hospodárenia za účtovné obdobie</w:t>
      </w:r>
    </w:p>
    <w:p w:rsidR="000D68CE" w:rsidRDefault="001D1920">
      <w:pPr>
        <w:pStyle w:val="Zhlavie30"/>
        <w:keepNext/>
        <w:keepLines/>
        <w:shd w:val="clear" w:color="auto" w:fill="auto"/>
        <w:spacing w:after="538" w:line="240" w:lineRule="exact"/>
        <w:jc w:val="left"/>
      </w:pPr>
      <w:bookmarkStart w:id="13" w:name="bookmark12"/>
      <w:r>
        <w:t>Inštitúcie v obci</w:t>
      </w:r>
      <w:bookmarkEnd w:id="13"/>
    </w:p>
    <w:p w:rsidR="000D68CE" w:rsidRDefault="001D1920">
      <w:pPr>
        <w:pStyle w:val="Zhlavie30"/>
        <w:keepNext/>
        <w:keepLines/>
        <w:numPr>
          <w:ilvl w:val="0"/>
          <w:numId w:val="4"/>
        </w:numPr>
        <w:shd w:val="clear" w:color="auto" w:fill="auto"/>
        <w:tabs>
          <w:tab w:val="left" w:pos="753"/>
        </w:tabs>
        <w:spacing w:after="400" w:line="240" w:lineRule="exact"/>
        <w:ind w:left="400"/>
      </w:pPr>
      <w:bookmarkStart w:id="14" w:name="bookmark13"/>
      <w:r>
        <w:rPr>
          <w:rStyle w:val="Zhlavie31"/>
          <w:b/>
          <w:bCs/>
        </w:rPr>
        <w:t>Materská škola s VJM</w:t>
      </w:r>
      <w:bookmarkEnd w:id="14"/>
    </w:p>
    <w:p w:rsidR="000D68CE" w:rsidRDefault="001D1920">
      <w:pPr>
        <w:pStyle w:val="Zkladntext20"/>
        <w:shd w:val="clear" w:color="auto" w:fill="auto"/>
        <w:spacing w:before="0" w:line="413" w:lineRule="exact"/>
        <w:ind w:right="4400" w:firstLine="0"/>
      </w:pPr>
      <w:r>
        <w:rPr>
          <w:rStyle w:val="Zkladntext2Tun"/>
        </w:rPr>
        <w:t xml:space="preserve">Riaditeľka: </w:t>
      </w:r>
      <w:r>
        <w:t xml:space="preserve">Magdaléna Mihályiová </w:t>
      </w:r>
      <w:r>
        <w:rPr>
          <w:rStyle w:val="Zkladntext2Tun"/>
        </w:rPr>
        <w:t xml:space="preserve">Adresa: </w:t>
      </w:r>
      <w:r>
        <w:t xml:space="preserve">Puškinova 7, 943 04 Obid </w:t>
      </w:r>
      <w:r>
        <w:rPr>
          <w:rStyle w:val="Zkladntext2Tun"/>
        </w:rPr>
        <w:t xml:space="preserve">Telefón: </w:t>
      </w:r>
      <w:r>
        <w:t xml:space="preserve">036/7582109 </w:t>
      </w:r>
      <w:r>
        <w:rPr>
          <w:rStyle w:val="Zkladntext2Tun"/>
        </w:rPr>
        <w:t xml:space="preserve">Počet žiakov: </w:t>
      </w:r>
      <w:r>
        <w:t>25</w:t>
      </w:r>
    </w:p>
    <w:p w:rsidR="000D68CE" w:rsidRDefault="001D1920">
      <w:pPr>
        <w:pStyle w:val="Zkladntext20"/>
        <w:shd w:val="clear" w:color="auto" w:fill="auto"/>
        <w:spacing w:before="0" w:after="356" w:line="413" w:lineRule="exact"/>
        <w:ind w:firstLine="0"/>
      </w:pPr>
      <w:r>
        <w:rPr>
          <w:rStyle w:val="Zkladntext2Tun"/>
        </w:rPr>
        <w:t xml:space="preserve">Jedáleň: </w:t>
      </w:r>
      <w:r>
        <w:t>má kapacitu 30 stravníkov</w:t>
      </w:r>
    </w:p>
    <w:p w:rsidR="000D68CE" w:rsidRDefault="001D1920">
      <w:pPr>
        <w:pStyle w:val="Zkladntext20"/>
        <w:shd w:val="clear" w:color="auto" w:fill="auto"/>
        <w:spacing w:before="0" w:after="922" w:line="418" w:lineRule="exact"/>
        <w:ind w:firstLine="0"/>
        <w:jc w:val="both"/>
      </w:pPr>
      <w:r>
        <w:t>Materská škola s VJM vObide je organizácia bez právnej subjektivity. Financovaná je z rozpočtu obce a dotácií na prenesené kompetencie.</w:t>
      </w:r>
    </w:p>
    <w:p w:rsidR="000D68CE" w:rsidRDefault="001D1920">
      <w:pPr>
        <w:pStyle w:val="Zhlavie30"/>
        <w:keepNext/>
        <w:keepLines/>
        <w:numPr>
          <w:ilvl w:val="0"/>
          <w:numId w:val="4"/>
        </w:numPr>
        <w:shd w:val="clear" w:color="auto" w:fill="auto"/>
        <w:tabs>
          <w:tab w:val="left" w:pos="768"/>
        </w:tabs>
        <w:spacing w:after="443" w:line="240" w:lineRule="exact"/>
        <w:ind w:left="400"/>
      </w:pPr>
      <w:bookmarkStart w:id="15" w:name="bookmark14"/>
      <w:r>
        <w:rPr>
          <w:rStyle w:val="Zhlavie31"/>
          <w:b/>
          <w:bCs/>
        </w:rPr>
        <w:t>Rímskokatolícka cirkev</w:t>
      </w:r>
      <w:r>
        <w:rPr>
          <w:rStyle w:val="Zhlavie31"/>
          <w:b/>
          <w:bCs/>
        </w:rPr>
        <w:t>, farnosť Obid</w:t>
      </w:r>
      <w:bookmarkEnd w:id="15"/>
    </w:p>
    <w:p w:rsidR="000D68CE" w:rsidRDefault="001D1920">
      <w:pPr>
        <w:pStyle w:val="Zkladntext20"/>
        <w:shd w:val="clear" w:color="auto" w:fill="auto"/>
        <w:spacing w:before="0" w:line="413" w:lineRule="exact"/>
        <w:ind w:right="3900" w:firstLine="0"/>
        <w:sectPr w:rsidR="000D68CE">
          <w:headerReference w:type="even" r:id="rId11"/>
          <w:pgSz w:w="11900" w:h="16840"/>
          <w:pgMar w:top="1408" w:right="1188" w:bottom="1434" w:left="1231" w:header="0" w:footer="3" w:gutter="0"/>
          <w:cols w:space="720"/>
          <w:noEndnote/>
          <w:docGrid w:linePitch="360"/>
        </w:sectPr>
      </w:pPr>
      <w:r>
        <w:rPr>
          <w:rStyle w:val="Zkladntext2Tun"/>
        </w:rPr>
        <w:t xml:space="preserve">Adresa: </w:t>
      </w:r>
      <w:r>
        <w:t xml:space="preserve">Kráľa Štefana 42, 943 04 Obid - farnosť Mužla </w:t>
      </w:r>
      <w:r>
        <w:rPr>
          <w:rStyle w:val="Zkladntext2Tun"/>
        </w:rPr>
        <w:t xml:space="preserve">Telefón: </w:t>
      </w:r>
      <w:r>
        <w:t xml:space="preserve">036/7583113 </w:t>
      </w:r>
      <w:r>
        <w:rPr>
          <w:rStyle w:val="Zkladntext2Tun"/>
        </w:rPr>
        <w:t xml:space="preserve">e-mail: </w:t>
      </w:r>
      <w:hyperlink r:id="rId12" w:history="1">
        <w:r>
          <w:rPr>
            <w:rStyle w:val="Hypertextovprepojenie"/>
            <w:lang w:val="en-US" w:eastAsia="en-US" w:bidi="en-US"/>
          </w:rPr>
          <w:t>faramuzla@gmail.com</w:t>
        </w:r>
      </w:hyperlink>
      <w:r>
        <w:rPr>
          <w:lang w:val="en-US" w:eastAsia="en-US" w:bidi="en-US"/>
        </w:rPr>
        <w:t xml:space="preserve"> </w:t>
      </w:r>
      <w:r>
        <w:rPr>
          <w:rStyle w:val="Zkladntext2Tun"/>
        </w:rPr>
        <w:t xml:space="preserve">Správca farnosti: </w:t>
      </w:r>
      <w:r>
        <w:t>Mgr. Borka Iván</w:t>
      </w:r>
    </w:p>
    <w:p w:rsidR="000D68CE" w:rsidRDefault="001D1920">
      <w:pPr>
        <w:pStyle w:val="Zkladntext20"/>
        <w:shd w:val="clear" w:color="auto" w:fill="auto"/>
        <w:spacing w:before="0" w:after="830" w:line="418" w:lineRule="exact"/>
        <w:ind w:left="460" w:right="5180" w:firstLine="0"/>
      </w:pPr>
      <w:r>
        <w:rPr>
          <w:rStyle w:val="Zkladntext2Tun"/>
        </w:rPr>
        <w:lastRenderedPageBreak/>
        <w:t xml:space="preserve">Adresa: </w:t>
      </w:r>
      <w:r>
        <w:t xml:space="preserve">Kráľa Štefana 32, 943 04 Obid </w:t>
      </w:r>
      <w:r>
        <w:rPr>
          <w:rStyle w:val="Zkladntext2Tun"/>
        </w:rPr>
        <w:t xml:space="preserve">Telefón: </w:t>
      </w:r>
      <w:r>
        <w:t>036/7582131</w:t>
      </w:r>
    </w:p>
    <w:p w:rsidR="000D68CE" w:rsidRDefault="001D1920">
      <w:pPr>
        <w:pStyle w:val="Zhlavie20"/>
        <w:keepNext/>
        <w:keepLines/>
        <w:shd w:val="clear" w:color="auto" w:fill="auto"/>
        <w:spacing w:after="645" w:line="280" w:lineRule="exact"/>
      </w:pPr>
      <w:bookmarkStart w:id="16" w:name="bookmark15"/>
      <w:r>
        <w:t>Financovanie obce, majetok obce, rozpočet obce</w:t>
      </w:r>
      <w:bookmarkEnd w:id="16"/>
    </w:p>
    <w:p w:rsidR="000D68CE" w:rsidRDefault="001D1920">
      <w:pPr>
        <w:pStyle w:val="Zkladntext50"/>
        <w:shd w:val="clear" w:color="auto" w:fill="auto"/>
        <w:spacing w:before="0" w:after="100" w:line="240" w:lineRule="exact"/>
        <w:ind w:firstLine="460"/>
      </w:pPr>
      <w:r>
        <w:t>I. Rozpočet obce na rok 2015</w:t>
      </w:r>
    </w:p>
    <w:p w:rsidR="000D68CE" w:rsidRDefault="001D1920">
      <w:pPr>
        <w:pStyle w:val="Zkladntext20"/>
        <w:shd w:val="clear" w:color="auto" w:fill="auto"/>
        <w:spacing w:before="0" w:after="296" w:line="413" w:lineRule="exact"/>
        <w:ind w:firstLine="460"/>
        <w:jc w:val="both"/>
      </w:pPr>
      <w:r>
        <w:t>Základným nástrojom finančného hospodárenia obce bol rozpočet na</w:t>
      </w:r>
      <w:r>
        <w:t xml:space="preserve"> rok 2015. Obec v roku 2015 zostavila rozpočet podľa ustanovenia § 10 odsek 7 zákona č. 583/2004 Z.z. o rozpočtových pravidlách územnej samosprávy a o zmene a doplnení niektorých zákonov v znení neskorších predpisov. Rozpočet obce na rok 2015 bol zostavený</w:t>
      </w:r>
      <w:r>
        <w:t xml:space="preserve"> ako vyrovnaný.</w:t>
      </w:r>
    </w:p>
    <w:p w:rsidR="000D68CE" w:rsidRDefault="001D1920">
      <w:pPr>
        <w:pStyle w:val="Zkladntext20"/>
        <w:shd w:val="clear" w:color="auto" w:fill="auto"/>
        <w:spacing w:before="0" w:line="418" w:lineRule="exact"/>
        <w:ind w:firstLine="460"/>
        <w:jc w:val="both"/>
      </w:pPr>
      <w:r>
        <w:t>Hospodárenie obce sa riadilo podľa schváleného rozpočtu na rok 2015. Rozpočet bol schválený obecným zastupiteľstvom dňa 04.03.2015 uznesením č. 5/2015.</w:t>
      </w:r>
    </w:p>
    <w:p w:rsidR="000D68CE" w:rsidRDefault="001D1920">
      <w:pPr>
        <w:pStyle w:val="Zkladntext20"/>
        <w:shd w:val="clear" w:color="auto" w:fill="auto"/>
        <w:spacing w:before="0" w:line="413" w:lineRule="exact"/>
        <w:ind w:firstLine="460"/>
        <w:jc w:val="both"/>
      </w:pPr>
      <w:r>
        <w:t>Rozpočet obce bol zmenený dvakrát:</w:t>
      </w:r>
    </w:p>
    <w:p w:rsidR="000D68CE" w:rsidRDefault="001D1920">
      <w:pPr>
        <w:pStyle w:val="Zkladntext20"/>
        <w:numPr>
          <w:ilvl w:val="0"/>
          <w:numId w:val="5"/>
        </w:numPr>
        <w:shd w:val="clear" w:color="auto" w:fill="auto"/>
        <w:tabs>
          <w:tab w:val="left" w:pos="806"/>
        </w:tabs>
        <w:spacing w:before="0" w:line="413" w:lineRule="exact"/>
        <w:ind w:firstLine="460"/>
        <w:jc w:val="both"/>
      </w:pPr>
      <w:r>
        <w:t xml:space="preserve">úprava bola schválená dňa 17.06.2015 uznesením č. </w:t>
      </w:r>
      <w:r>
        <w:t>28/2015</w:t>
      </w:r>
    </w:p>
    <w:p w:rsidR="000D68CE" w:rsidRDefault="001D1920">
      <w:pPr>
        <w:pStyle w:val="Zkladntext20"/>
        <w:numPr>
          <w:ilvl w:val="0"/>
          <w:numId w:val="5"/>
        </w:numPr>
        <w:shd w:val="clear" w:color="auto" w:fill="auto"/>
        <w:tabs>
          <w:tab w:val="left" w:pos="852"/>
        </w:tabs>
        <w:spacing w:before="0" w:after="1218" w:line="413" w:lineRule="exact"/>
        <w:ind w:firstLine="460"/>
        <w:jc w:val="both"/>
      </w:pPr>
      <w:r>
        <w:t>úprava bola schválená dňa 25.11.2015 uznesením č. 61/2015.</w:t>
      </w:r>
    </w:p>
    <w:p w:rsidR="000D68CE" w:rsidRDefault="001D1920">
      <w:pPr>
        <w:pStyle w:val="Zkladntext50"/>
        <w:shd w:val="clear" w:color="auto" w:fill="auto"/>
        <w:spacing w:before="0" w:after="238" w:line="240" w:lineRule="exact"/>
        <w:ind w:firstLine="460"/>
      </w:pPr>
      <w:r>
        <w:t>Hospodárenie obce bolo nasledovné:</w:t>
      </w:r>
    </w:p>
    <w:p w:rsidR="000D68CE" w:rsidRDefault="001D1920">
      <w:pPr>
        <w:pStyle w:val="Zkladntext20"/>
        <w:shd w:val="clear" w:color="auto" w:fill="auto"/>
        <w:spacing w:before="0" w:line="240" w:lineRule="exact"/>
        <w:ind w:firstLine="460"/>
        <w:jc w:val="both"/>
      </w:pPr>
      <w:r>
        <w:t>Rozpočet obce v €:</w:t>
      </w:r>
    </w:p>
    <w:tbl>
      <w:tblPr>
        <w:tblOverlap w:val="never"/>
        <w:tblW w:w="0" w:type="auto"/>
        <w:jc w:val="center"/>
        <w:tblLayout w:type="fixed"/>
        <w:tblCellMar>
          <w:left w:w="10" w:type="dxa"/>
          <w:right w:w="10" w:type="dxa"/>
        </w:tblCellMar>
        <w:tblLook w:val="0000" w:firstRow="0" w:lastRow="0" w:firstColumn="0" w:lastColumn="0" w:noHBand="0" w:noVBand="0"/>
      </w:tblPr>
      <w:tblGrid>
        <w:gridCol w:w="4622"/>
        <w:gridCol w:w="4618"/>
      </w:tblGrid>
      <w:tr w:rsidR="000D68CE">
        <w:tblPrEx>
          <w:tblCellMar>
            <w:top w:w="0" w:type="dxa"/>
            <w:bottom w:w="0" w:type="dxa"/>
          </w:tblCellMar>
        </w:tblPrEx>
        <w:trPr>
          <w:trHeight w:hRule="exact" w:val="298"/>
          <w:jc w:val="center"/>
        </w:trPr>
        <w:tc>
          <w:tcPr>
            <w:tcW w:w="4622" w:type="dxa"/>
            <w:tcBorders>
              <w:top w:val="single" w:sz="4" w:space="0" w:color="auto"/>
              <w:lef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pPr>
            <w:r>
              <w:rPr>
                <w:rStyle w:val="Zkladntext21"/>
              </w:rPr>
              <w:t>Príjmy celkom</w:t>
            </w:r>
          </w:p>
        </w:tc>
        <w:tc>
          <w:tcPr>
            <w:tcW w:w="4618"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pPr>
            <w:r>
              <w:rPr>
                <w:rStyle w:val="Zkladntext21"/>
              </w:rPr>
              <w:t>379 819, 85</w:t>
            </w:r>
          </w:p>
        </w:tc>
      </w:tr>
      <w:tr w:rsidR="000D68CE">
        <w:tblPrEx>
          <w:tblCellMar>
            <w:top w:w="0" w:type="dxa"/>
            <w:bottom w:w="0" w:type="dxa"/>
          </w:tblCellMar>
        </w:tblPrEx>
        <w:trPr>
          <w:trHeight w:hRule="exact" w:val="302"/>
          <w:jc w:val="center"/>
        </w:trPr>
        <w:tc>
          <w:tcPr>
            <w:tcW w:w="4622" w:type="dxa"/>
            <w:tcBorders>
              <w:top w:val="single" w:sz="4" w:space="0" w:color="auto"/>
              <w:left w:val="single" w:sz="4" w:space="0" w:color="auto"/>
              <w:bottom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pPr>
            <w:r>
              <w:rPr>
                <w:rStyle w:val="Zkladntext21"/>
              </w:rPr>
              <w:t>Výdavky celkom</w:t>
            </w:r>
          </w:p>
        </w:tc>
        <w:tc>
          <w:tcPr>
            <w:tcW w:w="4618" w:type="dxa"/>
            <w:tcBorders>
              <w:top w:val="single" w:sz="4" w:space="0" w:color="auto"/>
              <w:left w:val="single" w:sz="4" w:space="0" w:color="auto"/>
              <w:bottom w:val="single" w:sz="4" w:space="0" w:color="auto"/>
              <w:righ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pPr>
            <w:r>
              <w:rPr>
                <w:rStyle w:val="Zkladntext21"/>
              </w:rPr>
              <w:t>343 391,10</w:t>
            </w:r>
          </w:p>
        </w:tc>
      </w:tr>
    </w:tbl>
    <w:p w:rsidR="000D68CE" w:rsidRDefault="001D1920">
      <w:pPr>
        <w:pStyle w:val="Nzovtabuky20"/>
        <w:framePr w:w="9240" w:wrap="notBeside" w:vAnchor="text" w:hAnchor="text" w:xAlign="center" w:y="1"/>
        <w:shd w:val="clear" w:color="auto" w:fill="auto"/>
        <w:spacing w:line="240" w:lineRule="exact"/>
      </w:pPr>
      <w:r>
        <w:t>z toho:</w:t>
      </w:r>
    </w:p>
    <w:p w:rsidR="000D68CE" w:rsidRDefault="000D68CE">
      <w:pPr>
        <w:framePr w:w="9240" w:wrap="notBeside" w:vAnchor="text" w:hAnchor="text" w:xAlign="center" w:y="1"/>
        <w:rPr>
          <w:sz w:val="2"/>
          <w:szCs w:val="2"/>
        </w:rPr>
      </w:pPr>
    </w:p>
    <w:p w:rsidR="000D68CE" w:rsidRDefault="000D68CE">
      <w:pPr>
        <w:rPr>
          <w:sz w:val="2"/>
          <w:szCs w:val="2"/>
        </w:r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4618"/>
        <w:gridCol w:w="4618"/>
      </w:tblGrid>
      <w:tr w:rsidR="000D68CE">
        <w:tblPrEx>
          <w:tblCellMar>
            <w:top w:w="0" w:type="dxa"/>
            <w:bottom w:w="0" w:type="dxa"/>
          </w:tblCellMar>
        </w:tblPrEx>
        <w:trPr>
          <w:trHeight w:hRule="exact" w:val="298"/>
          <w:jc w:val="center"/>
        </w:trPr>
        <w:tc>
          <w:tcPr>
            <w:tcW w:w="4618" w:type="dxa"/>
            <w:tcBorders>
              <w:top w:val="single" w:sz="4" w:space="0" w:color="auto"/>
              <w:left w:val="single" w:sz="4" w:space="0" w:color="auto"/>
            </w:tcBorders>
            <w:shd w:val="clear" w:color="auto" w:fill="FFFFFF"/>
            <w:vAlign w:val="bottom"/>
          </w:tcPr>
          <w:p w:rsidR="000D68CE" w:rsidRDefault="001D1920">
            <w:pPr>
              <w:pStyle w:val="Zkladntext20"/>
              <w:framePr w:w="9235" w:wrap="notBeside" w:vAnchor="text" w:hAnchor="text" w:xAlign="center" w:y="1"/>
              <w:shd w:val="clear" w:color="auto" w:fill="auto"/>
              <w:spacing w:before="0" w:line="240" w:lineRule="exact"/>
              <w:ind w:firstLine="0"/>
            </w:pPr>
            <w:r>
              <w:rPr>
                <w:rStyle w:val="Zkladntext21"/>
              </w:rPr>
              <w:t>Bežné príjmy</w:t>
            </w:r>
          </w:p>
        </w:tc>
        <w:tc>
          <w:tcPr>
            <w:tcW w:w="4618"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235" w:wrap="notBeside" w:vAnchor="text" w:hAnchor="text" w:xAlign="center" w:y="1"/>
              <w:shd w:val="clear" w:color="auto" w:fill="auto"/>
              <w:spacing w:before="0" w:line="240" w:lineRule="exact"/>
              <w:ind w:firstLine="0"/>
            </w:pPr>
            <w:r>
              <w:rPr>
                <w:rStyle w:val="Zkladntext21"/>
              </w:rPr>
              <w:t>320 256,91</w:t>
            </w:r>
          </w:p>
        </w:tc>
      </w:tr>
      <w:tr w:rsidR="000D68CE">
        <w:tblPrEx>
          <w:tblCellMar>
            <w:top w:w="0" w:type="dxa"/>
            <w:bottom w:w="0" w:type="dxa"/>
          </w:tblCellMar>
        </w:tblPrEx>
        <w:trPr>
          <w:trHeight w:hRule="exact" w:val="283"/>
          <w:jc w:val="center"/>
        </w:trPr>
        <w:tc>
          <w:tcPr>
            <w:tcW w:w="4618" w:type="dxa"/>
            <w:tcBorders>
              <w:top w:val="single" w:sz="4" w:space="0" w:color="auto"/>
              <w:left w:val="single" w:sz="4" w:space="0" w:color="auto"/>
            </w:tcBorders>
            <w:shd w:val="clear" w:color="auto" w:fill="FFFFFF"/>
            <w:vAlign w:val="bottom"/>
          </w:tcPr>
          <w:p w:rsidR="000D68CE" w:rsidRDefault="001D1920">
            <w:pPr>
              <w:pStyle w:val="Zkladntext20"/>
              <w:framePr w:w="9235" w:wrap="notBeside" w:vAnchor="text" w:hAnchor="text" w:xAlign="center" w:y="1"/>
              <w:shd w:val="clear" w:color="auto" w:fill="auto"/>
              <w:spacing w:before="0" w:line="240" w:lineRule="exact"/>
              <w:ind w:firstLine="0"/>
            </w:pPr>
            <w:r>
              <w:rPr>
                <w:rStyle w:val="Zkladntext21"/>
              </w:rPr>
              <w:t>Bežné výdavky</w:t>
            </w:r>
          </w:p>
        </w:tc>
        <w:tc>
          <w:tcPr>
            <w:tcW w:w="4618"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235" w:wrap="notBeside" w:vAnchor="text" w:hAnchor="text" w:xAlign="center" w:y="1"/>
              <w:shd w:val="clear" w:color="auto" w:fill="auto"/>
              <w:spacing w:before="0" w:line="240" w:lineRule="exact"/>
              <w:ind w:firstLine="0"/>
            </w:pPr>
            <w:r>
              <w:rPr>
                <w:rStyle w:val="Zkladntext21"/>
              </w:rPr>
              <w:t>306 678,97</w:t>
            </w:r>
          </w:p>
        </w:tc>
      </w:tr>
      <w:tr w:rsidR="000D68CE">
        <w:tblPrEx>
          <w:tblCellMar>
            <w:top w:w="0" w:type="dxa"/>
            <w:bottom w:w="0" w:type="dxa"/>
          </w:tblCellMar>
        </w:tblPrEx>
        <w:trPr>
          <w:trHeight w:hRule="exact" w:val="298"/>
          <w:jc w:val="center"/>
        </w:trPr>
        <w:tc>
          <w:tcPr>
            <w:tcW w:w="4618" w:type="dxa"/>
            <w:tcBorders>
              <w:top w:val="single" w:sz="4" w:space="0" w:color="auto"/>
              <w:left w:val="single" w:sz="4" w:space="0" w:color="auto"/>
              <w:bottom w:val="single" w:sz="4" w:space="0" w:color="auto"/>
            </w:tcBorders>
            <w:shd w:val="clear" w:color="auto" w:fill="FFFFFF"/>
            <w:vAlign w:val="bottom"/>
          </w:tcPr>
          <w:p w:rsidR="000D68CE" w:rsidRDefault="001D1920">
            <w:pPr>
              <w:pStyle w:val="Zkladntext20"/>
              <w:framePr w:w="9235" w:wrap="notBeside" w:vAnchor="text" w:hAnchor="text" w:xAlign="center" w:y="1"/>
              <w:shd w:val="clear" w:color="auto" w:fill="auto"/>
              <w:spacing w:before="0" w:line="240" w:lineRule="exact"/>
              <w:ind w:firstLine="0"/>
            </w:pPr>
            <w:r>
              <w:rPr>
                <w:rStyle w:val="Zkladntext21"/>
              </w:rPr>
              <w:t xml:space="preserve">Prebytok bežného </w:t>
            </w:r>
            <w:r>
              <w:rPr>
                <w:rStyle w:val="Zkladntext21"/>
              </w:rPr>
              <w:t>rozpočtu</w:t>
            </w:r>
          </w:p>
        </w:tc>
        <w:tc>
          <w:tcPr>
            <w:tcW w:w="4618" w:type="dxa"/>
            <w:tcBorders>
              <w:top w:val="single" w:sz="4" w:space="0" w:color="auto"/>
              <w:left w:val="single" w:sz="4" w:space="0" w:color="auto"/>
              <w:bottom w:val="single" w:sz="4" w:space="0" w:color="auto"/>
              <w:right w:val="single" w:sz="4" w:space="0" w:color="auto"/>
            </w:tcBorders>
            <w:shd w:val="clear" w:color="auto" w:fill="FFFFFF"/>
            <w:vAlign w:val="bottom"/>
          </w:tcPr>
          <w:p w:rsidR="000D68CE" w:rsidRDefault="001D1920">
            <w:pPr>
              <w:pStyle w:val="Zkladntext20"/>
              <w:framePr w:w="9235" w:wrap="notBeside" w:vAnchor="text" w:hAnchor="text" w:xAlign="center" w:y="1"/>
              <w:shd w:val="clear" w:color="auto" w:fill="auto"/>
              <w:spacing w:before="0" w:line="240" w:lineRule="exact"/>
              <w:ind w:left="260" w:firstLine="0"/>
            </w:pPr>
            <w:r>
              <w:rPr>
                <w:rStyle w:val="Zkladntext21"/>
              </w:rPr>
              <w:t>13 577,94</w:t>
            </w:r>
          </w:p>
        </w:tc>
      </w:tr>
    </w:tbl>
    <w:p w:rsidR="000D68CE" w:rsidRDefault="000D68CE">
      <w:pPr>
        <w:framePr w:w="9235" w:wrap="notBeside" w:vAnchor="text" w:hAnchor="text" w:xAlign="center" w:y="1"/>
        <w:rPr>
          <w:sz w:val="2"/>
          <w:szCs w:val="2"/>
        </w:rPr>
      </w:pPr>
    </w:p>
    <w:p w:rsidR="000D68CE" w:rsidRDefault="000D68CE">
      <w:pPr>
        <w:spacing w:line="480" w:lineRule="exact"/>
      </w:pPr>
    </w:p>
    <w:tbl>
      <w:tblPr>
        <w:tblOverlap w:val="never"/>
        <w:tblW w:w="0" w:type="auto"/>
        <w:jc w:val="center"/>
        <w:tblLayout w:type="fixed"/>
        <w:tblCellMar>
          <w:left w:w="10" w:type="dxa"/>
          <w:right w:w="10" w:type="dxa"/>
        </w:tblCellMar>
        <w:tblLook w:val="0000" w:firstRow="0" w:lastRow="0" w:firstColumn="0" w:lastColumn="0" w:noHBand="0" w:noVBand="0"/>
      </w:tblPr>
      <w:tblGrid>
        <w:gridCol w:w="4618"/>
        <w:gridCol w:w="4622"/>
      </w:tblGrid>
      <w:tr w:rsidR="000D68CE">
        <w:tblPrEx>
          <w:tblCellMar>
            <w:top w:w="0" w:type="dxa"/>
            <w:bottom w:w="0" w:type="dxa"/>
          </w:tblCellMar>
        </w:tblPrEx>
        <w:trPr>
          <w:trHeight w:hRule="exact" w:val="293"/>
          <w:jc w:val="center"/>
        </w:trPr>
        <w:tc>
          <w:tcPr>
            <w:tcW w:w="4618" w:type="dxa"/>
            <w:tcBorders>
              <w:top w:val="single" w:sz="4" w:space="0" w:color="auto"/>
              <w:lef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pPr>
            <w:r>
              <w:rPr>
                <w:rStyle w:val="Zkladntext21"/>
              </w:rPr>
              <w:t>Kapitálové príjmy</w:t>
            </w:r>
          </w:p>
        </w:tc>
        <w:tc>
          <w:tcPr>
            <w:tcW w:w="4622"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right="3440" w:firstLine="0"/>
              <w:jc w:val="right"/>
            </w:pPr>
            <w:r>
              <w:rPr>
                <w:rStyle w:val="Zkladntext21"/>
              </w:rPr>
              <w:t>4 409,12</w:t>
            </w:r>
          </w:p>
        </w:tc>
      </w:tr>
      <w:tr w:rsidR="000D68CE">
        <w:tblPrEx>
          <w:tblCellMar>
            <w:top w:w="0" w:type="dxa"/>
            <w:bottom w:w="0" w:type="dxa"/>
          </w:tblCellMar>
        </w:tblPrEx>
        <w:trPr>
          <w:trHeight w:hRule="exact" w:val="288"/>
          <w:jc w:val="center"/>
        </w:trPr>
        <w:tc>
          <w:tcPr>
            <w:tcW w:w="4618" w:type="dxa"/>
            <w:tcBorders>
              <w:top w:val="single" w:sz="4" w:space="0" w:color="auto"/>
              <w:lef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pPr>
            <w:r>
              <w:rPr>
                <w:rStyle w:val="Zkladntext21"/>
              </w:rPr>
              <w:t>Kapitálové výdavky</w:t>
            </w:r>
          </w:p>
        </w:tc>
        <w:tc>
          <w:tcPr>
            <w:tcW w:w="4622"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right="3440" w:firstLine="0"/>
              <w:jc w:val="right"/>
            </w:pPr>
            <w:r>
              <w:rPr>
                <w:rStyle w:val="Zkladntext21"/>
              </w:rPr>
              <w:t>15 378,63</w:t>
            </w:r>
          </w:p>
        </w:tc>
      </w:tr>
      <w:tr w:rsidR="000D68CE">
        <w:tblPrEx>
          <w:tblCellMar>
            <w:top w:w="0" w:type="dxa"/>
            <w:bottom w:w="0" w:type="dxa"/>
          </w:tblCellMar>
        </w:tblPrEx>
        <w:trPr>
          <w:trHeight w:hRule="exact" w:val="302"/>
          <w:jc w:val="center"/>
        </w:trPr>
        <w:tc>
          <w:tcPr>
            <w:tcW w:w="4618" w:type="dxa"/>
            <w:tcBorders>
              <w:top w:val="single" w:sz="4" w:space="0" w:color="auto"/>
              <w:left w:val="single" w:sz="4" w:space="0" w:color="auto"/>
              <w:bottom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pPr>
            <w:r>
              <w:rPr>
                <w:rStyle w:val="Zkladntext21"/>
              </w:rPr>
              <w:t>Schodok kapitálového rozpočtu</w:t>
            </w:r>
          </w:p>
        </w:tc>
        <w:tc>
          <w:tcPr>
            <w:tcW w:w="4622" w:type="dxa"/>
            <w:tcBorders>
              <w:top w:val="single" w:sz="4" w:space="0" w:color="auto"/>
              <w:left w:val="single" w:sz="4" w:space="0" w:color="auto"/>
              <w:bottom w:val="single" w:sz="4" w:space="0" w:color="auto"/>
              <w:righ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right="3440" w:firstLine="0"/>
              <w:jc w:val="right"/>
            </w:pPr>
            <w:r>
              <w:rPr>
                <w:rStyle w:val="Zkladntext21"/>
              </w:rPr>
              <w:t>-10 969,51</w:t>
            </w:r>
          </w:p>
        </w:tc>
      </w:tr>
    </w:tbl>
    <w:p w:rsidR="000D68CE" w:rsidRDefault="000D68CE">
      <w:pPr>
        <w:framePr w:w="9240" w:wrap="notBeside" w:vAnchor="text" w:hAnchor="text" w:xAlign="center" w:y="1"/>
        <w:rPr>
          <w:sz w:val="2"/>
          <w:szCs w:val="2"/>
        </w:rPr>
      </w:pPr>
    </w:p>
    <w:p w:rsidR="000D68CE" w:rsidRDefault="000D68CE">
      <w:pPr>
        <w:rPr>
          <w:sz w:val="2"/>
          <w:szCs w:val="2"/>
        </w:rPr>
      </w:pPr>
    </w:p>
    <w:p w:rsidR="000D68CE" w:rsidRDefault="000D68CE">
      <w:pPr>
        <w:rPr>
          <w:sz w:val="2"/>
          <w:szCs w:val="2"/>
        </w:rPr>
        <w:sectPr w:rsidR="000D68CE">
          <w:pgSz w:w="11900" w:h="16840"/>
          <w:pgMar w:top="2106" w:right="1129" w:bottom="1352" w:left="1238" w:header="0" w:footer="3" w:gutter="0"/>
          <w:cols w:space="720"/>
          <w:noEndnote/>
          <w:docGrid w:linePitch="360"/>
        </w:sect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4622"/>
        <w:gridCol w:w="4618"/>
      </w:tblGrid>
      <w:tr w:rsidR="000D68CE">
        <w:tblPrEx>
          <w:tblCellMar>
            <w:top w:w="0" w:type="dxa"/>
            <w:bottom w:w="0" w:type="dxa"/>
          </w:tblCellMar>
        </w:tblPrEx>
        <w:trPr>
          <w:trHeight w:hRule="exact" w:val="302"/>
          <w:jc w:val="center"/>
        </w:trPr>
        <w:tc>
          <w:tcPr>
            <w:tcW w:w="4622" w:type="dxa"/>
            <w:tcBorders>
              <w:top w:val="single" w:sz="4" w:space="0" w:color="auto"/>
              <w:lef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pPr>
            <w:r>
              <w:rPr>
                <w:rStyle w:val="Zkladntext21"/>
              </w:rPr>
              <w:lastRenderedPageBreak/>
              <w:t>Príjmové finančné operácie</w:t>
            </w:r>
          </w:p>
        </w:tc>
        <w:tc>
          <w:tcPr>
            <w:tcW w:w="4618"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left="360" w:firstLine="0"/>
            </w:pPr>
            <w:r>
              <w:rPr>
                <w:rStyle w:val="Zkladntext21"/>
              </w:rPr>
              <w:t>50 274,75</w:t>
            </w:r>
          </w:p>
        </w:tc>
      </w:tr>
      <w:tr w:rsidR="000D68CE">
        <w:tblPrEx>
          <w:tblCellMar>
            <w:top w:w="0" w:type="dxa"/>
            <w:bottom w:w="0" w:type="dxa"/>
          </w:tblCellMar>
        </w:tblPrEx>
        <w:trPr>
          <w:trHeight w:hRule="exact" w:val="288"/>
          <w:jc w:val="center"/>
        </w:trPr>
        <w:tc>
          <w:tcPr>
            <w:tcW w:w="4622" w:type="dxa"/>
            <w:tcBorders>
              <w:top w:val="single" w:sz="4" w:space="0" w:color="auto"/>
              <w:lef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pPr>
            <w:r>
              <w:rPr>
                <w:rStyle w:val="Zkladntext21"/>
              </w:rPr>
              <w:t>Výdavkové finančné operácie</w:t>
            </w:r>
          </w:p>
        </w:tc>
        <w:tc>
          <w:tcPr>
            <w:tcW w:w="4618"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left="360" w:firstLine="0"/>
            </w:pPr>
            <w:r>
              <w:rPr>
                <w:rStyle w:val="Zkladntext21"/>
              </w:rPr>
              <w:t>16 454,44</w:t>
            </w:r>
          </w:p>
        </w:tc>
      </w:tr>
      <w:tr w:rsidR="000D68CE">
        <w:tblPrEx>
          <w:tblCellMar>
            <w:top w:w="0" w:type="dxa"/>
            <w:bottom w:w="0" w:type="dxa"/>
          </w:tblCellMar>
        </w:tblPrEx>
        <w:trPr>
          <w:trHeight w:hRule="exact" w:val="302"/>
          <w:jc w:val="center"/>
        </w:trPr>
        <w:tc>
          <w:tcPr>
            <w:tcW w:w="4622" w:type="dxa"/>
            <w:tcBorders>
              <w:top w:val="single" w:sz="4" w:space="0" w:color="auto"/>
              <w:left w:val="single" w:sz="4" w:space="0" w:color="auto"/>
              <w:bottom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pPr>
            <w:r>
              <w:rPr>
                <w:rStyle w:val="Zkladntext21"/>
              </w:rPr>
              <w:t>Hospodárenie z fin. operácií</w:t>
            </w:r>
          </w:p>
        </w:tc>
        <w:tc>
          <w:tcPr>
            <w:tcW w:w="4618" w:type="dxa"/>
            <w:tcBorders>
              <w:top w:val="single" w:sz="4" w:space="0" w:color="auto"/>
              <w:left w:val="single" w:sz="4" w:space="0" w:color="auto"/>
              <w:bottom w:val="single" w:sz="4" w:space="0" w:color="auto"/>
              <w:righ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left="360" w:firstLine="0"/>
            </w:pPr>
            <w:r>
              <w:rPr>
                <w:rStyle w:val="Zkladntext21"/>
              </w:rPr>
              <w:t>33</w:t>
            </w:r>
            <w:r>
              <w:rPr>
                <w:rStyle w:val="Zkladntext21"/>
              </w:rPr>
              <w:t xml:space="preserve"> 820,31</w:t>
            </w:r>
          </w:p>
        </w:tc>
      </w:tr>
    </w:tbl>
    <w:p w:rsidR="000D68CE" w:rsidRDefault="000D68CE">
      <w:pPr>
        <w:framePr w:w="9240" w:wrap="notBeside" w:vAnchor="text" w:hAnchor="text" w:xAlign="center" w:y="1"/>
        <w:rPr>
          <w:sz w:val="2"/>
          <w:szCs w:val="2"/>
        </w:rPr>
      </w:pPr>
    </w:p>
    <w:p w:rsidR="000D68CE" w:rsidRDefault="000D68CE">
      <w:pPr>
        <w:spacing w:line="1320" w:lineRule="exact"/>
      </w:pPr>
    </w:p>
    <w:p w:rsidR="000D68CE" w:rsidRDefault="001D1920">
      <w:pPr>
        <w:pStyle w:val="Nzovtabuky0"/>
        <w:framePr w:w="9240" w:wrap="notBeside" w:vAnchor="text" w:hAnchor="text" w:xAlign="center" w:y="1"/>
        <w:shd w:val="clear" w:color="auto" w:fill="auto"/>
        <w:spacing w:line="240" w:lineRule="exact"/>
      </w:pPr>
      <w:r>
        <w:t>II. Rozbor plnenia príjmov za rok 2015 v €:</w:t>
      </w:r>
    </w:p>
    <w:tbl>
      <w:tblPr>
        <w:tblOverlap w:val="never"/>
        <w:tblW w:w="0" w:type="auto"/>
        <w:jc w:val="center"/>
        <w:tblLayout w:type="fixed"/>
        <w:tblCellMar>
          <w:left w:w="10" w:type="dxa"/>
          <w:right w:w="10" w:type="dxa"/>
        </w:tblCellMar>
        <w:tblLook w:val="0000" w:firstRow="0" w:lastRow="0" w:firstColumn="0" w:lastColumn="0" w:noHBand="0" w:noVBand="0"/>
      </w:tblPr>
      <w:tblGrid>
        <w:gridCol w:w="3082"/>
        <w:gridCol w:w="3077"/>
        <w:gridCol w:w="3082"/>
      </w:tblGrid>
      <w:tr w:rsidR="000D68CE">
        <w:tblPrEx>
          <w:tblCellMar>
            <w:top w:w="0" w:type="dxa"/>
            <w:bottom w:w="0" w:type="dxa"/>
          </w:tblCellMar>
        </w:tblPrEx>
        <w:trPr>
          <w:trHeight w:hRule="exact" w:val="298"/>
          <w:jc w:val="center"/>
        </w:trPr>
        <w:tc>
          <w:tcPr>
            <w:tcW w:w="3082" w:type="dxa"/>
            <w:tcBorders>
              <w:top w:val="single" w:sz="4" w:space="0" w:color="auto"/>
              <w:lef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jc w:val="center"/>
            </w:pPr>
            <w:r>
              <w:rPr>
                <w:rStyle w:val="Zkladntext2Tun0"/>
              </w:rPr>
              <w:t>Rozpočet na rok 2015</w:t>
            </w:r>
          </w:p>
        </w:tc>
        <w:tc>
          <w:tcPr>
            <w:tcW w:w="3077" w:type="dxa"/>
            <w:tcBorders>
              <w:top w:val="single" w:sz="4" w:space="0" w:color="auto"/>
              <w:lef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left="240" w:firstLine="0"/>
            </w:pPr>
            <w:r>
              <w:rPr>
                <w:rStyle w:val="Zkladntext2Tun0"/>
              </w:rPr>
              <w:t>Skutočnosť k 31.12. 2015</w:t>
            </w:r>
          </w:p>
        </w:tc>
        <w:tc>
          <w:tcPr>
            <w:tcW w:w="3082"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jc w:val="center"/>
            </w:pPr>
            <w:r>
              <w:rPr>
                <w:rStyle w:val="Zkladntext2Tun0"/>
              </w:rPr>
              <w:t>% plnenia</w:t>
            </w:r>
          </w:p>
        </w:tc>
      </w:tr>
      <w:tr w:rsidR="000D68CE">
        <w:tblPrEx>
          <w:tblCellMar>
            <w:top w:w="0" w:type="dxa"/>
            <w:bottom w:w="0" w:type="dxa"/>
          </w:tblCellMar>
        </w:tblPrEx>
        <w:trPr>
          <w:trHeight w:hRule="exact" w:val="302"/>
          <w:jc w:val="center"/>
        </w:trPr>
        <w:tc>
          <w:tcPr>
            <w:tcW w:w="3082" w:type="dxa"/>
            <w:tcBorders>
              <w:top w:val="single" w:sz="4" w:space="0" w:color="auto"/>
              <w:left w:val="single" w:sz="4" w:space="0" w:color="auto"/>
              <w:bottom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jc w:val="center"/>
            </w:pPr>
            <w:r>
              <w:rPr>
                <w:rStyle w:val="Zkladntext2Tun0"/>
              </w:rPr>
              <w:t>376 600,00</w:t>
            </w:r>
          </w:p>
        </w:tc>
        <w:tc>
          <w:tcPr>
            <w:tcW w:w="3077" w:type="dxa"/>
            <w:tcBorders>
              <w:top w:val="single" w:sz="4" w:space="0" w:color="auto"/>
              <w:left w:val="single" w:sz="4" w:space="0" w:color="auto"/>
              <w:bottom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jc w:val="center"/>
            </w:pPr>
            <w:r>
              <w:rPr>
                <w:rStyle w:val="Zkladntext2Tun0"/>
              </w:rPr>
              <w:t>379 819,85</w:t>
            </w:r>
          </w:p>
        </w:tc>
        <w:tc>
          <w:tcPr>
            <w:tcW w:w="3082" w:type="dxa"/>
            <w:tcBorders>
              <w:top w:val="single" w:sz="4" w:space="0" w:color="auto"/>
              <w:left w:val="single" w:sz="4" w:space="0" w:color="auto"/>
              <w:bottom w:val="single" w:sz="4" w:space="0" w:color="auto"/>
              <w:righ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jc w:val="center"/>
            </w:pPr>
            <w:r>
              <w:rPr>
                <w:rStyle w:val="Zkladntext2Tun0"/>
              </w:rPr>
              <w:t>101 %</w:t>
            </w:r>
          </w:p>
        </w:tc>
      </w:tr>
    </w:tbl>
    <w:p w:rsidR="000D68CE" w:rsidRDefault="000D68CE">
      <w:pPr>
        <w:framePr w:w="9240" w:wrap="notBeside" w:vAnchor="text" w:hAnchor="text" w:xAlign="center" w:y="1"/>
        <w:rPr>
          <w:sz w:val="2"/>
          <w:szCs w:val="2"/>
        </w:rPr>
      </w:pPr>
    </w:p>
    <w:p w:rsidR="000D68CE" w:rsidRDefault="000D68CE">
      <w:pPr>
        <w:rPr>
          <w:sz w:val="2"/>
          <w:szCs w:val="2"/>
        </w:rPr>
      </w:pPr>
    </w:p>
    <w:p w:rsidR="000D68CE" w:rsidRDefault="001D1920">
      <w:pPr>
        <w:pStyle w:val="Zhlavie30"/>
        <w:keepNext/>
        <w:keepLines/>
        <w:numPr>
          <w:ilvl w:val="0"/>
          <w:numId w:val="6"/>
        </w:numPr>
        <w:shd w:val="clear" w:color="auto" w:fill="auto"/>
        <w:tabs>
          <w:tab w:val="left" w:pos="833"/>
        </w:tabs>
        <w:spacing w:before="830" w:after="538" w:line="240" w:lineRule="exact"/>
        <w:ind w:left="480"/>
      </w:pPr>
      <w:bookmarkStart w:id="17" w:name="bookmark16"/>
      <w:r>
        <w:t>Bežné príjmy - daňové príjmy:</w:t>
      </w:r>
      <w:bookmarkEnd w:id="17"/>
    </w:p>
    <w:p w:rsidR="000D68CE" w:rsidRDefault="001D1920">
      <w:pPr>
        <w:pStyle w:val="Zhlavie30"/>
        <w:keepNext/>
        <w:keepLines/>
        <w:numPr>
          <w:ilvl w:val="0"/>
          <w:numId w:val="7"/>
        </w:numPr>
        <w:shd w:val="clear" w:color="auto" w:fill="auto"/>
        <w:tabs>
          <w:tab w:val="left" w:pos="839"/>
        </w:tabs>
        <w:spacing w:after="164" w:line="240" w:lineRule="exact"/>
        <w:ind w:left="480"/>
      </w:pPr>
      <w:bookmarkStart w:id="18" w:name="bookmark17"/>
      <w:r>
        <w:t>Výnos dane z príjmov poukázaný územnej samospráve</w:t>
      </w:r>
      <w:bookmarkEnd w:id="18"/>
    </w:p>
    <w:p w:rsidR="000D68CE" w:rsidRDefault="001D1920">
      <w:pPr>
        <w:pStyle w:val="Zkladntext20"/>
        <w:shd w:val="clear" w:color="auto" w:fill="auto"/>
        <w:spacing w:before="0" w:after="498" w:line="413" w:lineRule="exact"/>
        <w:ind w:firstLine="0"/>
        <w:jc w:val="both"/>
      </w:pPr>
      <w:r>
        <w:t xml:space="preserve">Z predpokladanej finančnej </w:t>
      </w:r>
      <w:r>
        <w:t>čiastky vo výške 221 050,00 € z výnosu dane z príjmov boli k 31. 12. 2015 poukázané prostriedky zo ŠR vo výške 225 593,52 € čo predstavuje plnenie na 102 %.</w:t>
      </w:r>
    </w:p>
    <w:p w:rsidR="000D68CE" w:rsidRDefault="001D1920">
      <w:pPr>
        <w:pStyle w:val="Zhlavie30"/>
        <w:keepNext/>
        <w:keepLines/>
        <w:numPr>
          <w:ilvl w:val="0"/>
          <w:numId w:val="7"/>
        </w:numPr>
        <w:shd w:val="clear" w:color="auto" w:fill="auto"/>
        <w:tabs>
          <w:tab w:val="left" w:pos="859"/>
        </w:tabs>
        <w:spacing w:after="404" w:line="240" w:lineRule="exact"/>
        <w:ind w:left="480"/>
      </w:pPr>
      <w:bookmarkStart w:id="19" w:name="bookmark18"/>
      <w:r>
        <w:t>Daň z nehnuteľností</w:t>
      </w:r>
      <w:bookmarkEnd w:id="19"/>
    </w:p>
    <w:p w:rsidR="000D68CE" w:rsidRDefault="001D1920">
      <w:pPr>
        <w:pStyle w:val="Zkladntext20"/>
        <w:shd w:val="clear" w:color="auto" w:fill="auto"/>
        <w:spacing w:before="0" w:line="413" w:lineRule="exact"/>
        <w:ind w:firstLine="0"/>
        <w:jc w:val="both"/>
      </w:pPr>
      <w:r>
        <w:t xml:space="preserve">Z rozpočtovaných 67 200,00 € bol skutočný príjem k 31. 12. 2015 vo výške 61 094,33 €. Príjmy </w:t>
      </w:r>
      <w:r>
        <w:rPr>
          <w:rStyle w:val="Zkladntext2Tun"/>
        </w:rPr>
        <w:t xml:space="preserve">dane z pozemkov </w:t>
      </w:r>
      <w:r>
        <w:t xml:space="preserve">boli vo výške 50 251,28 €, </w:t>
      </w:r>
      <w:r>
        <w:rPr>
          <w:rStyle w:val="Zkladntext2Tun"/>
        </w:rPr>
        <w:t xml:space="preserve">dane zo stavieb </w:t>
      </w:r>
      <w:r>
        <w:t xml:space="preserve">boli vo výške 10 724,98 € a </w:t>
      </w:r>
      <w:r>
        <w:rPr>
          <w:rStyle w:val="Zkladntext2Tun"/>
        </w:rPr>
        <w:t xml:space="preserve">dane z bytov </w:t>
      </w:r>
      <w:r>
        <w:t>boli vo výške 118,07 €.</w:t>
      </w:r>
    </w:p>
    <w:p w:rsidR="000D68CE" w:rsidRDefault="001D1920">
      <w:pPr>
        <w:pStyle w:val="Zkladntext20"/>
        <w:shd w:val="clear" w:color="auto" w:fill="auto"/>
        <w:spacing w:before="0" w:after="22" w:line="413" w:lineRule="exact"/>
        <w:ind w:firstLine="0"/>
        <w:jc w:val="both"/>
      </w:pPr>
      <w:r>
        <w:rPr>
          <w:rStyle w:val="Zkladntext2Tun"/>
        </w:rPr>
        <w:t xml:space="preserve">Ostatné dane </w:t>
      </w:r>
      <w:r>
        <w:t>- daň za psa, daň za užíva</w:t>
      </w:r>
      <w:r>
        <w:t>nie verejného priestranstva a daň za TKO boli rozpočtované na 16 100,00 € a plnené boli vo výške 11 526,07 €.</w:t>
      </w:r>
    </w:p>
    <w:p w:rsidR="000D68CE" w:rsidRDefault="001D1920">
      <w:pPr>
        <w:pStyle w:val="Zhlavie30"/>
        <w:keepNext/>
        <w:keepLines/>
        <w:numPr>
          <w:ilvl w:val="0"/>
          <w:numId w:val="6"/>
        </w:numPr>
        <w:shd w:val="clear" w:color="auto" w:fill="auto"/>
        <w:tabs>
          <w:tab w:val="left" w:pos="833"/>
        </w:tabs>
        <w:spacing w:line="835" w:lineRule="exact"/>
        <w:ind w:left="480" w:right="5280"/>
        <w:jc w:val="left"/>
      </w:pPr>
      <w:bookmarkStart w:id="20" w:name="bookmark19"/>
      <w:r>
        <w:t>Bežné príjmy - nedaňové príjmy: a) Príjmy z vlastníctva majetku</w:t>
      </w:r>
      <w:bookmarkEnd w:id="20"/>
    </w:p>
    <w:p w:rsidR="000D68CE" w:rsidRDefault="001D1920">
      <w:pPr>
        <w:pStyle w:val="Zkladntext20"/>
        <w:shd w:val="clear" w:color="auto" w:fill="auto"/>
        <w:spacing w:before="0" w:line="408" w:lineRule="exact"/>
        <w:ind w:firstLine="0"/>
        <w:jc w:val="both"/>
        <w:sectPr w:rsidR="000D68CE">
          <w:pgSz w:w="11900" w:h="16840"/>
          <w:pgMar w:top="1312" w:right="1218" w:bottom="2015" w:left="1135" w:header="0" w:footer="3" w:gutter="0"/>
          <w:cols w:space="720"/>
          <w:noEndnote/>
          <w:docGrid w:linePitch="360"/>
        </w:sectPr>
      </w:pPr>
      <w:r>
        <w:t>Z rozpočtovaných 3 600,00 € bol skutočný príjem k 31. 12. 2</w:t>
      </w:r>
      <w:r>
        <w:t>015 vo výške 3 261,96 €. Sú tu zahrnuté -príjmy z prenajatých pozemkov vo výške 849,83 €, príjem z prenajatých budov, priestorov a objektov vo výške 2 345,73 € a príjmy za požičanie riadu v kultúrnom dome vo výške 66,40 €.</w:t>
      </w:r>
    </w:p>
    <w:p w:rsidR="000D68CE" w:rsidRDefault="001D1920">
      <w:pPr>
        <w:pStyle w:val="Zhlavie30"/>
        <w:keepNext/>
        <w:keepLines/>
        <w:shd w:val="clear" w:color="auto" w:fill="auto"/>
        <w:ind w:left="480"/>
      </w:pPr>
      <w:bookmarkStart w:id="21" w:name="bookmark20"/>
      <w:r>
        <w:lastRenderedPageBreak/>
        <w:t xml:space="preserve">b) Administratívne poplatky, iné </w:t>
      </w:r>
      <w:r>
        <w:t>poplatky a platby</w:t>
      </w:r>
      <w:bookmarkEnd w:id="21"/>
    </w:p>
    <w:p w:rsidR="000D68CE" w:rsidRDefault="001D1920">
      <w:pPr>
        <w:pStyle w:val="Zkladntext20"/>
        <w:shd w:val="clear" w:color="auto" w:fill="auto"/>
        <w:spacing w:before="0" w:line="413" w:lineRule="exact"/>
        <w:ind w:firstLine="0"/>
        <w:jc w:val="both"/>
      </w:pPr>
      <w:r>
        <w:t>Poplatky z služby - správne poplatky:</w:t>
      </w:r>
    </w:p>
    <w:p w:rsidR="000D68CE" w:rsidRDefault="001D1920">
      <w:pPr>
        <w:pStyle w:val="Zkladntext20"/>
        <w:shd w:val="clear" w:color="auto" w:fill="auto"/>
        <w:spacing w:before="0" w:after="918" w:line="413" w:lineRule="exact"/>
        <w:ind w:firstLine="0"/>
        <w:jc w:val="both"/>
      </w:pPr>
      <w:r>
        <w:t>Z rozpočtovaných 6 050,00 € bol skutočný príjem k 31. 12. 2015 vo výške 9 272,59 €. Prevažnú časť z týchto poplatkov tvoria správne poplatky za hracie automaty.</w:t>
      </w:r>
    </w:p>
    <w:p w:rsidR="000D68CE" w:rsidRDefault="001D1920">
      <w:pPr>
        <w:pStyle w:val="Zhlavie30"/>
        <w:keepNext/>
        <w:keepLines/>
        <w:numPr>
          <w:ilvl w:val="0"/>
          <w:numId w:val="6"/>
        </w:numPr>
        <w:shd w:val="clear" w:color="auto" w:fill="auto"/>
        <w:tabs>
          <w:tab w:val="left" w:pos="848"/>
        </w:tabs>
        <w:spacing w:after="542" w:line="240" w:lineRule="exact"/>
        <w:ind w:left="480"/>
      </w:pPr>
      <w:bookmarkStart w:id="22" w:name="bookmark21"/>
      <w:r>
        <w:t>Bežné príjmy - ostatné príjmy</w:t>
      </w:r>
      <w:bookmarkEnd w:id="22"/>
    </w:p>
    <w:p w:rsidR="000D68CE" w:rsidRDefault="001D1920">
      <w:pPr>
        <w:pStyle w:val="Zkladntext20"/>
        <w:shd w:val="clear" w:color="auto" w:fill="auto"/>
        <w:spacing w:before="0" w:after="552" w:line="240" w:lineRule="exact"/>
        <w:ind w:firstLine="0"/>
        <w:jc w:val="both"/>
      </w:pPr>
      <w:r>
        <w:t xml:space="preserve">Obec </w:t>
      </w:r>
      <w:r>
        <w:t>prijala nasledovné transfery:</w:t>
      </w:r>
    </w:p>
    <w:tbl>
      <w:tblPr>
        <w:tblOverlap w:val="never"/>
        <w:tblW w:w="0" w:type="auto"/>
        <w:jc w:val="center"/>
        <w:tblLayout w:type="fixed"/>
        <w:tblCellMar>
          <w:left w:w="10" w:type="dxa"/>
          <w:right w:w="10" w:type="dxa"/>
        </w:tblCellMar>
        <w:tblLook w:val="0000" w:firstRow="0" w:lastRow="0" w:firstColumn="0" w:lastColumn="0" w:noHBand="0" w:noVBand="0"/>
      </w:tblPr>
      <w:tblGrid>
        <w:gridCol w:w="4618"/>
        <w:gridCol w:w="4622"/>
      </w:tblGrid>
      <w:tr w:rsidR="000D68CE">
        <w:tblPrEx>
          <w:tblCellMar>
            <w:top w:w="0" w:type="dxa"/>
            <w:bottom w:w="0" w:type="dxa"/>
          </w:tblCellMar>
        </w:tblPrEx>
        <w:trPr>
          <w:trHeight w:hRule="exact" w:val="298"/>
          <w:jc w:val="center"/>
        </w:trPr>
        <w:tc>
          <w:tcPr>
            <w:tcW w:w="4618" w:type="dxa"/>
            <w:tcBorders>
              <w:top w:val="single" w:sz="4" w:space="0" w:color="auto"/>
              <w:lef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jc w:val="center"/>
            </w:pPr>
            <w:r>
              <w:rPr>
                <w:rStyle w:val="Zkladntext2Tun0"/>
              </w:rPr>
              <w:t>Poskytovateľ dotácie</w:t>
            </w:r>
          </w:p>
        </w:tc>
        <w:tc>
          <w:tcPr>
            <w:tcW w:w="4622"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jc w:val="center"/>
            </w:pPr>
            <w:r>
              <w:rPr>
                <w:rStyle w:val="Zkladntext2Tun0"/>
              </w:rPr>
              <w:t>Suma v €</w:t>
            </w:r>
          </w:p>
        </w:tc>
      </w:tr>
      <w:tr w:rsidR="000D68CE">
        <w:tblPrEx>
          <w:tblCellMar>
            <w:top w:w="0" w:type="dxa"/>
            <w:bottom w:w="0" w:type="dxa"/>
          </w:tblCellMar>
        </w:tblPrEx>
        <w:trPr>
          <w:trHeight w:hRule="exact" w:val="288"/>
          <w:jc w:val="center"/>
        </w:trPr>
        <w:tc>
          <w:tcPr>
            <w:tcW w:w="4618" w:type="dxa"/>
            <w:tcBorders>
              <w:top w:val="single" w:sz="4" w:space="0" w:color="auto"/>
              <w:lef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pPr>
            <w:r>
              <w:rPr>
                <w:rStyle w:val="Zkladntext21"/>
              </w:rPr>
              <w:t>Krajský stavebný úrad</w:t>
            </w:r>
          </w:p>
        </w:tc>
        <w:tc>
          <w:tcPr>
            <w:tcW w:w="4622"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right="3760" w:firstLine="0"/>
              <w:jc w:val="right"/>
            </w:pPr>
            <w:r>
              <w:rPr>
                <w:rStyle w:val="Zkladntext2Tun0"/>
              </w:rPr>
              <w:t>1085,31</w:t>
            </w:r>
          </w:p>
        </w:tc>
      </w:tr>
      <w:tr w:rsidR="000D68CE">
        <w:tblPrEx>
          <w:tblCellMar>
            <w:top w:w="0" w:type="dxa"/>
            <w:bottom w:w="0" w:type="dxa"/>
          </w:tblCellMar>
        </w:tblPrEx>
        <w:trPr>
          <w:trHeight w:hRule="exact" w:val="288"/>
          <w:jc w:val="center"/>
        </w:trPr>
        <w:tc>
          <w:tcPr>
            <w:tcW w:w="4618" w:type="dxa"/>
            <w:tcBorders>
              <w:top w:val="single" w:sz="4" w:space="0" w:color="auto"/>
              <w:lef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pPr>
            <w:r>
              <w:rPr>
                <w:rStyle w:val="Zkladntext21"/>
              </w:rPr>
              <w:t>Krajský úrad - CD a PK</w:t>
            </w:r>
          </w:p>
        </w:tc>
        <w:tc>
          <w:tcPr>
            <w:tcW w:w="4622"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right="3760" w:firstLine="0"/>
              <w:jc w:val="right"/>
            </w:pPr>
            <w:r>
              <w:rPr>
                <w:rStyle w:val="Zkladntext2Tun0"/>
              </w:rPr>
              <w:t>50,41</w:t>
            </w:r>
          </w:p>
        </w:tc>
      </w:tr>
      <w:tr w:rsidR="000D68CE">
        <w:tblPrEx>
          <w:tblCellMar>
            <w:top w:w="0" w:type="dxa"/>
            <w:bottom w:w="0" w:type="dxa"/>
          </w:tblCellMar>
        </w:tblPrEx>
        <w:trPr>
          <w:trHeight w:hRule="exact" w:val="283"/>
          <w:jc w:val="center"/>
        </w:trPr>
        <w:tc>
          <w:tcPr>
            <w:tcW w:w="4618" w:type="dxa"/>
            <w:tcBorders>
              <w:top w:val="single" w:sz="4" w:space="0" w:color="auto"/>
              <w:lef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pPr>
            <w:r>
              <w:rPr>
                <w:rStyle w:val="Zkladntext21"/>
              </w:rPr>
              <w:t>Krajský úrad životného prostredia</w:t>
            </w:r>
          </w:p>
        </w:tc>
        <w:tc>
          <w:tcPr>
            <w:tcW w:w="4622"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right="3760" w:firstLine="0"/>
              <w:jc w:val="right"/>
            </w:pPr>
            <w:r>
              <w:rPr>
                <w:rStyle w:val="Zkladntext2Tun0"/>
              </w:rPr>
              <w:t>109,26</w:t>
            </w:r>
          </w:p>
        </w:tc>
      </w:tr>
      <w:tr w:rsidR="000D68CE">
        <w:tblPrEx>
          <w:tblCellMar>
            <w:top w:w="0" w:type="dxa"/>
            <w:bottom w:w="0" w:type="dxa"/>
          </w:tblCellMar>
        </w:tblPrEx>
        <w:trPr>
          <w:trHeight w:hRule="exact" w:val="288"/>
          <w:jc w:val="center"/>
        </w:trPr>
        <w:tc>
          <w:tcPr>
            <w:tcW w:w="4618" w:type="dxa"/>
            <w:tcBorders>
              <w:top w:val="single" w:sz="4" w:space="0" w:color="auto"/>
              <w:left w:val="single" w:sz="4" w:space="0" w:color="auto"/>
            </w:tcBorders>
            <w:shd w:val="clear" w:color="auto" w:fill="FFFFFF"/>
          </w:tcPr>
          <w:p w:rsidR="000D68CE" w:rsidRDefault="001D1920">
            <w:pPr>
              <w:pStyle w:val="Zkladntext20"/>
              <w:framePr w:w="9240" w:wrap="notBeside" w:vAnchor="text" w:hAnchor="text" w:xAlign="center" w:y="1"/>
              <w:shd w:val="clear" w:color="auto" w:fill="auto"/>
              <w:spacing w:before="0" w:line="240" w:lineRule="exact"/>
              <w:ind w:firstLine="0"/>
            </w:pPr>
            <w:r>
              <w:rPr>
                <w:rStyle w:val="Zkladntext21"/>
              </w:rPr>
              <w:t>ÚPSVaR - rodinné príspevky</w:t>
            </w:r>
          </w:p>
        </w:tc>
        <w:tc>
          <w:tcPr>
            <w:tcW w:w="4622"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right="3760" w:firstLine="0"/>
              <w:jc w:val="right"/>
            </w:pPr>
            <w:r>
              <w:rPr>
                <w:rStyle w:val="Zkladntext2Tun0"/>
              </w:rPr>
              <w:t>0,00</w:t>
            </w:r>
          </w:p>
        </w:tc>
      </w:tr>
      <w:tr w:rsidR="000D68CE">
        <w:tblPrEx>
          <w:tblCellMar>
            <w:top w:w="0" w:type="dxa"/>
            <w:bottom w:w="0" w:type="dxa"/>
          </w:tblCellMar>
        </w:tblPrEx>
        <w:trPr>
          <w:trHeight w:hRule="exact" w:val="283"/>
          <w:jc w:val="center"/>
        </w:trPr>
        <w:tc>
          <w:tcPr>
            <w:tcW w:w="4618" w:type="dxa"/>
            <w:tcBorders>
              <w:top w:val="single" w:sz="4" w:space="0" w:color="auto"/>
              <w:lef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pPr>
            <w:r>
              <w:rPr>
                <w:rStyle w:val="Zkladntext21"/>
              </w:rPr>
              <w:t>Obvodný úrad - REGOB</w:t>
            </w:r>
          </w:p>
        </w:tc>
        <w:tc>
          <w:tcPr>
            <w:tcW w:w="4622"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right="3760" w:firstLine="0"/>
              <w:jc w:val="right"/>
            </w:pPr>
            <w:r>
              <w:rPr>
                <w:rStyle w:val="Zkladntext2Tun0"/>
              </w:rPr>
              <w:t>385,11</w:t>
            </w:r>
          </w:p>
        </w:tc>
      </w:tr>
      <w:tr w:rsidR="000D68CE">
        <w:tblPrEx>
          <w:tblCellMar>
            <w:top w:w="0" w:type="dxa"/>
            <w:bottom w:w="0" w:type="dxa"/>
          </w:tblCellMar>
        </w:tblPrEx>
        <w:trPr>
          <w:trHeight w:hRule="exact" w:val="288"/>
          <w:jc w:val="center"/>
        </w:trPr>
        <w:tc>
          <w:tcPr>
            <w:tcW w:w="4618" w:type="dxa"/>
            <w:tcBorders>
              <w:top w:val="single" w:sz="4" w:space="0" w:color="auto"/>
              <w:left w:val="single" w:sz="4" w:space="0" w:color="auto"/>
            </w:tcBorders>
            <w:shd w:val="clear" w:color="auto" w:fill="FFFFFF"/>
          </w:tcPr>
          <w:p w:rsidR="000D68CE" w:rsidRDefault="001D1920">
            <w:pPr>
              <w:pStyle w:val="Zkladntext20"/>
              <w:framePr w:w="9240" w:wrap="notBeside" w:vAnchor="text" w:hAnchor="text" w:xAlign="center" w:y="1"/>
              <w:shd w:val="clear" w:color="auto" w:fill="auto"/>
              <w:spacing w:before="0" w:line="240" w:lineRule="exact"/>
              <w:ind w:firstLine="0"/>
            </w:pPr>
            <w:r>
              <w:rPr>
                <w:rStyle w:val="Zkladntext21"/>
              </w:rPr>
              <w:t>Krajský školský úrad - MŠ</w:t>
            </w:r>
          </w:p>
        </w:tc>
        <w:tc>
          <w:tcPr>
            <w:tcW w:w="4622" w:type="dxa"/>
            <w:tcBorders>
              <w:top w:val="single" w:sz="4" w:space="0" w:color="auto"/>
              <w:left w:val="single" w:sz="4" w:space="0" w:color="auto"/>
              <w:right w:val="single" w:sz="4" w:space="0" w:color="auto"/>
            </w:tcBorders>
            <w:shd w:val="clear" w:color="auto" w:fill="FFFFFF"/>
          </w:tcPr>
          <w:p w:rsidR="000D68CE" w:rsidRDefault="001D1920">
            <w:pPr>
              <w:pStyle w:val="Zkladntext20"/>
              <w:framePr w:w="9240" w:wrap="notBeside" w:vAnchor="text" w:hAnchor="text" w:xAlign="center" w:y="1"/>
              <w:shd w:val="clear" w:color="auto" w:fill="auto"/>
              <w:spacing w:before="0" w:line="240" w:lineRule="exact"/>
              <w:ind w:right="3760" w:firstLine="0"/>
              <w:jc w:val="right"/>
            </w:pPr>
            <w:r>
              <w:rPr>
                <w:rStyle w:val="Zkladntext2Tun0"/>
              </w:rPr>
              <w:t>2085,80</w:t>
            </w:r>
          </w:p>
        </w:tc>
      </w:tr>
      <w:tr w:rsidR="000D68CE">
        <w:tblPrEx>
          <w:tblCellMar>
            <w:top w:w="0" w:type="dxa"/>
            <w:bottom w:w="0" w:type="dxa"/>
          </w:tblCellMar>
        </w:tblPrEx>
        <w:trPr>
          <w:trHeight w:hRule="exact" w:val="307"/>
          <w:jc w:val="center"/>
        </w:trPr>
        <w:tc>
          <w:tcPr>
            <w:tcW w:w="4618" w:type="dxa"/>
            <w:tcBorders>
              <w:top w:val="single" w:sz="4" w:space="0" w:color="auto"/>
              <w:left w:val="single" w:sz="4" w:space="0" w:color="auto"/>
              <w:bottom w:val="single" w:sz="4" w:space="0" w:color="auto"/>
            </w:tcBorders>
            <w:shd w:val="clear" w:color="auto" w:fill="FFFFFF"/>
          </w:tcPr>
          <w:p w:rsidR="000D68CE" w:rsidRDefault="001D1920">
            <w:pPr>
              <w:pStyle w:val="Zkladntext20"/>
              <w:framePr w:w="9240" w:wrap="notBeside" w:vAnchor="text" w:hAnchor="text" w:xAlign="center" w:y="1"/>
              <w:shd w:val="clear" w:color="auto" w:fill="auto"/>
              <w:spacing w:before="0" w:line="240" w:lineRule="exact"/>
              <w:ind w:firstLine="0"/>
            </w:pPr>
            <w:r>
              <w:rPr>
                <w:rStyle w:val="Zkladntext21"/>
              </w:rPr>
              <w:t>ÚPSVaR - strava - MŠ-ŠJ - Hmotná núdza</w:t>
            </w:r>
          </w:p>
        </w:tc>
        <w:tc>
          <w:tcPr>
            <w:tcW w:w="4622" w:type="dxa"/>
            <w:tcBorders>
              <w:top w:val="single" w:sz="4" w:space="0" w:color="auto"/>
              <w:left w:val="single" w:sz="4" w:space="0" w:color="auto"/>
              <w:bottom w:val="single" w:sz="4" w:space="0" w:color="auto"/>
              <w:right w:val="single" w:sz="4" w:space="0" w:color="auto"/>
            </w:tcBorders>
            <w:shd w:val="clear" w:color="auto" w:fill="FFFFFF"/>
          </w:tcPr>
          <w:p w:rsidR="000D68CE" w:rsidRDefault="001D1920">
            <w:pPr>
              <w:pStyle w:val="Zkladntext20"/>
              <w:framePr w:w="9240" w:wrap="notBeside" w:vAnchor="text" w:hAnchor="text" w:xAlign="center" w:y="1"/>
              <w:shd w:val="clear" w:color="auto" w:fill="auto"/>
              <w:spacing w:before="0" w:line="240" w:lineRule="exact"/>
              <w:ind w:right="3760" w:firstLine="0"/>
              <w:jc w:val="right"/>
            </w:pPr>
            <w:r>
              <w:rPr>
                <w:rStyle w:val="Zkladntext2Tun0"/>
              </w:rPr>
              <w:t>986,18</w:t>
            </w:r>
          </w:p>
        </w:tc>
      </w:tr>
    </w:tbl>
    <w:p w:rsidR="000D68CE" w:rsidRDefault="000D68CE">
      <w:pPr>
        <w:framePr w:w="9240" w:wrap="notBeside" w:vAnchor="text" w:hAnchor="text" w:xAlign="center" w:y="1"/>
        <w:rPr>
          <w:sz w:val="2"/>
          <w:szCs w:val="2"/>
        </w:rPr>
      </w:pPr>
    </w:p>
    <w:p w:rsidR="000D68CE" w:rsidRDefault="000D68CE">
      <w:pPr>
        <w:rPr>
          <w:sz w:val="2"/>
          <w:szCs w:val="2"/>
        </w:rPr>
      </w:pPr>
    </w:p>
    <w:p w:rsidR="000D68CE" w:rsidRDefault="001D1920">
      <w:pPr>
        <w:pStyle w:val="Zkladntext20"/>
        <w:shd w:val="clear" w:color="auto" w:fill="auto"/>
        <w:spacing w:before="221" w:after="494" w:line="408" w:lineRule="exact"/>
        <w:ind w:firstLine="0"/>
        <w:jc w:val="both"/>
      </w:pPr>
      <w:r>
        <w:t>Transfery boli účelovo viazané a boli použité v súlade s ich účelom na bežné výdavky obce na jednotlivých úsekoch preneseného výkonu štátnej správy.</w:t>
      </w:r>
    </w:p>
    <w:p w:rsidR="000D68CE" w:rsidRDefault="001D1920">
      <w:pPr>
        <w:pStyle w:val="Zhlavie30"/>
        <w:keepNext/>
        <w:keepLines/>
        <w:numPr>
          <w:ilvl w:val="0"/>
          <w:numId w:val="6"/>
        </w:numPr>
        <w:shd w:val="clear" w:color="auto" w:fill="auto"/>
        <w:tabs>
          <w:tab w:val="left" w:pos="1178"/>
        </w:tabs>
        <w:spacing w:after="533" w:line="240" w:lineRule="exact"/>
        <w:ind w:left="820"/>
      </w:pPr>
      <w:bookmarkStart w:id="23" w:name="bookmark22"/>
      <w:r>
        <w:t>Kapitálové príjmy</w:t>
      </w:r>
      <w:bookmarkEnd w:id="23"/>
    </w:p>
    <w:p w:rsidR="000D68CE" w:rsidRDefault="001D1920">
      <w:pPr>
        <w:pStyle w:val="Zhlavie30"/>
        <w:keepNext/>
        <w:keepLines/>
        <w:shd w:val="clear" w:color="auto" w:fill="auto"/>
        <w:spacing w:after="417" w:line="240" w:lineRule="exact"/>
        <w:ind w:left="480"/>
      </w:pPr>
      <w:bookmarkStart w:id="24" w:name="bookmark23"/>
      <w:r>
        <w:t xml:space="preserve">a) Príjem z predaja pozemkov a </w:t>
      </w:r>
      <w:r>
        <w:t>hmotných aktív:</w:t>
      </w:r>
      <w:bookmarkEnd w:id="24"/>
    </w:p>
    <w:p w:rsidR="000D68CE" w:rsidRDefault="001D1920">
      <w:pPr>
        <w:pStyle w:val="Zkladntext20"/>
        <w:shd w:val="clear" w:color="auto" w:fill="auto"/>
        <w:spacing w:before="0" w:after="491" w:line="403" w:lineRule="exact"/>
        <w:ind w:firstLine="0"/>
        <w:jc w:val="both"/>
      </w:pPr>
      <w:r>
        <w:t>Z rozpočtovaných 500,00 € bol skutočný príjem k 31. 12. 2015 z predaja bytov vo výške 4 409,12 €.</w:t>
      </w:r>
    </w:p>
    <w:p w:rsidR="000D68CE" w:rsidRDefault="001D1920">
      <w:pPr>
        <w:pStyle w:val="Zhlavie30"/>
        <w:keepNext/>
        <w:keepLines/>
        <w:numPr>
          <w:ilvl w:val="0"/>
          <w:numId w:val="6"/>
        </w:numPr>
        <w:shd w:val="clear" w:color="auto" w:fill="auto"/>
        <w:tabs>
          <w:tab w:val="left" w:pos="1178"/>
        </w:tabs>
        <w:spacing w:after="542" w:line="240" w:lineRule="exact"/>
        <w:ind w:left="820"/>
      </w:pPr>
      <w:bookmarkStart w:id="25" w:name="bookmark24"/>
      <w:r>
        <w:t>Príjmový finančné operácie</w:t>
      </w:r>
      <w:bookmarkEnd w:id="25"/>
    </w:p>
    <w:p w:rsidR="000D68CE" w:rsidRDefault="001D1920">
      <w:pPr>
        <w:pStyle w:val="Zkladntext20"/>
        <w:shd w:val="clear" w:color="auto" w:fill="auto"/>
        <w:spacing w:before="0" w:line="240" w:lineRule="exact"/>
        <w:ind w:firstLine="0"/>
        <w:jc w:val="both"/>
        <w:sectPr w:rsidR="000D68CE">
          <w:headerReference w:type="even" r:id="rId13"/>
          <w:headerReference w:type="default" r:id="rId14"/>
          <w:pgSz w:w="11900" w:h="16840"/>
          <w:pgMar w:top="1312" w:right="1218" w:bottom="2015" w:left="1135" w:header="0" w:footer="3" w:gutter="0"/>
          <w:cols w:space="720"/>
          <w:noEndnote/>
          <w:titlePg/>
          <w:docGrid w:linePitch="360"/>
        </w:sectPr>
      </w:pPr>
      <w:r>
        <w:t>Rezervný fond v</w:t>
      </w:r>
      <w:r>
        <w:t xml:space="preserve"> roku 2015 bol tvorený sumou 934,44 €.</w:t>
      </w:r>
    </w:p>
    <w:tbl>
      <w:tblPr>
        <w:tblOverlap w:val="never"/>
        <w:tblW w:w="0" w:type="auto"/>
        <w:jc w:val="center"/>
        <w:tblLayout w:type="fixed"/>
        <w:tblCellMar>
          <w:left w:w="10" w:type="dxa"/>
          <w:right w:w="10" w:type="dxa"/>
        </w:tblCellMar>
        <w:tblLook w:val="0000" w:firstRow="0" w:lastRow="0" w:firstColumn="0" w:lastColumn="0" w:noHBand="0" w:noVBand="0"/>
      </w:tblPr>
      <w:tblGrid>
        <w:gridCol w:w="3082"/>
        <w:gridCol w:w="3077"/>
        <w:gridCol w:w="3077"/>
      </w:tblGrid>
      <w:tr w:rsidR="000D68CE">
        <w:tblPrEx>
          <w:tblCellMar>
            <w:top w:w="0" w:type="dxa"/>
            <w:bottom w:w="0" w:type="dxa"/>
          </w:tblCellMar>
        </w:tblPrEx>
        <w:trPr>
          <w:trHeight w:hRule="exact" w:val="302"/>
          <w:jc w:val="center"/>
        </w:trPr>
        <w:tc>
          <w:tcPr>
            <w:tcW w:w="3082" w:type="dxa"/>
            <w:tcBorders>
              <w:top w:val="single" w:sz="4" w:space="0" w:color="auto"/>
              <w:left w:val="single" w:sz="4" w:space="0" w:color="auto"/>
            </w:tcBorders>
            <w:shd w:val="clear" w:color="auto" w:fill="FFFFFF"/>
            <w:vAlign w:val="bottom"/>
          </w:tcPr>
          <w:p w:rsidR="000D68CE" w:rsidRDefault="001D1920">
            <w:pPr>
              <w:pStyle w:val="Zkladntext20"/>
              <w:framePr w:w="9235" w:wrap="notBeside" w:vAnchor="text" w:hAnchor="text" w:xAlign="center" w:y="1"/>
              <w:shd w:val="clear" w:color="auto" w:fill="auto"/>
              <w:spacing w:before="0" w:line="240" w:lineRule="exact"/>
              <w:ind w:firstLine="0"/>
              <w:jc w:val="center"/>
            </w:pPr>
            <w:r>
              <w:rPr>
                <w:rStyle w:val="Zkladntext2Tun0"/>
              </w:rPr>
              <w:lastRenderedPageBreak/>
              <w:t>Rozpočet n rok 2015</w:t>
            </w:r>
          </w:p>
        </w:tc>
        <w:tc>
          <w:tcPr>
            <w:tcW w:w="3077" w:type="dxa"/>
            <w:tcBorders>
              <w:top w:val="single" w:sz="4" w:space="0" w:color="auto"/>
              <w:left w:val="single" w:sz="4" w:space="0" w:color="auto"/>
            </w:tcBorders>
            <w:shd w:val="clear" w:color="auto" w:fill="FFFFFF"/>
            <w:vAlign w:val="bottom"/>
          </w:tcPr>
          <w:p w:rsidR="000D68CE" w:rsidRDefault="001D1920">
            <w:pPr>
              <w:pStyle w:val="Zkladntext20"/>
              <w:framePr w:w="9235" w:wrap="notBeside" w:vAnchor="text" w:hAnchor="text" w:xAlign="center" w:y="1"/>
              <w:shd w:val="clear" w:color="auto" w:fill="auto"/>
              <w:spacing w:before="0" w:line="240" w:lineRule="exact"/>
              <w:ind w:left="240" w:firstLine="0"/>
            </w:pPr>
            <w:r>
              <w:rPr>
                <w:rStyle w:val="Zkladntext2Tun0"/>
              </w:rPr>
              <w:t>Skutočnosť k 31.12. 2015</w:t>
            </w:r>
          </w:p>
        </w:tc>
        <w:tc>
          <w:tcPr>
            <w:tcW w:w="3077"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235" w:wrap="notBeside" w:vAnchor="text" w:hAnchor="text" w:xAlign="center" w:y="1"/>
              <w:shd w:val="clear" w:color="auto" w:fill="auto"/>
              <w:spacing w:before="0" w:line="240" w:lineRule="exact"/>
              <w:ind w:firstLine="0"/>
              <w:jc w:val="center"/>
            </w:pPr>
            <w:r>
              <w:rPr>
                <w:rStyle w:val="Zkladntext2Tun0"/>
              </w:rPr>
              <w:t>% plnenia</w:t>
            </w:r>
          </w:p>
        </w:tc>
      </w:tr>
      <w:tr w:rsidR="000D68CE">
        <w:tblPrEx>
          <w:tblCellMar>
            <w:top w:w="0" w:type="dxa"/>
            <w:bottom w:w="0" w:type="dxa"/>
          </w:tblCellMar>
        </w:tblPrEx>
        <w:trPr>
          <w:trHeight w:hRule="exact" w:val="302"/>
          <w:jc w:val="center"/>
        </w:trPr>
        <w:tc>
          <w:tcPr>
            <w:tcW w:w="3082" w:type="dxa"/>
            <w:tcBorders>
              <w:top w:val="single" w:sz="4" w:space="0" w:color="auto"/>
              <w:left w:val="single" w:sz="4" w:space="0" w:color="auto"/>
              <w:bottom w:val="single" w:sz="4" w:space="0" w:color="auto"/>
            </w:tcBorders>
            <w:shd w:val="clear" w:color="auto" w:fill="FFFFFF"/>
            <w:vAlign w:val="bottom"/>
          </w:tcPr>
          <w:p w:rsidR="000D68CE" w:rsidRDefault="001D1920">
            <w:pPr>
              <w:pStyle w:val="Zkladntext20"/>
              <w:framePr w:w="9235" w:wrap="notBeside" w:vAnchor="text" w:hAnchor="text" w:xAlign="center" w:y="1"/>
              <w:shd w:val="clear" w:color="auto" w:fill="auto"/>
              <w:spacing w:before="0" w:line="240" w:lineRule="exact"/>
              <w:ind w:firstLine="0"/>
              <w:jc w:val="center"/>
            </w:pPr>
            <w:r>
              <w:rPr>
                <w:rStyle w:val="Zkladntext2Tun0"/>
              </w:rPr>
              <w:t>376 600,00</w:t>
            </w:r>
          </w:p>
        </w:tc>
        <w:tc>
          <w:tcPr>
            <w:tcW w:w="3077" w:type="dxa"/>
            <w:tcBorders>
              <w:top w:val="single" w:sz="4" w:space="0" w:color="auto"/>
              <w:left w:val="single" w:sz="4" w:space="0" w:color="auto"/>
              <w:bottom w:val="single" w:sz="4" w:space="0" w:color="auto"/>
            </w:tcBorders>
            <w:shd w:val="clear" w:color="auto" w:fill="FFFFFF"/>
            <w:vAlign w:val="bottom"/>
          </w:tcPr>
          <w:p w:rsidR="000D68CE" w:rsidRDefault="001D1920">
            <w:pPr>
              <w:pStyle w:val="Zkladntext20"/>
              <w:framePr w:w="9235" w:wrap="notBeside" w:vAnchor="text" w:hAnchor="text" w:xAlign="center" w:y="1"/>
              <w:shd w:val="clear" w:color="auto" w:fill="auto"/>
              <w:spacing w:before="0" w:line="240" w:lineRule="exact"/>
              <w:ind w:firstLine="0"/>
              <w:jc w:val="center"/>
            </w:pPr>
            <w:r>
              <w:rPr>
                <w:rStyle w:val="Zkladntext2Tun0"/>
              </w:rPr>
              <w:t>343 391,10</w:t>
            </w:r>
          </w:p>
        </w:tc>
        <w:tc>
          <w:tcPr>
            <w:tcW w:w="3077" w:type="dxa"/>
            <w:tcBorders>
              <w:top w:val="single" w:sz="4" w:space="0" w:color="auto"/>
              <w:left w:val="single" w:sz="4" w:space="0" w:color="auto"/>
              <w:bottom w:val="single" w:sz="4" w:space="0" w:color="auto"/>
              <w:right w:val="single" w:sz="4" w:space="0" w:color="auto"/>
            </w:tcBorders>
            <w:shd w:val="clear" w:color="auto" w:fill="FFFFFF"/>
            <w:vAlign w:val="bottom"/>
          </w:tcPr>
          <w:p w:rsidR="000D68CE" w:rsidRDefault="001D1920">
            <w:pPr>
              <w:pStyle w:val="Zkladntext20"/>
              <w:framePr w:w="9235" w:wrap="notBeside" w:vAnchor="text" w:hAnchor="text" w:xAlign="center" w:y="1"/>
              <w:shd w:val="clear" w:color="auto" w:fill="auto"/>
              <w:spacing w:before="0" w:line="240" w:lineRule="exact"/>
              <w:ind w:firstLine="0"/>
              <w:jc w:val="center"/>
            </w:pPr>
            <w:r>
              <w:rPr>
                <w:rStyle w:val="Zkladntext2Tun0"/>
              </w:rPr>
              <w:t>91 %</w:t>
            </w:r>
          </w:p>
        </w:tc>
      </w:tr>
    </w:tbl>
    <w:p w:rsidR="000D68CE" w:rsidRDefault="000D68CE">
      <w:pPr>
        <w:framePr w:w="9235" w:wrap="notBeside" w:vAnchor="text" w:hAnchor="text" w:xAlign="center" w:y="1"/>
        <w:rPr>
          <w:sz w:val="2"/>
          <w:szCs w:val="2"/>
        </w:rPr>
      </w:pPr>
    </w:p>
    <w:p w:rsidR="000D68CE" w:rsidRDefault="000D68CE">
      <w:pPr>
        <w:spacing w:line="480" w:lineRule="exact"/>
      </w:pPr>
    </w:p>
    <w:p w:rsidR="000D68CE" w:rsidRDefault="001D1920">
      <w:pPr>
        <w:pStyle w:val="Nzovtabuky0"/>
        <w:framePr w:w="9240" w:wrap="notBeside" w:vAnchor="text" w:hAnchor="text" w:xAlign="center" w:y="1"/>
        <w:shd w:val="clear" w:color="auto" w:fill="auto"/>
        <w:spacing w:line="240" w:lineRule="exact"/>
      </w:pPr>
      <w:r>
        <w:t>1. Bežné výdavky</w:t>
      </w:r>
    </w:p>
    <w:tbl>
      <w:tblPr>
        <w:tblOverlap w:val="never"/>
        <w:tblW w:w="0" w:type="auto"/>
        <w:jc w:val="center"/>
        <w:tblLayout w:type="fixed"/>
        <w:tblCellMar>
          <w:left w:w="10" w:type="dxa"/>
          <w:right w:w="10" w:type="dxa"/>
        </w:tblCellMar>
        <w:tblLook w:val="0000" w:firstRow="0" w:lastRow="0" w:firstColumn="0" w:lastColumn="0" w:noHBand="0" w:noVBand="0"/>
      </w:tblPr>
      <w:tblGrid>
        <w:gridCol w:w="3082"/>
        <w:gridCol w:w="3077"/>
        <w:gridCol w:w="3082"/>
      </w:tblGrid>
      <w:tr w:rsidR="000D68CE">
        <w:tblPrEx>
          <w:tblCellMar>
            <w:top w:w="0" w:type="dxa"/>
            <w:bottom w:w="0" w:type="dxa"/>
          </w:tblCellMar>
        </w:tblPrEx>
        <w:trPr>
          <w:trHeight w:hRule="exact" w:val="298"/>
          <w:jc w:val="center"/>
        </w:trPr>
        <w:tc>
          <w:tcPr>
            <w:tcW w:w="3082" w:type="dxa"/>
            <w:tcBorders>
              <w:top w:val="single" w:sz="4" w:space="0" w:color="auto"/>
              <w:lef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jc w:val="center"/>
            </w:pPr>
            <w:r>
              <w:rPr>
                <w:rStyle w:val="Zkladntext2Tun0"/>
              </w:rPr>
              <w:t>Rozpočet na rok 2015</w:t>
            </w:r>
          </w:p>
        </w:tc>
        <w:tc>
          <w:tcPr>
            <w:tcW w:w="3077" w:type="dxa"/>
            <w:tcBorders>
              <w:top w:val="single" w:sz="4" w:space="0" w:color="auto"/>
              <w:lef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left="240" w:firstLine="0"/>
            </w:pPr>
            <w:r>
              <w:rPr>
                <w:rStyle w:val="Zkladntext2Tun0"/>
              </w:rPr>
              <w:t>Skutočnosť k 31.12. 2015</w:t>
            </w:r>
          </w:p>
        </w:tc>
        <w:tc>
          <w:tcPr>
            <w:tcW w:w="3082"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jc w:val="center"/>
            </w:pPr>
            <w:r>
              <w:rPr>
                <w:rStyle w:val="Zkladntext2Tun0"/>
              </w:rPr>
              <w:t>% plnenia</w:t>
            </w:r>
          </w:p>
        </w:tc>
      </w:tr>
      <w:tr w:rsidR="000D68CE">
        <w:tblPrEx>
          <w:tblCellMar>
            <w:top w:w="0" w:type="dxa"/>
            <w:bottom w:w="0" w:type="dxa"/>
          </w:tblCellMar>
        </w:tblPrEx>
        <w:trPr>
          <w:trHeight w:hRule="exact" w:val="298"/>
          <w:jc w:val="center"/>
        </w:trPr>
        <w:tc>
          <w:tcPr>
            <w:tcW w:w="3082" w:type="dxa"/>
            <w:tcBorders>
              <w:top w:val="single" w:sz="4" w:space="0" w:color="auto"/>
              <w:left w:val="single" w:sz="4" w:space="0" w:color="auto"/>
              <w:bottom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jc w:val="center"/>
            </w:pPr>
            <w:r>
              <w:rPr>
                <w:rStyle w:val="Zkladntext2Tun0"/>
              </w:rPr>
              <w:t>317 960,00</w:t>
            </w:r>
          </w:p>
        </w:tc>
        <w:tc>
          <w:tcPr>
            <w:tcW w:w="3077" w:type="dxa"/>
            <w:tcBorders>
              <w:top w:val="single" w:sz="4" w:space="0" w:color="auto"/>
              <w:left w:val="single" w:sz="4" w:space="0" w:color="auto"/>
              <w:bottom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jc w:val="center"/>
            </w:pPr>
            <w:r>
              <w:rPr>
                <w:rStyle w:val="Zkladntext2Tun0"/>
              </w:rPr>
              <w:t>306 678,97</w:t>
            </w:r>
          </w:p>
        </w:tc>
        <w:tc>
          <w:tcPr>
            <w:tcW w:w="3082" w:type="dxa"/>
            <w:tcBorders>
              <w:top w:val="single" w:sz="4" w:space="0" w:color="auto"/>
              <w:left w:val="single" w:sz="4" w:space="0" w:color="auto"/>
              <w:bottom w:val="single" w:sz="4" w:space="0" w:color="auto"/>
              <w:righ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jc w:val="center"/>
            </w:pPr>
            <w:r>
              <w:rPr>
                <w:rStyle w:val="Zkladntext2Tun0"/>
              </w:rPr>
              <w:t>96%</w:t>
            </w:r>
          </w:p>
        </w:tc>
      </w:tr>
    </w:tbl>
    <w:p w:rsidR="000D68CE" w:rsidRDefault="000D68CE">
      <w:pPr>
        <w:framePr w:w="9240" w:wrap="notBeside" w:vAnchor="text" w:hAnchor="text" w:xAlign="center" w:y="1"/>
        <w:rPr>
          <w:sz w:val="2"/>
          <w:szCs w:val="2"/>
        </w:rPr>
      </w:pPr>
    </w:p>
    <w:p w:rsidR="000D68CE" w:rsidRDefault="000D68CE">
      <w:pPr>
        <w:rPr>
          <w:sz w:val="2"/>
          <w:szCs w:val="2"/>
        </w:rPr>
      </w:pPr>
    </w:p>
    <w:p w:rsidR="000D68CE" w:rsidRDefault="001D1920">
      <w:pPr>
        <w:pStyle w:val="Nzovtabuky20"/>
        <w:framePr w:w="8947" w:wrap="notBeside" w:vAnchor="text" w:hAnchor="text" w:xAlign="center" w:y="1"/>
        <w:shd w:val="clear" w:color="auto" w:fill="auto"/>
        <w:spacing w:line="240" w:lineRule="exact"/>
      </w:pPr>
      <w:r>
        <w:t>v tom:</w:t>
      </w:r>
    </w:p>
    <w:tbl>
      <w:tblPr>
        <w:tblOverlap w:val="never"/>
        <w:tblW w:w="0" w:type="auto"/>
        <w:jc w:val="center"/>
        <w:tblLayout w:type="fixed"/>
        <w:tblCellMar>
          <w:left w:w="10" w:type="dxa"/>
          <w:right w:w="10" w:type="dxa"/>
        </w:tblCellMar>
        <w:tblLook w:val="0000" w:firstRow="0" w:lastRow="0" w:firstColumn="0" w:lastColumn="0" w:noHBand="0" w:noVBand="0"/>
      </w:tblPr>
      <w:tblGrid>
        <w:gridCol w:w="1440"/>
        <w:gridCol w:w="4699"/>
        <w:gridCol w:w="1445"/>
        <w:gridCol w:w="1363"/>
      </w:tblGrid>
      <w:tr w:rsidR="000D68CE">
        <w:tblPrEx>
          <w:tblCellMar>
            <w:top w:w="0" w:type="dxa"/>
            <w:bottom w:w="0" w:type="dxa"/>
          </w:tblCellMar>
        </w:tblPrEx>
        <w:trPr>
          <w:trHeight w:hRule="exact" w:val="302"/>
          <w:jc w:val="center"/>
        </w:trPr>
        <w:tc>
          <w:tcPr>
            <w:tcW w:w="1440"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left="320" w:firstLine="0"/>
            </w:pPr>
            <w:r>
              <w:rPr>
                <w:rStyle w:val="Zkladntext2Arial"/>
              </w:rPr>
              <w:t>Položka</w:t>
            </w:r>
          </w:p>
        </w:tc>
        <w:tc>
          <w:tcPr>
            <w:tcW w:w="4699"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
              </w:rPr>
              <w:t>Názov položky</w:t>
            </w:r>
          </w:p>
        </w:tc>
        <w:tc>
          <w:tcPr>
            <w:tcW w:w="1445"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
              </w:rPr>
              <w:t>€</w:t>
            </w:r>
          </w:p>
        </w:tc>
        <w:tc>
          <w:tcPr>
            <w:tcW w:w="1363"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left="160" w:firstLine="0"/>
            </w:pPr>
            <w:r>
              <w:rPr>
                <w:rStyle w:val="Zkladntext2Arial"/>
              </w:rPr>
              <w:t>% plnenia</w:t>
            </w:r>
          </w:p>
        </w:tc>
      </w:tr>
      <w:tr w:rsidR="000D68CE">
        <w:tblPrEx>
          <w:tblCellMar>
            <w:top w:w="0" w:type="dxa"/>
            <w:bottom w:w="0" w:type="dxa"/>
          </w:tblCellMar>
        </w:tblPrEx>
        <w:trPr>
          <w:trHeight w:hRule="exact" w:val="288"/>
          <w:jc w:val="center"/>
        </w:trPr>
        <w:tc>
          <w:tcPr>
            <w:tcW w:w="1440"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01.1.1</w:t>
            </w:r>
          </w:p>
        </w:tc>
        <w:tc>
          <w:tcPr>
            <w:tcW w:w="4699"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Správa</w:t>
            </w:r>
          </w:p>
        </w:tc>
        <w:tc>
          <w:tcPr>
            <w:tcW w:w="1445"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right="160" w:firstLine="0"/>
              <w:jc w:val="right"/>
            </w:pPr>
            <w:r>
              <w:rPr>
                <w:rStyle w:val="Zkladntext2Arial"/>
              </w:rPr>
              <w:t>159 334,43</w:t>
            </w:r>
          </w:p>
        </w:tc>
        <w:tc>
          <w:tcPr>
            <w:tcW w:w="1363"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
              </w:rPr>
              <w:t>96</w:t>
            </w:r>
          </w:p>
        </w:tc>
      </w:tr>
      <w:tr w:rsidR="000D68CE">
        <w:tblPrEx>
          <w:tblCellMar>
            <w:top w:w="0" w:type="dxa"/>
            <w:bottom w:w="0" w:type="dxa"/>
          </w:tblCellMar>
        </w:tblPrEx>
        <w:trPr>
          <w:trHeight w:hRule="exact" w:val="288"/>
          <w:jc w:val="center"/>
        </w:trPr>
        <w:tc>
          <w:tcPr>
            <w:tcW w:w="1440"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01.1.2</w:t>
            </w:r>
          </w:p>
        </w:tc>
        <w:tc>
          <w:tcPr>
            <w:tcW w:w="4699"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Finančná a rozpočtová oblasť</w:t>
            </w:r>
          </w:p>
        </w:tc>
        <w:tc>
          <w:tcPr>
            <w:tcW w:w="1445"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right="160" w:firstLine="0"/>
              <w:jc w:val="right"/>
            </w:pPr>
            <w:r>
              <w:rPr>
                <w:rStyle w:val="Zkladntext2Arial"/>
              </w:rPr>
              <w:t>3 214,47</w:t>
            </w:r>
          </w:p>
        </w:tc>
        <w:tc>
          <w:tcPr>
            <w:tcW w:w="1363"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
              </w:rPr>
              <w:t>104</w:t>
            </w:r>
          </w:p>
        </w:tc>
      </w:tr>
      <w:tr w:rsidR="000D68CE">
        <w:tblPrEx>
          <w:tblCellMar>
            <w:top w:w="0" w:type="dxa"/>
            <w:bottom w:w="0" w:type="dxa"/>
          </w:tblCellMar>
        </w:tblPrEx>
        <w:trPr>
          <w:trHeight w:hRule="exact" w:val="288"/>
          <w:jc w:val="center"/>
        </w:trPr>
        <w:tc>
          <w:tcPr>
            <w:tcW w:w="1440"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01.6.0</w:t>
            </w:r>
          </w:p>
        </w:tc>
        <w:tc>
          <w:tcPr>
            <w:tcW w:w="4699"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Voľby</w:t>
            </w:r>
          </w:p>
        </w:tc>
        <w:tc>
          <w:tcPr>
            <w:tcW w:w="1445"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right="160" w:firstLine="0"/>
              <w:jc w:val="right"/>
            </w:pPr>
            <w:r>
              <w:rPr>
                <w:rStyle w:val="Zkladntext2Arial"/>
              </w:rPr>
              <w:t>409,07</w:t>
            </w:r>
          </w:p>
        </w:tc>
        <w:tc>
          <w:tcPr>
            <w:tcW w:w="1363"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
              </w:rPr>
              <w:t>82</w:t>
            </w:r>
          </w:p>
        </w:tc>
      </w:tr>
      <w:tr w:rsidR="000D68CE">
        <w:tblPrEx>
          <w:tblCellMar>
            <w:top w:w="0" w:type="dxa"/>
            <w:bottom w:w="0" w:type="dxa"/>
          </w:tblCellMar>
        </w:tblPrEx>
        <w:trPr>
          <w:trHeight w:hRule="exact" w:val="283"/>
          <w:jc w:val="center"/>
        </w:trPr>
        <w:tc>
          <w:tcPr>
            <w:tcW w:w="1440"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01.7.0</w:t>
            </w:r>
          </w:p>
        </w:tc>
        <w:tc>
          <w:tcPr>
            <w:tcW w:w="4699"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Verejný dlh - úroky</w:t>
            </w:r>
          </w:p>
        </w:tc>
        <w:tc>
          <w:tcPr>
            <w:tcW w:w="1445"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right="160" w:firstLine="0"/>
              <w:jc w:val="right"/>
            </w:pPr>
            <w:r>
              <w:rPr>
                <w:rStyle w:val="Zkladntext2Arial"/>
              </w:rPr>
              <w:t>1 324,28</w:t>
            </w:r>
          </w:p>
        </w:tc>
        <w:tc>
          <w:tcPr>
            <w:tcW w:w="1363"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
              </w:rPr>
              <w:t>68</w:t>
            </w:r>
          </w:p>
        </w:tc>
      </w:tr>
      <w:tr w:rsidR="000D68CE">
        <w:tblPrEx>
          <w:tblCellMar>
            <w:top w:w="0" w:type="dxa"/>
            <w:bottom w:w="0" w:type="dxa"/>
          </w:tblCellMar>
        </w:tblPrEx>
        <w:trPr>
          <w:trHeight w:hRule="exact" w:val="288"/>
          <w:jc w:val="center"/>
        </w:trPr>
        <w:tc>
          <w:tcPr>
            <w:tcW w:w="1440"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02.2.0</w:t>
            </w:r>
          </w:p>
        </w:tc>
        <w:tc>
          <w:tcPr>
            <w:tcW w:w="4699"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Civilná ochrana</w:t>
            </w:r>
          </w:p>
        </w:tc>
        <w:tc>
          <w:tcPr>
            <w:tcW w:w="1445"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right="160" w:firstLine="0"/>
              <w:jc w:val="right"/>
            </w:pPr>
            <w:r>
              <w:rPr>
                <w:rStyle w:val="Zkladntext2Arial"/>
              </w:rPr>
              <w:t>56,56</w:t>
            </w:r>
          </w:p>
        </w:tc>
        <w:tc>
          <w:tcPr>
            <w:tcW w:w="1363"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
              </w:rPr>
              <w:t>57</w:t>
            </w:r>
          </w:p>
        </w:tc>
      </w:tr>
      <w:tr w:rsidR="000D68CE">
        <w:tblPrEx>
          <w:tblCellMar>
            <w:top w:w="0" w:type="dxa"/>
            <w:bottom w:w="0" w:type="dxa"/>
          </w:tblCellMar>
        </w:tblPrEx>
        <w:trPr>
          <w:trHeight w:hRule="exact" w:val="288"/>
          <w:jc w:val="center"/>
        </w:trPr>
        <w:tc>
          <w:tcPr>
            <w:tcW w:w="1440" w:type="dxa"/>
            <w:tcBorders>
              <w:top w:val="single" w:sz="4" w:space="0" w:color="auto"/>
              <w:left w:val="single" w:sz="4" w:space="0" w:color="auto"/>
            </w:tcBorders>
            <w:shd w:val="clear" w:color="auto" w:fill="FFFFFF"/>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03.2.0</w:t>
            </w:r>
          </w:p>
        </w:tc>
        <w:tc>
          <w:tcPr>
            <w:tcW w:w="4699" w:type="dxa"/>
            <w:tcBorders>
              <w:top w:val="single" w:sz="4" w:space="0" w:color="auto"/>
              <w:left w:val="single" w:sz="4" w:space="0" w:color="auto"/>
            </w:tcBorders>
            <w:shd w:val="clear" w:color="auto" w:fill="FFFFFF"/>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Požiarna ochrana</w:t>
            </w:r>
          </w:p>
        </w:tc>
        <w:tc>
          <w:tcPr>
            <w:tcW w:w="1445" w:type="dxa"/>
            <w:tcBorders>
              <w:top w:val="single" w:sz="4" w:space="0" w:color="auto"/>
              <w:left w:val="single" w:sz="4" w:space="0" w:color="auto"/>
            </w:tcBorders>
            <w:shd w:val="clear" w:color="auto" w:fill="FFFFFF"/>
          </w:tcPr>
          <w:p w:rsidR="000D68CE" w:rsidRDefault="001D1920">
            <w:pPr>
              <w:pStyle w:val="Zkladntext20"/>
              <w:framePr w:w="8947" w:wrap="notBeside" w:vAnchor="text" w:hAnchor="text" w:xAlign="center" w:y="1"/>
              <w:shd w:val="clear" w:color="auto" w:fill="auto"/>
              <w:spacing w:before="0" w:line="240" w:lineRule="exact"/>
              <w:ind w:right="160" w:firstLine="0"/>
              <w:jc w:val="right"/>
            </w:pPr>
            <w:r>
              <w:rPr>
                <w:rStyle w:val="Zkladntext2Arial"/>
              </w:rPr>
              <w:t>559,00</w:t>
            </w:r>
          </w:p>
        </w:tc>
        <w:tc>
          <w:tcPr>
            <w:tcW w:w="1363"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
              </w:rPr>
              <w:t>112</w:t>
            </w:r>
          </w:p>
        </w:tc>
      </w:tr>
      <w:tr w:rsidR="000D68CE">
        <w:tblPrEx>
          <w:tblCellMar>
            <w:top w:w="0" w:type="dxa"/>
            <w:bottom w:w="0" w:type="dxa"/>
          </w:tblCellMar>
        </w:tblPrEx>
        <w:trPr>
          <w:trHeight w:hRule="exact" w:val="283"/>
          <w:jc w:val="center"/>
        </w:trPr>
        <w:tc>
          <w:tcPr>
            <w:tcW w:w="1440"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04.5.1</w:t>
            </w:r>
          </w:p>
        </w:tc>
        <w:tc>
          <w:tcPr>
            <w:tcW w:w="4699"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Cestná doprava</w:t>
            </w:r>
          </w:p>
        </w:tc>
        <w:tc>
          <w:tcPr>
            <w:tcW w:w="1445"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right="160" w:firstLine="0"/>
              <w:jc w:val="right"/>
            </w:pPr>
            <w:r>
              <w:rPr>
                <w:rStyle w:val="Zkladntext2Arial"/>
              </w:rPr>
              <w:t>388,80</w:t>
            </w:r>
          </w:p>
        </w:tc>
        <w:tc>
          <w:tcPr>
            <w:tcW w:w="1363"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
              </w:rPr>
              <w:t>97</w:t>
            </w:r>
          </w:p>
        </w:tc>
      </w:tr>
      <w:tr w:rsidR="000D68CE">
        <w:tblPrEx>
          <w:tblCellMar>
            <w:top w:w="0" w:type="dxa"/>
            <w:bottom w:w="0" w:type="dxa"/>
          </w:tblCellMar>
        </w:tblPrEx>
        <w:trPr>
          <w:trHeight w:hRule="exact" w:val="288"/>
          <w:jc w:val="center"/>
        </w:trPr>
        <w:tc>
          <w:tcPr>
            <w:tcW w:w="1440"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05.1.0</w:t>
            </w:r>
          </w:p>
        </w:tc>
        <w:tc>
          <w:tcPr>
            <w:tcW w:w="4699"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Nakladanie s odpadmi</w:t>
            </w:r>
          </w:p>
        </w:tc>
        <w:tc>
          <w:tcPr>
            <w:tcW w:w="1445"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right="160" w:firstLine="0"/>
              <w:jc w:val="right"/>
            </w:pPr>
            <w:r>
              <w:rPr>
                <w:rStyle w:val="Zkladntext2Arial"/>
              </w:rPr>
              <w:t>26 971,12</w:t>
            </w:r>
          </w:p>
        </w:tc>
        <w:tc>
          <w:tcPr>
            <w:tcW w:w="1363"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
              </w:rPr>
              <w:t>108</w:t>
            </w:r>
          </w:p>
        </w:tc>
      </w:tr>
      <w:tr w:rsidR="000D68CE">
        <w:tblPrEx>
          <w:tblCellMar>
            <w:top w:w="0" w:type="dxa"/>
            <w:bottom w:w="0" w:type="dxa"/>
          </w:tblCellMar>
        </w:tblPrEx>
        <w:trPr>
          <w:trHeight w:hRule="exact" w:val="288"/>
          <w:jc w:val="center"/>
        </w:trPr>
        <w:tc>
          <w:tcPr>
            <w:tcW w:w="1440"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05.6.0</w:t>
            </w:r>
          </w:p>
        </w:tc>
        <w:tc>
          <w:tcPr>
            <w:tcW w:w="4699"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Ochrana životného prostredia</w:t>
            </w:r>
          </w:p>
        </w:tc>
        <w:tc>
          <w:tcPr>
            <w:tcW w:w="1445"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right="160" w:firstLine="0"/>
              <w:jc w:val="right"/>
            </w:pPr>
            <w:r>
              <w:rPr>
                <w:rStyle w:val="Zkladntext2Arial"/>
              </w:rPr>
              <w:t>5 886,29</w:t>
            </w:r>
          </w:p>
        </w:tc>
        <w:tc>
          <w:tcPr>
            <w:tcW w:w="1363"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
              </w:rPr>
              <w:t>67</w:t>
            </w:r>
          </w:p>
        </w:tc>
      </w:tr>
      <w:tr w:rsidR="000D68CE">
        <w:tblPrEx>
          <w:tblCellMar>
            <w:top w:w="0" w:type="dxa"/>
            <w:bottom w:w="0" w:type="dxa"/>
          </w:tblCellMar>
        </w:tblPrEx>
        <w:trPr>
          <w:trHeight w:hRule="exact" w:val="288"/>
          <w:jc w:val="center"/>
        </w:trPr>
        <w:tc>
          <w:tcPr>
            <w:tcW w:w="1440"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06.4.0</w:t>
            </w:r>
          </w:p>
        </w:tc>
        <w:tc>
          <w:tcPr>
            <w:tcW w:w="4699"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Verejné osvetlenie</w:t>
            </w:r>
          </w:p>
        </w:tc>
        <w:tc>
          <w:tcPr>
            <w:tcW w:w="1445"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right="160" w:firstLine="0"/>
              <w:jc w:val="right"/>
            </w:pPr>
            <w:r>
              <w:rPr>
                <w:rStyle w:val="Zkladntext2Arial"/>
              </w:rPr>
              <w:t>11 200,08</w:t>
            </w:r>
          </w:p>
        </w:tc>
        <w:tc>
          <w:tcPr>
            <w:tcW w:w="1363"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
              </w:rPr>
              <w:t>86</w:t>
            </w:r>
          </w:p>
        </w:tc>
      </w:tr>
      <w:tr w:rsidR="000D68CE">
        <w:tblPrEx>
          <w:tblCellMar>
            <w:top w:w="0" w:type="dxa"/>
            <w:bottom w:w="0" w:type="dxa"/>
          </w:tblCellMar>
        </w:tblPrEx>
        <w:trPr>
          <w:trHeight w:hRule="exact" w:val="288"/>
          <w:jc w:val="center"/>
        </w:trPr>
        <w:tc>
          <w:tcPr>
            <w:tcW w:w="1440"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08.1.0</w:t>
            </w:r>
          </w:p>
        </w:tc>
        <w:tc>
          <w:tcPr>
            <w:tcW w:w="4699"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Rekreačné a športové služby</w:t>
            </w:r>
          </w:p>
        </w:tc>
        <w:tc>
          <w:tcPr>
            <w:tcW w:w="1445"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right="160" w:firstLine="0"/>
              <w:jc w:val="right"/>
            </w:pPr>
            <w:r>
              <w:rPr>
                <w:rStyle w:val="Zkladntext2Arial"/>
              </w:rPr>
              <w:t>5000,00</w:t>
            </w:r>
          </w:p>
        </w:tc>
        <w:tc>
          <w:tcPr>
            <w:tcW w:w="1363"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
              </w:rPr>
              <w:t>100</w:t>
            </w:r>
          </w:p>
        </w:tc>
      </w:tr>
      <w:tr w:rsidR="000D68CE">
        <w:tblPrEx>
          <w:tblCellMar>
            <w:top w:w="0" w:type="dxa"/>
            <w:bottom w:w="0" w:type="dxa"/>
          </w:tblCellMar>
        </w:tblPrEx>
        <w:trPr>
          <w:trHeight w:hRule="exact" w:val="283"/>
          <w:jc w:val="center"/>
        </w:trPr>
        <w:tc>
          <w:tcPr>
            <w:tcW w:w="1440"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08.2.0</w:t>
            </w:r>
          </w:p>
        </w:tc>
        <w:tc>
          <w:tcPr>
            <w:tcW w:w="4699"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Kultúrne služby</w:t>
            </w:r>
          </w:p>
        </w:tc>
        <w:tc>
          <w:tcPr>
            <w:tcW w:w="1445"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right="160" w:firstLine="0"/>
              <w:jc w:val="right"/>
            </w:pPr>
            <w:r>
              <w:rPr>
                <w:rStyle w:val="Zkladntext2Arial"/>
              </w:rPr>
              <w:t>13 509,82</w:t>
            </w:r>
          </w:p>
        </w:tc>
        <w:tc>
          <w:tcPr>
            <w:tcW w:w="1363"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
              </w:rPr>
              <w:t>99</w:t>
            </w:r>
          </w:p>
        </w:tc>
      </w:tr>
      <w:tr w:rsidR="000D68CE">
        <w:tblPrEx>
          <w:tblCellMar>
            <w:top w:w="0" w:type="dxa"/>
            <w:bottom w:w="0" w:type="dxa"/>
          </w:tblCellMar>
        </w:tblPrEx>
        <w:trPr>
          <w:trHeight w:hRule="exact" w:val="288"/>
          <w:jc w:val="center"/>
        </w:trPr>
        <w:tc>
          <w:tcPr>
            <w:tcW w:w="1440"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08.4.0</w:t>
            </w:r>
          </w:p>
        </w:tc>
        <w:tc>
          <w:tcPr>
            <w:tcW w:w="4699"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Náboženské a iné spoločenské</w:t>
            </w:r>
            <w:r>
              <w:rPr>
                <w:rStyle w:val="Zkladntext2Arial"/>
              </w:rPr>
              <w:t xml:space="preserve"> služby</w:t>
            </w:r>
          </w:p>
        </w:tc>
        <w:tc>
          <w:tcPr>
            <w:tcW w:w="1445"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right="160" w:firstLine="0"/>
              <w:jc w:val="right"/>
            </w:pPr>
            <w:r>
              <w:rPr>
                <w:rStyle w:val="Zkladntext2Arial"/>
              </w:rPr>
              <w:t>9.434,03</w:t>
            </w:r>
          </w:p>
        </w:tc>
        <w:tc>
          <w:tcPr>
            <w:tcW w:w="1363"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
              </w:rPr>
              <w:t>94</w:t>
            </w:r>
          </w:p>
        </w:tc>
      </w:tr>
      <w:tr w:rsidR="000D68CE">
        <w:tblPrEx>
          <w:tblCellMar>
            <w:top w:w="0" w:type="dxa"/>
            <w:bottom w:w="0" w:type="dxa"/>
          </w:tblCellMar>
        </w:tblPrEx>
        <w:trPr>
          <w:trHeight w:hRule="exact" w:val="288"/>
          <w:jc w:val="center"/>
        </w:trPr>
        <w:tc>
          <w:tcPr>
            <w:tcW w:w="1440"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08.6.0</w:t>
            </w:r>
          </w:p>
        </w:tc>
        <w:tc>
          <w:tcPr>
            <w:tcW w:w="4699"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Rekreačné a kultúrne služby</w:t>
            </w:r>
          </w:p>
        </w:tc>
        <w:tc>
          <w:tcPr>
            <w:tcW w:w="1445"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right="160" w:firstLine="0"/>
              <w:jc w:val="right"/>
            </w:pPr>
            <w:r>
              <w:rPr>
                <w:rStyle w:val="Zkladntext2Arial"/>
              </w:rPr>
              <w:t>6 970,00</w:t>
            </w:r>
          </w:p>
        </w:tc>
        <w:tc>
          <w:tcPr>
            <w:tcW w:w="1363"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
              </w:rPr>
              <w:t>100</w:t>
            </w:r>
          </w:p>
        </w:tc>
      </w:tr>
      <w:tr w:rsidR="000D68CE">
        <w:tblPrEx>
          <w:tblCellMar>
            <w:top w:w="0" w:type="dxa"/>
            <w:bottom w:w="0" w:type="dxa"/>
          </w:tblCellMar>
        </w:tblPrEx>
        <w:trPr>
          <w:trHeight w:hRule="exact" w:val="288"/>
          <w:jc w:val="center"/>
        </w:trPr>
        <w:tc>
          <w:tcPr>
            <w:tcW w:w="1440"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09.1.1.1</w:t>
            </w:r>
          </w:p>
        </w:tc>
        <w:tc>
          <w:tcPr>
            <w:tcW w:w="4699"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Predškolská výchova</w:t>
            </w:r>
          </w:p>
        </w:tc>
        <w:tc>
          <w:tcPr>
            <w:tcW w:w="1445"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right="160" w:firstLine="0"/>
              <w:jc w:val="right"/>
            </w:pPr>
            <w:r>
              <w:rPr>
                <w:rStyle w:val="Zkladntext2Arial"/>
              </w:rPr>
              <w:t>39 518,49</w:t>
            </w:r>
          </w:p>
        </w:tc>
        <w:tc>
          <w:tcPr>
            <w:tcW w:w="1363"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
              </w:rPr>
              <w:t>99</w:t>
            </w:r>
          </w:p>
        </w:tc>
      </w:tr>
      <w:tr w:rsidR="000D68CE">
        <w:tblPrEx>
          <w:tblCellMar>
            <w:top w:w="0" w:type="dxa"/>
            <w:bottom w:w="0" w:type="dxa"/>
          </w:tblCellMar>
        </w:tblPrEx>
        <w:trPr>
          <w:trHeight w:hRule="exact" w:val="283"/>
          <w:jc w:val="center"/>
        </w:trPr>
        <w:tc>
          <w:tcPr>
            <w:tcW w:w="1440" w:type="dxa"/>
            <w:tcBorders>
              <w:top w:val="single" w:sz="4" w:space="0" w:color="auto"/>
              <w:left w:val="single" w:sz="4" w:space="0" w:color="auto"/>
            </w:tcBorders>
            <w:shd w:val="clear" w:color="auto" w:fill="FFFFFF"/>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09.6.0.1</w:t>
            </w:r>
          </w:p>
        </w:tc>
        <w:tc>
          <w:tcPr>
            <w:tcW w:w="4699" w:type="dxa"/>
            <w:tcBorders>
              <w:top w:val="single" w:sz="4" w:space="0" w:color="auto"/>
              <w:left w:val="single" w:sz="4" w:space="0" w:color="auto"/>
            </w:tcBorders>
            <w:shd w:val="clear" w:color="auto" w:fill="FFFFFF"/>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Školské stravovanie</w:t>
            </w:r>
          </w:p>
        </w:tc>
        <w:tc>
          <w:tcPr>
            <w:tcW w:w="1445" w:type="dxa"/>
            <w:tcBorders>
              <w:top w:val="single" w:sz="4" w:space="0" w:color="auto"/>
              <w:left w:val="single" w:sz="4" w:space="0" w:color="auto"/>
            </w:tcBorders>
            <w:shd w:val="clear" w:color="auto" w:fill="FFFFFF"/>
          </w:tcPr>
          <w:p w:rsidR="000D68CE" w:rsidRDefault="001D1920">
            <w:pPr>
              <w:pStyle w:val="Zkladntext20"/>
              <w:framePr w:w="8947" w:wrap="notBeside" w:vAnchor="text" w:hAnchor="text" w:xAlign="center" w:y="1"/>
              <w:shd w:val="clear" w:color="auto" w:fill="auto"/>
              <w:spacing w:before="0" w:line="240" w:lineRule="exact"/>
              <w:ind w:right="160" w:firstLine="0"/>
              <w:jc w:val="right"/>
            </w:pPr>
            <w:r>
              <w:rPr>
                <w:rStyle w:val="Zkladntext2Arial"/>
              </w:rPr>
              <w:t>11 083,93</w:t>
            </w:r>
          </w:p>
        </w:tc>
        <w:tc>
          <w:tcPr>
            <w:tcW w:w="1363" w:type="dxa"/>
            <w:tcBorders>
              <w:top w:val="single" w:sz="4" w:space="0" w:color="auto"/>
              <w:left w:val="single" w:sz="4" w:space="0" w:color="auto"/>
              <w:right w:val="single" w:sz="4" w:space="0" w:color="auto"/>
            </w:tcBorders>
            <w:shd w:val="clear" w:color="auto" w:fill="FFFFFF"/>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
              </w:rPr>
              <w:t>103</w:t>
            </w:r>
          </w:p>
        </w:tc>
      </w:tr>
      <w:tr w:rsidR="000D68CE">
        <w:tblPrEx>
          <w:tblCellMar>
            <w:top w:w="0" w:type="dxa"/>
            <w:bottom w:w="0" w:type="dxa"/>
          </w:tblCellMar>
        </w:tblPrEx>
        <w:trPr>
          <w:trHeight w:hRule="exact" w:val="288"/>
          <w:jc w:val="center"/>
        </w:trPr>
        <w:tc>
          <w:tcPr>
            <w:tcW w:w="1440"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10.2.0</w:t>
            </w:r>
          </w:p>
        </w:tc>
        <w:tc>
          <w:tcPr>
            <w:tcW w:w="4699"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Staroba</w:t>
            </w:r>
          </w:p>
        </w:tc>
        <w:tc>
          <w:tcPr>
            <w:tcW w:w="1445"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right="160" w:firstLine="0"/>
              <w:jc w:val="right"/>
            </w:pPr>
            <w:r>
              <w:rPr>
                <w:rStyle w:val="Zkladntext2Arial"/>
              </w:rPr>
              <w:t>8 538,26</w:t>
            </w:r>
          </w:p>
        </w:tc>
        <w:tc>
          <w:tcPr>
            <w:tcW w:w="1363"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
              </w:rPr>
              <w:t>95</w:t>
            </w:r>
          </w:p>
        </w:tc>
      </w:tr>
      <w:tr w:rsidR="000D68CE">
        <w:tblPrEx>
          <w:tblCellMar>
            <w:top w:w="0" w:type="dxa"/>
            <w:bottom w:w="0" w:type="dxa"/>
          </w:tblCellMar>
        </w:tblPrEx>
        <w:trPr>
          <w:trHeight w:hRule="exact" w:val="288"/>
          <w:jc w:val="center"/>
        </w:trPr>
        <w:tc>
          <w:tcPr>
            <w:tcW w:w="1440"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10.7.0</w:t>
            </w:r>
          </w:p>
        </w:tc>
        <w:tc>
          <w:tcPr>
            <w:tcW w:w="4699"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
              </w:rPr>
              <w:t>Sociálna pomoc</w:t>
            </w:r>
          </w:p>
        </w:tc>
        <w:tc>
          <w:tcPr>
            <w:tcW w:w="1445" w:type="dxa"/>
            <w:tcBorders>
              <w:top w:val="single" w:sz="4" w:space="0" w:color="auto"/>
              <w:lef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right="160" w:firstLine="0"/>
              <w:jc w:val="right"/>
            </w:pPr>
            <w:r>
              <w:rPr>
                <w:rStyle w:val="Zkladntext2Arial"/>
              </w:rPr>
              <w:t>3 280,26</w:t>
            </w:r>
          </w:p>
        </w:tc>
        <w:tc>
          <w:tcPr>
            <w:tcW w:w="1363"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
              </w:rPr>
              <w:t>101</w:t>
            </w:r>
          </w:p>
        </w:tc>
      </w:tr>
      <w:tr w:rsidR="000D68CE">
        <w:tblPrEx>
          <w:tblCellMar>
            <w:top w:w="0" w:type="dxa"/>
            <w:bottom w:w="0" w:type="dxa"/>
          </w:tblCellMar>
        </w:tblPrEx>
        <w:trPr>
          <w:trHeight w:hRule="exact" w:val="307"/>
          <w:jc w:val="center"/>
        </w:trPr>
        <w:tc>
          <w:tcPr>
            <w:tcW w:w="1440" w:type="dxa"/>
            <w:tcBorders>
              <w:top w:val="single" w:sz="4" w:space="0" w:color="auto"/>
              <w:left w:val="single" w:sz="4" w:space="0" w:color="auto"/>
              <w:bottom w:val="single" w:sz="4" w:space="0" w:color="auto"/>
            </w:tcBorders>
            <w:shd w:val="clear" w:color="auto" w:fill="FFFFFF"/>
          </w:tcPr>
          <w:p w:rsidR="000D68CE" w:rsidRDefault="000D68CE">
            <w:pPr>
              <w:framePr w:w="8947" w:wrap="notBeside" w:vAnchor="text" w:hAnchor="text" w:xAlign="center" w:y="1"/>
              <w:rPr>
                <w:sz w:val="10"/>
                <w:szCs w:val="10"/>
              </w:rPr>
            </w:pPr>
          </w:p>
        </w:tc>
        <w:tc>
          <w:tcPr>
            <w:tcW w:w="4699" w:type="dxa"/>
            <w:tcBorders>
              <w:top w:val="single" w:sz="4" w:space="0" w:color="auto"/>
              <w:left w:val="single" w:sz="4" w:space="0" w:color="auto"/>
              <w:bottom w:val="single" w:sz="4" w:space="0" w:color="auto"/>
            </w:tcBorders>
            <w:shd w:val="clear" w:color="auto" w:fill="FFFFFF"/>
          </w:tcPr>
          <w:p w:rsidR="000D68CE" w:rsidRDefault="001D1920">
            <w:pPr>
              <w:pStyle w:val="Zkladntext20"/>
              <w:framePr w:w="8947" w:wrap="notBeside" w:vAnchor="text" w:hAnchor="text" w:xAlign="center" w:y="1"/>
              <w:shd w:val="clear" w:color="auto" w:fill="auto"/>
              <w:spacing w:before="0" w:line="240" w:lineRule="exact"/>
              <w:ind w:firstLine="0"/>
            </w:pPr>
            <w:r>
              <w:rPr>
                <w:rStyle w:val="Zkladntext2ArialTun"/>
              </w:rPr>
              <w:t>CELKOM :</w:t>
            </w:r>
          </w:p>
        </w:tc>
        <w:tc>
          <w:tcPr>
            <w:tcW w:w="1445" w:type="dxa"/>
            <w:tcBorders>
              <w:top w:val="single" w:sz="4" w:space="0" w:color="auto"/>
              <w:left w:val="single" w:sz="4" w:space="0" w:color="auto"/>
              <w:bottom w:val="single" w:sz="4" w:space="0" w:color="auto"/>
            </w:tcBorders>
            <w:shd w:val="clear" w:color="auto" w:fill="FFFFFF"/>
          </w:tcPr>
          <w:p w:rsidR="000D68CE" w:rsidRDefault="001D1920">
            <w:pPr>
              <w:pStyle w:val="Zkladntext20"/>
              <w:framePr w:w="8947" w:wrap="notBeside" w:vAnchor="text" w:hAnchor="text" w:xAlign="center" w:y="1"/>
              <w:shd w:val="clear" w:color="auto" w:fill="auto"/>
              <w:spacing w:before="0" w:line="240" w:lineRule="exact"/>
              <w:ind w:right="160" w:firstLine="0"/>
              <w:jc w:val="right"/>
            </w:pPr>
            <w:r>
              <w:rPr>
                <w:rStyle w:val="Zkladntext2ArialTun"/>
              </w:rPr>
              <w:t>306 678,97</w:t>
            </w:r>
          </w:p>
        </w:tc>
        <w:tc>
          <w:tcPr>
            <w:tcW w:w="1363" w:type="dxa"/>
            <w:tcBorders>
              <w:top w:val="single" w:sz="4" w:space="0" w:color="auto"/>
              <w:left w:val="single" w:sz="4" w:space="0" w:color="auto"/>
              <w:bottom w:val="single" w:sz="4" w:space="0" w:color="auto"/>
              <w:right w:val="single" w:sz="4" w:space="0" w:color="auto"/>
            </w:tcBorders>
            <w:shd w:val="clear" w:color="auto" w:fill="FFFFFF"/>
          </w:tcPr>
          <w:p w:rsidR="000D68CE" w:rsidRDefault="001D1920">
            <w:pPr>
              <w:pStyle w:val="Zkladntext20"/>
              <w:framePr w:w="8947" w:wrap="notBeside" w:vAnchor="text" w:hAnchor="text" w:xAlign="center" w:y="1"/>
              <w:shd w:val="clear" w:color="auto" w:fill="auto"/>
              <w:spacing w:before="0" w:line="240" w:lineRule="exact"/>
              <w:ind w:firstLine="0"/>
              <w:jc w:val="center"/>
            </w:pPr>
            <w:r>
              <w:rPr>
                <w:rStyle w:val="Zkladntext2ArialTun"/>
              </w:rPr>
              <w:t>96</w:t>
            </w:r>
          </w:p>
        </w:tc>
      </w:tr>
    </w:tbl>
    <w:p w:rsidR="000D68CE" w:rsidRDefault="000D68CE">
      <w:pPr>
        <w:framePr w:w="8947" w:wrap="notBeside" w:vAnchor="text" w:hAnchor="text" w:xAlign="center" w:y="1"/>
        <w:rPr>
          <w:sz w:val="2"/>
          <w:szCs w:val="2"/>
        </w:rPr>
      </w:pPr>
    </w:p>
    <w:p w:rsidR="000D68CE" w:rsidRDefault="000D68CE">
      <w:pPr>
        <w:rPr>
          <w:sz w:val="2"/>
          <w:szCs w:val="2"/>
        </w:rPr>
      </w:pPr>
    </w:p>
    <w:p w:rsidR="000D68CE" w:rsidRDefault="000D68CE">
      <w:pPr>
        <w:rPr>
          <w:sz w:val="2"/>
          <w:szCs w:val="2"/>
        </w:rPr>
        <w:sectPr w:rsidR="000D68CE">
          <w:pgSz w:w="11900" w:h="16840"/>
          <w:pgMar w:top="1815" w:right="1448" w:bottom="1815" w:left="1208" w:header="0" w:footer="3" w:gutter="0"/>
          <w:cols w:space="720"/>
          <w:noEndnote/>
          <w:docGrid w:linePitch="360"/>
        </w:sectPr>
      </w:pPr>
    </w:p>
    <w:p w:rsidR="000D68CE" w:rsidRDefault="00DA78F3">
      <w:pPr>
        <w:pStyle w:val="Zkladntext50"/>
        <w:shd w:val="clear" w:color="auto" w:fill="auto"/>
        <w:spacing w:before="0" w:after="95" w:line="240" w:lineRule="exact"/>
        <w:jc w:val="left"/>
      </w:pPr>
      <w:r>
        <w:rPr>
          <w:noProof/>
          <w:lang w:bidi="ar-SA"/>
        </w:rPr>
        <w:lastRenderedPageBreak/>
        <mc:AlternateContent>
          <mc:Choice Requires="wps">
            <w:drawing>
              <wp:anchor distT="0" distB="0" distL="63500" distR="186055" simplePos="0" relativeHeight="377487105" behindDoc="1" locked="0" layoutInCell="1" allowOverlap="1">
                <wp:simplePos x="0" y="0"/>
                <wp:positionH relativeFrom="margin">
                  <wp:posOffset>635</wp:posOffset>
                </wp:positionH>
                <wp:positionV relativeFrom="paragraph">
                  <wp:posOffset>-582295</wp:posOffset>
                </wp:positionV>
                <wp:extent cx="5867400" cy="409575"/>
                <wp:effectExtent l="1270" t="0" r="0" b="2540"/>
                <wp:wrapTopAndBottom/>
                <wp:docPr id="17"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7400" cy="4095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Overlap w:val="never"/>
                              <w:tblW w:w="0" w:type="auto"/>
                              <w:jc w:val="center"/>
                              <w:tblLayout w:type="fixed"/>
                              <w:tblCellMar>
                                <w:left w:w="10" w:type="dxa"/>
                                <w:right w:w="10" w:type="dxa"/>
                              </w:tblCellMar>
                              <w:tblLook w:val="0000" w:firstRow="0" w:lastRow="0" w:firstColumn="0" w:lastColumn="0" w:noHBand="0" w:noVBand="0"/>
                            </w:tblPr>
                            <w:tblGrid>
                              <w:gridCol w:w="3082"/>
                              <w:gridCol w:w="3077"/>
                              <w:gridCol w:w="3082"/>
                            </w:tblGrid>
                            <w:tr w:rsidR="000D68CE">
                              <w:tblPrEx>
                                <w:tblCellMar>
                                  <w:top w:w="0" w:type="dxa"/>
                                  <w:bottom w:w="0" w:type="dxa"/>
                                </w:tblCellMar>
                              </w:tblPrEx>
                              <w:trPr>
                                <w:trHeight w:hRule="exact" w:val="298"/>
                                <w:jc w:val="center"/>
                              </w:trPr>
                              <w:tc>
                                <w:tcPr>
                                  <w:tcW w:w="3082" w:type="dxa"/>
                                  <w:tcBorders>
                                    <w:top w:val="single" w:sz="4" w:space="0" w:color="auto"/>
                                    <w:left w:val="single" w:sz="4" w:space="0" w:color="auto"/>
                                  </w:tcBorders>
                                  <w:shd w:val="clear" w:color="auto" w:fill="FFFFFF"/>
                                  <w:vAlign w:val="bottom"/>
                                </w:tcPr>
                                <w:p w:rsidR="000D68CE" w:rsidRDefault="001D1920">
                                  <w:pPr>
                                    <w:pStyle w:val="Zkladntext20"/>
                                    <w:shd w:val="clear" w:color="auto" w:fill="auto"/>
                                    <w:spacing w:before="0" w:line="240" w:lineRule="exact"/>
                                    <w:ind w:firstLine="0"/>
                                    <w:jc w:val="center"/>
                                  </w:pPr>
                                  <w:r>
                                    <w:rPr>
                                      <w:rStyle w:val="Zkladntext2Tun0"/>
                                    </w:rPr>
                                    <w:t>Rozpočet na rok 2015</w:t>
                                  </w:r>
                                </w:p>
                              </w:tc>
                              <w:tc>
                                <w:tcPr>
                                  <w:tcW w:w="3077" w:type="dxa"/>
                                  <w:tcBorders>
                                    <w:top w:val="single" w:sz="4" w:space="0" w:color="auto"/>
                                    <w:left w:val="single" w:sz="4" w:space="0" w:color="auto"/>
                                  </w:tcBorders>
                                  <w:shd w:val="clear" w:color="auto" w:fill="FFFFFF"/>
                                  <w:vAlign w:val="bottom"/>
                                </w:tcPr>
                                <w:p w:rsidR="000D68CE" w:rsidRDefault="001D1920">
                                  <w:pPr>
                                    <w:pStyle w:val="Zkladntext20"/>
                                    <w:shd w:val="clear" w:color="auto" w:fill="auto"/>
                                    <w:spacing w:before="0" w:line="240" w:lineRule="exact"/>
                                    <w:ind w:left="260" w:firstLine="0"/>
                                  </w:pPr>
                                  <w:r>
                                    <w:rPr>
                                      <w:rStyle w:val="Zkladntext2Tun0"/>
                                    </w:rPr>
                                    <w:t>Skutočnosť k 31.12. 2015</w:t>
                                  </w:r>
                                </w:p>
                              </w:tc>
                              <w:tc>
                                <w:tcPr>
                                  <w:tcW w:w="3082"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shd w:val="clear" w:color="auto" w:fill="auto"/>
                                    <w:spacing w:before="0" w:line="240" w:lineRule="exact"/>
                                    <w:ind w:firstLine="0"/>
                                    <w:jc w:val="center"/>
                                  </w:pPr>
                                  <w:r>
                                    <w:rPr>
                                      <w:rStyle w:val="Zkladntext2Tun0"/>
                                    </w:rPr>
                                    <w:t>% plnenia</w:t>
                                  </w:r>
                                </w:p>
                              </w:tc>
                            </w:tr>
                            <w:tr w:rsidR="000D68CE">
                              <w:tblPrEx>
                                <w:tblCellMar>
                                  <w:top w:w="0" w:type="dxa"/>
                                  <w:bottom w:w="0" w:type="dxa"/>
                                </w:tblCellMar>
                              </w:tblPrEx>
                              <w:trPr>
                                <w:trHeight w:hRule="exact" w:val="302"/>
                                <w:jc w:val="center"/>
                              </w:trPr>
                              <w:tc>
                                <w:tcPr>
                                  <w:tcW w:w="3082" w:type="dxa"/>
                                  <w:tcBorders>
                                    <w:top w:val="single" w:sz="4" w:space="0" w:color="auto"/>
                                    <w:left w:val="single" w:sz="4" w:space="0" w:color="auto"/>
                                    <w:bottom w:val="single" w:sz="4" w:space="0" w:color="auto"/>
                                  </w:tcBorders>
                                  <w:shd w:val="clear" w:color="auto" w:fill="FFFFFF"/>
                                  <w:vAlign w:val="bottom"/>
                                </w:tcPr>
                                <w:p w:rsidR="000D68CE" w:rsidRDefault="001D1920">
                                  <w:pPr>
                                    <w:pStyle w:val="Zkladntext20"/>
                                    <w:shd w:val="clear" w:color="auto" w:fill="auto"/>
                                    <w:spacing w:before="0" w:line="240" w:lineRule="exact"/>
                                    <w:ind w:firstLine="0"/>
                                    <w:jc w:val="center"/>
                                  </w:pPr>
                                  <w:r>
                                    <w:rPr>
                                      <w:rStyle w:val="Zkladntext2Tun0"/>
                                    </w:rPr>
                                    <w:t>43 150,00</w:t>
                                  </w:r>
                                </w:p>
                              </w:tc>
                              <w:tc>
                                <w:tcPr>
                                  <w:tcW w:w="3077" w:type="dxa"/>
                                  <w:tcBorders>
                                    <w:top w:val="single" w:sz="4" w:space="0" w:color="auto"/>
                                    <w:left w:val="single" w:sz="4" w:space="0" w:color="auto"/>
                                    <w:bottom w:val="single" w:sz="4" w:space="0" w:color="auto"/>
                                  </w:tcBorders>
                                  <w:shd w:val="clear" w:color="auto" w:fill="FFFFFF"/>
                                  <w:vAlign w:val="bottom"/>
                                </w:tcPr>
                                <w:p w:rsidR="000D68CE" w:rsidRDefault="001D1920">
                                  <w:pPr>
                                    <w:pStyle w:val="Zkladntext20"/>
                                    <w:shd w:val="clear" w:color="auto" w:fill="auto"/>
                                    <w:spacing w:before="0" w:line="240" w:lineRule="exact"/>
                                    <w:ind w:firstLine="0"/>
                                    <w:jc w:val="center"/>
                                  </w:pPr>
                                  <w:r>
                                    <w:rPr>
                                      <w:rStyle w:val="Zkladntext2Tun0"/>
                                    </w:rPr>
                                    <w:t>15 378,63</w:t>
                                  </w:r>
                                </w:p>
                              </w:tc>
                              <w:tc>
                                <w:tcPr>
                                  <w:tcW w:w="3082" w:type="dxa"/>
                                  <w:tcBorders>
                                    <w:top w:val="single" w:sz="4" w:space="0" w:color="auto"/>
                                    <w:left w:val="single" w:sz="4" w:space="0" w:color="auto"/>
                                    <w:bottom w:val="single" w:sz="4" w:space="0" w:color="auto"/>
                                    <w:right w:val="single" w:sz="4" w:space="0" w:color="auto"/>
                                  </w:tcBorders>
                                  <w:shd w:val="clear" w:color="auto" w:fill="FFFFFF"/>
                                  <w:vAlign w:val="bottom"/>
                                </w:tcPr>
                                <w:p w:rsidR="000D68CE" w:rsidRDefault="001D1920">
                                  <w:pPr>
                                    <w:pStyle w:val="Zkladntext20"/>
                                    <w:shd w:val="clear" w:color="auto" w:fill="auto"/>
                                    <w:spacing w:before="0" w:line="240" w:lineRule="exact"/>
                                    <w:ind w:firstLine="0"/>
                                    <w:jc w:val="center"/>
                                  </w:pPr>
                                  <w:r>
                                    <w:rPr>
                                      <w:rStyle w:val="Zkladntext2Tun0"/>
                                    </w:rPr>
                                    <w:t>96%</w:t>
                                  </w:r>
                                </w:p>
                              </w:tc>
                            </w:tr>
                          </w:tbl>
                          <w:p w:rsidR="000D68CE" w:rsidRDefault="000D68CE">
                            <w:pPr>
                              <w:rPr>
                                <w:sz w:val="2"/>
                                <w:szCs w:val="2"/>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 o:spid="_x0000_s1027" type="#_x0000_t202" style="position:absolute;margin-left:.05pt;margin-top:-45.85pt;width:462pt;height:32.25pt;z-index:-125829375;visibility:visible;mso-wrap-style:square;mso-width-percent:0;mso-height-percent:0;mso-wrap-distance-left:5pt;mso-wrap-distance-top:0;mso-wrap-distance-right:14.6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" filled="f" stroked="f">
                <v:textbox style="mso-fit-shape-to-text:t" inset="0,0,0,0">
                  <w:txbxContent>
                    <w:tbl>
                      <w:tblPr>
                        <w:tblOverlap w:val="never"/>
                        <w:tblW w:w="0" w:type="auto"/>
                        <w:jc w:val="center"/>
                        <w:tblLayout w:type="fixed"/>
                        <w:tblCellMar>
                          <w:left w:w="10" w:type="dxa"/>
                          <w:right w:w="10" w:type="dxa"/>
                        </w:tblCellMar>
                        <w:tblLook w:val="0000" w:firstRow="0" w:lastRow="0" w:firstColumn="0" w:lastColumn="0" w:noHBand="0" w:noVBand="0"/>
                      </w:tblPr>
                      <w:tblGrid>
                        <w:gridCol w:w="3082"/>
                        <w:gridCol w:w="3077"/>
                        <w:gridCol w:w="3082"/>
                      </w:tblGrid>
                      <w:tr w:rsidR="000D68CE">
                        <w:tblPrEx>
                          <w:tblCellMar>
                            <w:top w:w="0" w:type="dxa"/>
                            <w:bottom w:w="0" w:type="dxa"/>
                          </w:tblCellMar>
                        </w:tblPrEx>
                        <w:trPr>
                          <w:trHeight w:hRule="exact" w:val="298"/>
                          <w:jc w:val="center"/>
                        </w:trPr>
                        <w:tc>
                          <w:tcPr>
                            <w:tcW w:w="3082" w:type="dxa"/>
                            <w:tcBorders>
                              <w:top w:val="single" w:sz="4" w:space="0" w:color="auto"/>
                              <w:left w:val="single" w:sz="4" w:space="0" w:color="auto"/>
                            </w:tcBorders>
                            <w:shd w:val="clear" w:color="auto" w:fill="FFFFFF"/>
                            <w:vAlign w:val="bottom"/>
                          </w:tcPr>
                          <w:p w:rsidR="000D68CE" w:rsidRDefault="001D1920">
                            <w:pPr>
                              <w:pStyle w:val="Zkladntext20"/>
                              <w:shd w:val="clear" w:color="auto" w:fill="auto"/>
                              <w:spacing w:before="0" w:line="240" w:lineRule="exact"/>
                              <w:ind w:firstLine="0"/>
                              <w:jc w:val="center"/>
                            </w:pPr>
                            <w:r>
                              <w:rPr>
                                <w:rStyle w:val="Zkladntext2Tun0"/>
                              </w:rPr>
                              <w:t>Rozpočet na rok 2015</w:t>
                            </w:r>
                          </w:p>
                        </w:tc>
                        <w:tc>
                          <w:tcPr>
                            <w:tcW w:w="3077" w:type="dxa"/>
                            <w:tcBorders>
                              <w:top w:val="single" w:sz="4" w:space="0" w:color="auto"/>
                              <w:left w:val="single" w:sz="4" w:space="0" w:color="auto"/>
                            </w:tcBorders>
                            <w:shd w:val="clear" w:color="auto" w:fill="FFFFFF"/>
                            <w:vAlign w:val="bottom"/>
                          </w:tcPr>
                          <w:p w:rsidR="000D68CE" w:rsidRDefault="001D1920">
                            <w:pPr>
                              <w:pStyle w:val="Zkladntext20"/>
                              <w:shd w:val="clear" w:color="auto" w:fill="auto"/>
                              <w:spacing w:before="0" w:line="240" w:lineRule="exact"/>
                              <w:ind w:left="260" w:firstLine="0"/>
                            </w:pPr>
                            <w:r>
                              <w:rPr>
                                <w:rStyle w:val="Zkladntext2Tun0"/>
                              </w:rPr>
                              <w:t>Skutočnosť k 31.12. 2015</w:t>
                            </w:r>
                          </w:p>
                        </w:tc>
                        <w:tc>
                          <w:tcPr>
                            <w:tcW w:w="3082"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shd w:val="clear" w:color="auto" w:fill="auto"/>
                              <w:spacing w:before="0" w:line="240" w:lineRule="exact"/>
                              <w:ind w:firstLine="0"/>
                              <w:jc w:val="center"/>
                            </w:pPr>
                            <w:r>
                              <w:rPr>
                                <w:rStyle w:val="Zkladntext2Tun0"/>
                              </w:rPr>
                              <w:t>% plnenia</w:t>
                            </w:r>
                          </w:p>
                        </w:tc>
                      </w:tr>
                      <w:tr w:rsidR="000D68CE">
                        <w:tblPrEx>
                          <w:tblCellMar>
                            <w:top w:w="0" w:type="dxa"/>
                            <w:bottom w:w="0" w:type="dxa"/>
                          </w:tblCellMar>
                        </w:tblPrEx>
                        <w:trPr>
                          <w:trHeight w:hRule="exact" w:val="302"/>
                          <w:jc w:val="center"/>
                        </w:trPr>
                        <w:tc>
                          <w:tcPr>
                            <w:tcW w:w="3082" w:type="dxa"/>
                            <w:tcBorders>
                              <w:top w:val="single" w:sz="4" w:space="0" w:color="auto"/>
                              <w:left w:val="single" w:sz="4" w:space="0" w:color="auto"/>
                              <w:bottom w:val="single" w:sz="4" w:space="0" w:color="auto"/>
                            </w:tcBorders>
                            <w:shd w:val="clear" w:color="auto" w:fill="FFFFFF"/>
                            <w:vAlign w:val="bottom"/>
                          </w:tcPr>
                          <w:p w:rsidR="000D68CE" w:rsidRDefault="001D1920">
                            <w:pPr>
                              <w:pStyle w:val="Zkladntext20"/>
                              <w:shd w:val="clear" w:color="auto" w:fill="auto"/>
                              <w:spacing w:before="0" w:line="240" w:lineRule="exact"/>
                              <w:ind w:firstLine="0"/>
                              <w:jc w:val="center"/>
                            </w:pPr>
                            <w:r>
                              <w:rPr>
                                <w:rStyle w:val="Zkladntext2Tun0"/>
                              </w:rPr>
                              <w:t>43 150,00</w:t>
                            </w:r>
                          </w:p>
                        </w:tc>
                        <w:tc>
                          <w:tcPr>
                            <w:tcW w:w="3077" w:type="dxa"/>
                            <w:tcBorders>
                              <w:top w:val="single" w:sz="4" w:space="0" w:color="auto"/>
                              <w:left w:val="single" w:sz="4" w:space="0" w:color="auto"/>
                              <w:bottom w:val="single" w:sz="4" w:space="0" w:color="auto"/>
                            </w:tcBorders>
                            <w:shd w:val="clear" w:color="auto" w:fill="FFFFFF"/>
                            <w:vAlign w:val="bottom"/>
                          </w:tcPr>
                          <w:p w:rsidR="000D68CE" w:rsidRDefault="001D1920">
                            <w:pPr>
                              <w:pStyle w:val="Zkladntext20"/>
                              <w:shd w:val="clear" w:color="auto" w:fill="auto"/>
                              <w:spacing w:before="0" w:line="240" w:lineRule="exact"/>
                              <w:ind w:firstLine="0"/>
                              <w:jc w:val="center"/>
                            </w:pPr>
                            <w:r>
                              <w:rPr>
                                <w:rStyle w:val="Zkladntext2Tun0"/>
                              </w:rPr>
                              <w:t>15 378,63</w:t>
                            </w:r>
                          </w:p>
                        </w:tc>
                        <w:tc>
                          <w:tcPr>
                            <w:tcW w:w="3082" w:type="dxa"/>
                            <w:tcBorders>
                              <w:top w:val="single" w:sz="4" w:space="0" w:color="auto"/>
                              <w:left w:val="single" w:sz="4" w:space="0" w:color="auto"/>
                              <w:bottom w:val="single" w:sz="4" w:space="0" w:color="auto"/>
                              <w:right w:val="single" w:sz="4" w:space="0" w:color="auto"/>
                            </w:tcBorders>
                            <w:shd w:val="clear" w:color="auto" w:fill="FFFFFF"/>
                            <w:vAlign w:val="bottom"/>
                          </w:tcPr>
                          <w:p w:rsidR="000D68CE" w:rsidRDefault="001D1920">
                            <w:pPr>
                              <w:pStyle w:val="Zkladntext20"/>
                              <w:shd w:val="clear" w:color="auto" w:fill="auto"/>
                              <w:spacing w:before="0" w:line="240" w:lineRule="exact"/>
                              <w:ind w:firstLine="0"/>
                              <w:jc w:val="center"/>
                            </w:pPr>
                            <w:r>
                              <w:rPr>
                                <w:rStyle w:val="Zkladntext2Tun0"/>
                              </w:rPr>
                              <w:t>96%</w:t>
                            </w:r>
                          </w:p>
                        </w:tc>
                      </w:tr>
                    </w:tbl>
                    <w:p w:rsidR="000D68CE" w:rsidRDefault="000D68CE">
                      <w:pPr>
                        <w:rPr>
                          <w:sz w:val="2"/>
                          <w:szCs w:val="2"/>
                        </w:rPr>
                      </w:pPr>
                    </w:p>
                  </w:txbxContent>
                </v:textbox>
                <w10:wrap type="topAndBottom" anchorx="margin"/>
              </v:shape>
            </w:pict>
          </mc:Fallback>
        </mc:AlternateContent>
      </w:r>
      <w:r w:rsidR="001D1920">
        <w:t>Ide o nasledovné investičné akcie:</w:t>
      </w:r>
    </w:p>
    <w:p w:rsidR="000D68CE" w:rsidRDefault="001D1920">
      <w:pPr>
        <w:pStyle w:val="Zkladntext20"/>
        <w:shd w:val="clear" w:color="auto" w:fill="auto"/>
        <w:spacing w:before="0" w:line="413" w:lineRule="exact"/>
        <w:ind w:firstLine="0"/>
      </w:pPr>
      <w:r>
        <w:t>Výstavba:</w:t>
      </w:r>
    </w:p>
    <w:p w:rsidR="000D68CE" w:rsidRDefault="001D1920">
      <w:pPr>
        <w:pStyle w:val="Zkladntext20"/>
        <w:shd w:val="clear" w:color="auto" w:fill="auto"/>
        <w:spacing w:before="0" w:line="413" w:lineRule="exact"/>
        <w:ind w:left="1520" w:firstLine="0"/>
      </w:pPr>
      <w:r>
        <w:t>Výkup pozemkov vo výške 6 328,63 €</w:t>
      </w:r>
    </w:p>
    <w:p w:rsidR="000D68CE" w:rsidRDefault="001D1920">
      <w:pPr>
        <w:pStyle w:val="Zkladntext20"/>
        <w:shd w:val="clear" w:color="auto" w:fill="auto"/>
        <w:spacing w:before="0" w:after="1598" w:line="413" w:lineRule="exact"/>
        <w:ind w:left="1520" w:right="2080" w:firstLine="0"/>
      </w:pPr>
      <w:r>
        <w:t xml:space="preserve">Nákup budov - Obecné múzeum vo výške 8 400,00 € Projektová </w:t>
      </w:r>
      <w:r>
        <w:t>dokumentácia - Kultúrny dom vo výške 650,00 €.</w:t>
      </w:r>
    </w:p>
    <w:p w:rsidR="000D68CE" w:rsidRDefault="001D1920">
      <w:pPr>
        <w:pStyle w:val="Nzovtabuky0"/>
        <w:framePr w:w="9240" w:wrap="notBeside" w:vAnchor="text" w:hAnchor="text" w:xAlign="center" w:y="1"/>
        <w:shd w:val="clear" w:color="auto" w:fill="auto"/>
        <w:spacing w:line="240" w:lineRule="exact"/>
      </w:pPr>
      <w:r>
        <w:t>3. Výdavkové finančné operácie:</w:t>
      </w:r>
    </w:p>
    <w:tbl>
      <w:tblPr>
        <w:tblOverlap w:val="never"/>
        <w:tblW w:w="0" w:type="auto"/>
        <w:jc w:val="center"/>
        <w:tblLayout w:type="fixed"/>
        <w:tblCellMar>
          <w:left w:w="10" w:type="dxa"/>
          <w:right w:w="10" w:type="dxa"/>
        </w:tblCellMar>
        <w:tblLook w:val="0000" w:firstRow="0" w:lastRow="0" w:firstColumn="0" w:lastColumn="0" w:noHBand="0" w:noVBand="0"/>
      </w:tblPr>
      <w:tblGrid>
        <w:gridCol w:w="3082"/>
        <w:gridCol w:w="3077"/>
        <w:gridCol w:w="3082"/>
      </w:tblGrid>
      <w:tr w:rsidR="000D68CE">
        <w:tblPrEx>
          <w:tblCellMar>
            <w:top w:w="0" w:type="dxa"/>
            <w:bottom w:w="0" w:type="dxa"/>
          </w:tblCellMar>
        </w:tblPrEx>
        <w:trPr>
          <w:trHeight w:hRule="exact" w:val="302"/>
          <w:jc w:val="center"/>
        </w:trPr>
        <w:tc>
          <w:tcPr>
            <w:tcW w:w="3082" w:type="dxa"/>
            <w:tcBorders>
              <w:top w:val="single" w:sz="4" w:space="0" w:color="auto"/>
              <w:lef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jc w:val="center"/>
            </w:pPr>
            <w:r>
              <w:rPr>
                <w:rStyle w:val="Zkladntext2Tun0"/>
              </w:rPr>
              <w:t>Rozpočet na rok 2015</w:t>
            </w:r>
          </w:p>
        </w:tc>
        <w:tc>
          <w:tcPr>
            <w:tcW w:w="3077" w:type="dxa"/>
            <w:tcBorders>
              <w:top w:val="single" w:sz="4" w:space="0" w:color="auto"/>
              <w:lef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left="240" w:firstLine="0"/>
            </w:pPr>
            <w:r>
              <w:rPr>
                <w:rStyle w:val="Zkladntext2Tun0"/>
              </w:rPr>
              <w:t>Skutočnosť k 31.12. 2015</w:t>
            </w:r>
          </w:p>
        </w:tc>
        <w:tc>
          <w:tcPr>
            <w:tcW w:w="3082"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jc w:val="center"/>
            </w:pPr>
            <w:r>
              <w:rPr>
                <w:rStyle w:val="Zkladntext2Tun0"/>
              </w:rPr>
              <w:t>% plnenia</w:t>
            </w:r>
          </w:p>
        </w:tc>
      </w:tr>
      <w:tr w:rsidR="000D68CE">
        <w:tblPrEx>
          <w:tblCellMar>
            <w:top w:w="0" w:type="dxa"/>
            <w:bottom w:w="0" w:type="dxa"/>
          </w:tblCellMar>
        </w:tblPrEx>
        <w:trPr>
          <w:trHeight w:hRule="exact" w:val="307"/>
          <w:jc w:val="center"/>
        </w:trPr>
        <w:tc>
          <w:tcPr>
            <w:tcW w:w="3082" w:type="dxa"/>
            <w:tcBorders>
              <w:top w:val="single" w:sz="4" w:space="0" w:color="auto"/>
              <w:left w:val="single" w:sz="4" w:space="0" w:color="auto"/>
              <w:bottom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jc w:val="center"/>
            </w:pPr>
            <w:r>
              <w:rPr>
                <w:rStyle w:val="Zkladntext2Tun0"/>
              </w:rPr>
              <w:t>16 000,00</w:t>
            </w:r>
          </w:p>
        </w:tc>
        <w:tc>
          <w:tcPr>
            <w:tcW w:w="3077" w:type="dxa"/>
            <w:tcBorders>
              <w:top w:val="single" w:sz="4" w:space="0" w:color="auto"/>
              <w:left w:val="single" w:sz="4" w:space="0" w:color="auto"/>
              <w:bottom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jc w:val="center"/>
            </w:pPr>
            <w:r>
              <w:rPr>
                <w:rStyle w:val="Zkladntext2Tun0"/>
              </w:rPr>
              <w:t>16 454,44</w:t>
            </w:r>
          </w:p>
        </w:tc>
        <w:tc>
          <w:tcPr>
            <w:tcW w:w="3082" w:type="dxa"/>
            <w:tcBorders>
              <w:top w:val="single" w:sz="4" w:space="0" w:color="auto"/>
              <w:left w:val="single" w:sz="4" w:space="0" w:color="auto"/>
              <w:bottom w:val="single" w:sz="4" w:space="0" w:color="auto"/>
              <w:right w:val="single" w:sz="4" w:space="0" w:color="auto"/>
            </w:tcBorders>
            <w:shd w:val="clear" w:color="auto" w:fill="FFFFFF"/>
            <w:vAlign w:val="bottom"/>
          </w:tcPr>
          <w:p w:rsidR="000D68CE" w:rsidRDefault="001D1920">
            <w:pPr>
              <w:pStyle w:val="Zkladntext20"/>
              <w:framePr w:w="9240" w:wrap="notBeside" w:vAnchor="text" w:hAnchor="text" w:xAlign="center" w:y="1"/>
              <w:shd w:val="clear" w:color="auto" w:fill="auto"/>
              <w:spacing w:before="0" w:line="240" w:lineRule="exact"/>
              <w:ind w:firstLine="0"/>
              <w:jc w:val="center"/>
            </w:pPr>
            <w:r>
              <w:rPr>
                <w:rStyle w:val="Zkladntext2Tun0"/>
              </w:rPr>
              <w:t>103 %</w:t>
            </w:r>
          </w:p>
        </w:tc>
      </w:tr>
    </w:tbl>
    <w:p w:rsidR="000D68CE" w:rsidRDefault="000D68CE">
      <w:pPr>
        <w:framePr w:w="9240" w:wrap="notBeside" w:vAnchor="text" w:hAnchor="text" w:xAlign="center" w:y="1"/>
        <w:rPr>
          <w:sz w:val="2"/>
          <w:szCs w:val="2"/>
        </w:rPr>
      </w:pPr>
    </w:p>
    <w:p w:rsidR="000D68CE" w:rsidRDefault="000D68CE">
      <w:pPr>
        <w:rPr>
          <w:sz w:val="2"/>
          <w:szCs w:val="2"/>
        </w:rPr>
      </w:pPr>
    </w:p>
    <w:p w:rsidR="000D68CE" w:rsidRDefault="001D1920">
      <w:pPr>
        <w:pStyle w:val="Zkladntext20"/>
        <w:shd w:val="clear" w:color="auto" w:fill="auto"/>
        <w:spacing w:before="152" w:after="498" w:line="413" w:lineRule="exact"/>
        <w:ind w:firstLine="0"/>
      </w:pPr>
      <w:r>
        <w:t xml:space="preserve">Z rozpočtovaných 16 000,00 € na splácanie istiny bolo skutočne čerpané 16 454,44 € čo </w:t>
      </w:r>
      <w:r>
        <w:t>predstavuje v globále 100 % plnenie. Jedná sa o splácanie úveru v Príma banke.</w:t>
      </w:r>
    </w:p>
    <w:p w:rsidR="000D68CE" w:rsidRDefault="001D1920">
      <w:pPr>
        <w:pStyle w:val="Zkladntext50"/>
        <w:shd w:val="clear" w:color="auto" w:fill="auto"/>
        <w:spacing w:before="0" w:after="547" w:line="240" w:lineRule="exact"/>
        <w:ind w:left="480"/>
        <w:jc w:val="left"/>
      </w:pPr>
      <w:r>
        <w:t>IV. Hospodárenie za rok 2015</w:t>
      </w:r>
    </w:p>
    <w:p w:rsidR="000D68CE" w:rsidRDefault="001D1920">
      <w:pPr>
        <w:pStyle w:val="Zkladntext20"/>
        <w:shd w:val="clear" w:color="auto" w:fill="auto"/>
        <w:spacing w:before="0" w:after="399" w:line="240" w:lineRule="exact"/>
        <w:ind w:firstLine="0"/>
      </w:pPr>
      <w:r>
        <w:t xml:space="preserve">Výsledok hospodárenia za rok 2015 je </w:t>
      </w:r>
      <w:r>
        <w:rPr>
          <w:rStyle w:val="Zkladntext2Tun"/>
        </w:rPr>
        <w:t xml:space="preserve">prebytok </w:t>
      </w:r>
      <w:r>
        <w:t xml:space="preserve">rozpočtu obce vo výške </w:t>
      </w:r>
      <w:r>
        <w:rPr>
          <w:rStyle w:val="Zkladntext2Tun"/>
        </w:rPr>
        <w:t>2 608,43 €.</w:t>
      </w:r>
    </w:p>
    <w:p w:rsidR="000D68CE" w:rsidRDefault="001D1920">
      <w:pPr>
        <w:pStyle w:val="Zkladntext50"/>
        <w:shd w:val="clear" w:color="auto" w:fill="auto"/>
        <w:tabs>
          <w:tab w:val="left" w:pos="3542"/>
        </w:tabs>
        <w:spacing w:before="0" w:after="0" w:line="408" w:lineRule="exact"/>
        <w:jc w:val="left"/>
      </w:pPr>
      <w:r>
        <w:t>Zostatky na bežných bankových účtoch k 31.12. 2015</w:t>
      </w:r>
      <w:r>
        <w:tab/>
        <w:t>350 731,49 6</w:t>
      </w:r>
    </w:p>
    <w:p w:rsidR="000D68CE" w:rsidRDefault="001D1920">
      <w:pPr>
        <w:pStyle w:val="Zkladntext20"/>
        <w:shd w:val="clear" w:color="auto" w:fill="auto"/>
        <w:spacing w:before="0" w:after="356" w:line="408" w:lineRule="exact"/>
        <w:ind w:firstLine="0"/>
      </w:pPr>
      <w:r>
        <w:t xml:space="preserve">v </w:t>
      </w:r>
      <w:r>
        <w:t>tom:</w:t>
      </w:r>
    </w:p>
    <w:p w:rsidR="000D68CE" w:rsidRDefault="00DA78F3">
      <w:pPr>
        <w:pStyle w:val="Zkladntext60"/>
        <w:shd w:val="clear" w:color="auto" w:fill="auto"/>
        <w:spacing w:before="0"/>
        <w:sectPr w:rsidR="000D68CE">
          <w:pgSz w:w="11900" w:h="16840"/>
          <w:pgMar w:top="1888" w:right="1196" w:bottom="1888" w:left="1171" w:header="0" w:footer="3" w:gutter="0"/>
          <w:cols w:space="720"/>
          <w:noEndnote/>
          <w:docGrid w:linePitch="360"/>
        </w:sectPr>
      </w:pPr>
      <w:r>
        <w:rPr>
          <w:noProof/>
          <w:lang w:bidi="ar-SA"/>
        </w:rPr>
        <mc:AlternateContent>
          <mc:Choice Requires="wps">
            <w:drawing>
              <wp:anchor distT="0" distB="0" distL="377825" distR="63500" simplePos="0" relativeHeight="377487106" behindDoc="1" locked="0" layoutInCell="1" allowOverlap="1">
                <wp:simplePos x="0" y="0"/>
                <wp:positionH relativeFrom="margin">
                  <wp:posOffset>2264410</wp:posOffset>
                </wp:positionH>
                <wp:positionV relativeFrom="paragraph">
                  <wp:posOffset>-93980</wp:posOffset>
                </wp:positionV>
                <wp:extent cx="932815" cy="1311275"/>
                <wp:effectExtent l="0" t="0" r="2540" b="0"/>
                <wp:wrapSquare wrapText="left"/>
                <wp:docPr id="1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815" cy="1311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68CE" w:rsidRDefault="001D1920">
                            <w:pPr>
                              <w:pStyle w:val="Zkladntext50"/>
                              <w:shd w:val="clear" w:color="auto" w:fill="auto"/>
                              <w:spacing w:before="0" w:after="0" w:line="413" w:lineRule="exact"/>
                              <w:jc w:val="right"/>
                            </w:pPr>
                            <w:r>
                              <w:rPr>
                                <w:rStyle w:val="Zkladntext5Exact"/>
                                <w:b/>
                                <w:bCs/>
                              </w:rPr>
                              <w:t>6 473,00 € 54 229,47 € 270,09 € 288 671,37 € 1.087,56 €</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9" o:spid="_x0000_s1028" type="#_x0000_t202" style="position:absolute;margin-left:178.3pt;margin-top:-7.4pt;width:73.45pt;height:103.25pt;z-index:-125829374;visibility:visible;mso-wrap-style:square;mso-width-percent:0;mso-height-percent:0;mso-wrap-distance-left:29.7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" filled="f" stroked="f">
                <v:textbox style="mso-fit-shape-to-text:t" inset="0,0,0,0">
                  <w:txbxContent>
                    <w:p w:rsidR="000D68CE" w:rsidRDefault="001D1920">
                      <w:pPr>
                        <w:pStyle w:val="Zkladntext50"/>
                        <w:shd w:val="clear" w:color="auto" w:fill="auto"/>
                        <w:spacing w:before="0" w:after="0" w:line="413" w:lineRule="exact"/>
                        <w:jc w:val="right"/>
                      </w:pPr>
                      <w:r>
                        <w:rPr>
                          <w:rStyle w:val="Zkladntext5Exact"/>
                          <w:b/>
                          <w:bCs/>
                        </w:rPr>
                        <w:t>6 473,00 € 54 229,47 € 270,09 € 288 671,37 € 1.087,56 €</w:t>
                      </w:r>
                    </w:p>
                  </w:txbxContent>
                </v:textbox>
                <w10:wrap type="square" side="left" anchorx="margin"/>
              </v:shape>
            </w:pict>
          </mc:Fallback>
        </mc:AlternateContent>
      </w:r>
      <w:r w:rsidR="001D1920">
        <w:t>OTP Banka Slovensko a.s. Primá Banka a.s. Potravinový účet - OTP Rezervný fond Sociálny fond</w:t>
      </w:r>
    </w:p>
    <w:p w:rsidR="000D68CE" w:rsidRDefault="001D1920">
      <w:pPr>
        <w:pStyle w:val="Zhlavie220"/>
        <w:keepNext/>
        <w:keepLines/>
        <w:shd w:val="clear" w:color="auto" w:fill="auto"/>
        <w:spacing w:after="492" w:line="240" w:lineRule="exact"/>
      </w:pPr>
      <w:bookmarkStart w:id="26" w:name="bookmark25"/>
      <w:r>
        <w:lastRenderedPageBreak/>
        <w:t>Bilancia aktív a pasív k 31.12. 2015 v € / zjednodušená verzia /</w:t>
      </w:r>
      <w:bookmarkEnd w:id="26"/>
    </w:p>
    <w:tbl>
      <w:tblPr>
        <w:tblOverlap w:val="never"/>
        <w:tblW w:w="0" w:type="auto"/>
        <w:jc w:val="center"/>
        <w:tblLayout w:type="fixed"/>
        <w:tblCellMar>
          <w:left w:w="10" w:type="dxa"/>
          <w:right w:w="10" w:type="dxa"/>
        </w:tblCellMar>
        <w:tblLook w:val="0000" w:firstRow="0" w:lastRow="0" w:firstColumn="0" w:lastColumn="0" w:noHBand="0" w:noVBand="0"/>
      </w:tblPr>
      <w:tblGrid>
        <w:gridCol w:w="619"/>
        <w:gridCol w:w="7310"/>
        <w:gridCol w:w="1627"/>
      </w:tblGrid>
      <w:tr w:rsidR="000D68CE">
        <w:tblPrEx>
          <w:tblCellMar>
            <w:top w:w="0" w:type="dxa"/>
            <w:bottom w:w="0" w:type="dxa"/>
          </w:tblCellMar>
        </w:tblPrEx>
        <w:trPr>
          <w:trHeight w:hRule="exact" w:val="307"/>
          <w:jc w:val="center"/>
        </w:trPr>
        <w:tc>
          <w:tcPr>
            <w:tcW w:w="619"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Tun"/>
              </w:rPr>
              <w:t>1</w:t>
            </w:r>
          </w:p>
        </w:tc>
        <w:tc>
          <w:tcPr>
            <w:tcW w:w="7310"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Tun"/>
              </w:rPr>
              <w:t>Celkový m</w:t>
            </w:r>
            <w:r>
              <w:rPr>
                <w:rStyle w:val="Zkladntext2ArialTun"/>
              </w:rPr>
              <w:t>ajetok ku dňu 31.12.2015</w:t>
            </w:r>
          </w:p>
        </w:tc>
        <w:tc>
          <w:tcPr>
            <w:tcW w:w="1627" w:type="dxa"/>
            <w:tcBorders>
              <w:top w:val="single" w:sz="4" w:space="0" w:color="auto"/>
              <w:left w:val="single" w:sz="4" w:space="0" w:color="auto"/>
              <w:right w:val="single" w:sz="4" w:space="0" w:color="auto"/>
            </w:tcBorders>
            <w:shd w:val="clear" w:color="auto" w:fill="FFFFFF"/>
          </w:tcPr>
          <w:p w:rsidR="000D68CE" w:rsidRDefault="000D68CE">
            <w:pPr>
              <w:framePr w:w="9557" w:wrap="notBeside" w:vAnchor="text" w:hAnchor="text" w:xAlign="center" w:y="1"/>
              <w:rPr>
                <w:sz w:val="10"/>
                <w:szCs w:val="10"/>
              </w:rPr>
            </w:pPr>
          </w:p>
        </w:tc>
      </w:tr>
      <w:tr w:rsidR="000D68CE">
        <w:tblPrEx>
          <w:tblCellMar>
            <w:top w:w="0" w:type="dxa"/>
            <w:bottom w:w="0" w:type="dxa"/>
          </w:tblCellMar>
        </w:tblPrEx>
        <w:trPr>
          <w:trHeight w:hRule="exact" w:val="288"/>
          <w:jc w:val="center"/>
        </w:trPr>
        <w:tc>
          <w:tcPr>
            <w:tcW w:w="619"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1.1</w:t>
            </w:r>
          </w:p>
        </w:tc>
        <w:tc>
          <w:tcPr>
            <w:tcW w:w="7310"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Pozemky</w:t>
            </w:r>
          </w:p>
        </w:tc>
        <w:tc>
          <w:tcPr>
            <w:tcW w:w="1627"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right="140" w:firstLine="0"/>
              <w:jc w:val="right"/>
            </w:pPr>
            <w:r>
              <w:rPr>
                <w:rStyle w:val="Zkladntext2Arial"/>
              </w:rPr>
              <w:t>85 309,05</w:t>
            </w:r>
          </w:p>
        </w:tc>
      </w:tr>
      <w:tr w:rsidR="000D68CE">
        <w:tblPrEx>
          <w:tblCellMar>
            <w:top w:w="0" w:type="dxa"/>
            <w:bottom w:w="0" w:type="dxa"/>
          </w:tblCellMar>
        </w:tblPrEx>
        <w:trPr>
          <w:trHeight w:hRule="exact" w:val="288"/>
          <w:jc w:val="center"/>
        </w:trPr>
        <w:tc>
          <w:tcPr>
            <w:tcW w:w="619"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1.2</w:t>
            </w:r>
          </w:p>
        </w:tc>
        <w:tc>
          <w:tcPr>
            <w:tcW w:w="7310"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Stavby</w:t>
            </w:r>
          </w:p>
        </w:tc>
        <w:tc>
          <w:tcPr>
            <w:tcW w:w="1627"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right="140" w:firstLine="0"/>
              <w:jc w:val="right"/>
            </w:pPr>
            <w:r>
              <w:rPr>
                <w:rStyle w:val="Zkladntext2Arial"/>
              </w:rPr>
              <w:t>1 276 405,80</w:t>
            </w:r>
          </w:p>
        </w:tc>
      </w:tr>
      <w:tr w:rsidR="000D68CE">
        <w:tblPrEx>
          <w:tblCellMar>
            <w:top w:w="0" w:type="dxa"/>
            <w:bottom w:w="0" w:type="dxa"/>
          </w:tblCellMar>
        </w:tblPrEx>
        <w:trPr>
          <w:trHeight w:hRule="exact" w:val="288"/>
          <w:jc w:val="center"/>
        </w:trPr>
        <w:tc>
          <w:tcPr>
            <w:tcW w:w="619" w:type="dxa"/>
            <w:tcBorders>
              <w:top w:val="single" w:sz="4" w:space="0" w:color="auto"/>
              <w:left w:val="single" w:sz="4" w:space="0" w:color="auto"/>
            </w:tcBorders>
            <w:shd w:val="clear" w:color="auto" w:fill="FFFFFF"/>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1.3</w:t>
            </w:r>
          </w:p>
        </w:tc>
        <w:tc>
          <w:tcPr>
            <w:tcW w:w="7310" w:type="dxa"/>
            <w:tcBorders>
              <w:top w:val="single" w:sz="4" w:space="0" w:color="auto"/>
              <w:left w:val="single" w:sz="4" w:space="0" w:color="auto"/>
            </w:tcBorders>
            <w:shd w:val="clear" w:color="auto" w:fill="FFFFFF"/>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Hnuteľné veci</w:t>
            </w:r>
          </w:p>
        </w:tc>
        <w:tc>
          <w:tcPr>
            <w:tcW w:w="1627" w:type="dxa"/>
            <w:tcBorders>
              <w:top w:val="single" w:sz="4" w:space="0" w:color="auto"/>
              <w:left w:val="single" w:sz="4" w:space="0" w:color="auto"/>
              <w:right w:val="single" w:sz="4" w:space="0" w:color="auto"/>
            </w:tcBorders>
            <w:shd w:val="clear" w:color="auto" w:fill="FFFFFF"/>
          </w:tcPr>
          <w:p w:rsidR="000D68CE" w:rsidRDefault="001D1920">
            <w:pPr>
              <w:pStyle w:val="Zkladntext20"/>
              <w:framePr w:w="9557" w:wrap="notBeside" w:vAnchor="text" w:hAnchor="text" w:xAlign="center" w:y="1"/>
              <w:shd w:val="clear" w:color="auto" w:fill="auto"/>
              <w:spacing w:before="0" w:line="240" w:lineRule="exact"/>
              <w:ind w:right="140" w:firstLine="0"/>
              <w:jc w:val="right"/>
            </w:pPr>
            <w:r>
              <w:rPr>
                <w:rStyle w:val="Zkladntext2Arial"/>
              </w:rPr>
              <w:t>32 810,01</w:t>
            </w:r>
          </w:p>
        </w:tc>
      </w:tr>
      <w:tr w:rsidR="000D68CE">
        <w:tblPrEx>
          <w:tblCellMar>
            <w:top w:w="0" w:type="dxa"/>
            <w:bottom w:w="0" w:type="dxa"/>
          </w:tblCellMar>
        </w:tblPrEx>
        <w:trPr>
          <w:trHeight w:hRule="exact" w:val="288"/>
          <w:jc w:val="center"/>
        </w:trPr>
        <w:tc>
          <w:tcPr>
            <w:tcW w:w="619"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1.4</w:t>
            </w:r>
          </w:p>
        </w:tc>
        <w:tc>
          <w:tcPr>
            <w:tcW w:w="7310"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Drobný dlhodobý hmotný majetok</w:t>
            </w:r>
          </w:p>
        </w:tc>
        <w:tc>
          <w:tcPr>
            <w:tcW w:w="1627"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right="140" w:firstLine="0"/>
              <w:jc w:val="right"/>
            </w:pPr>
            <w:r>
              <w:rPr>
                <w:rStyle w:val="Zkladntext2Arial"/>
              </w:rPr>
              <w:t>63 889,75</w:t>
            </w:r>
          </w:p>
        </w:tc>
      </w:tr>
      <w:tr w:rsidR="000D68CE">
        <w:tblPrEx>
          <w:tblCellMar>
            <w:top w:w="0" w:type="dxa"/>
            <w:bottom w:w="0" w:type="dxa"/>
          </w:tblCellMar>
        </w:tblPrEx>
        <w:trPr>
          <w:trHeight w:hRule="exact" w:val="283"/>
          <w:jc w:val="center"/>
        </w:trPr>
        <w:tc>
          <w:tcPr>
            <w:tcW w:w="619"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1.5</w:t>
            </w:r>
          </w:p>
        </w:tc>
        <w:tc>
          <w:tcPr>
            <w:tcW w:w="7310"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Finančný majetok</w:t>
            </w:r>
          </w:p>
        </w:tc>
        <w:tc>
          <w:tcPr>
            <w:tcW w:w="1627"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right="140" w:firstLine="0"/>
              <w:jc w:val="right"/>
            </w:pPr>
            <w:r>
              <w:rPr>
                <w:rStyle w:val="Zkladntext2Arial"/>
              </w:rPr>
              <w:t>226 143,70</w:t>
            </w:r>
          </w:p>
        </w:tc>
      </w:tr>
      <w:tr w:rsidR="000D68CE">
        <w:tblPrEx>
          <w:tblCellMar>
            <w:top w:w="0" w:type="dxa"/>
            <w:bottom w:w="0" w:type="dxa"/>
          </w:tblCellMar>
        </w:tblPrEx>
        <w:trPr>
          <w:trHeight w:hRule="exact" w:val="288"/>
          <w:jc w:val="center"/>
        </w:trPr>
        <w:tc>
          <w:tcPr>
            <w:tcW w:w="619"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1.6</w:t>
            </w:r>
          </w:p>
        </w:tc>
        <w:tc>
          <w:tcPr>
            <w:tcW w:w="7310"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Projekty</w:t>
            </w:r>
          </w:p>
        </w:tc>
        <w:tc>
          <w:tcPr>
            <w:tcW w:w="1627"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right="140" w:firstLine="0"/>
              <w:jc w:val="right"/>
            </w:pPr>
            <w:r>
              <w:rPr>
                <w:rStyle w:val="Zkladntext2Arial"/>
              </w:rPr>
              <w:t>18 549,62</w:t>
            </w:r>
          </w:p>
        </w:tc>
      </w:tr>
      <w:tr w:rsidR="000D68CE">
        <w:tblPrEx>
          <w:tblCellMar>
            <w:top w:w="0" w:type="dxa"/>
            <w:bottom w:w="0" w:type="dxa"/>
          </w:tblCellMar>
        </w:tblPrEx>
        <w:trPr>
          <w:trHeight w:hRule="exact" w:val="283"/>
          <w:jc w:val="center"/>
        </w:trPr>
        <w:tc>
          <w:tcPr>
            <w:tcW w:w="619" w:type="dxa"/>
            <w:tcBorders>
              <w:top w:val="single" w:sz="4" w:space="0" w:color="auto"/>
              <w:left w:val="single" w:sz="4" w:space="0" w:color="auto"/>
            </w:tcBorders>
            <w:shd w:val="clear" w:color="auto" w:fill="FFFFFF"/>
          </w:tcPr>
          <w:p w:rsidR="000D68CE" w:rsidRDefault="000D68CE">
            <w:pPr>
              <w:framePr w:w="9557" w:wrap="notBeside" w:vAnchor="text" w:hAnchor="text" w:xAlign="center" w:y="1"/>
              <w:rPr>
                <w:sz w:val="10"/>
                <w:szCs w:val="10"/>
              </w:rPr>
            </w:pPr>
          </w:p>
        </w:tc>
        <w:tc>
          <w:tcPr>
            <w:tcW w:w="7310"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Tun"/>
              </w:rPr>
              <w:t>Celkom</w:t>
            </w:r>
          </w:p>
        </w:tc>
        <w:tc>
          <w:tcPr>
            <w:tcW w:w="1627"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right="140" w:firstLine="0"/>
              <w:jc w:val="right"/>
            </w:pPr>
            <w:r>
              <w:rPr>
                <w:rStyle w:val="Zkladntext2ArialTun"/>
              </w:rPr>
              <w:t>1 476 964,23</w:t>
            </w:r>
          </w:p>
        </w:tc>
      </w:tr>
      <w:tr w:rsidR="000D68CE">
        <w:tblPrEx>
          <w:tblCellMar>
            <w:top w:w="0" w:type="dxa"/>
            <w:bottom w:w="0" w:type="dxa"/>
          </w:tblCellMar>
        </w:tblPrEx>
        <w:trPr>
          <w:trHeight w:hRule="exact" w:val="288"/>
          <w:jc w:val="center"/>
        </w:trPr>
        <w:tc>
          <w:tcPr>
            <w:tcW w:w="619"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Tun"/>
              </w:rPr>
              <w:t>2.</w:t>
            </w:r>
          </w:p>
        </w:tc>
        <w:tc>
          <w:tcPr>
            <w:tcW w:w="7310" w:type="dxa"/>
            <w:tcBorders>
              <w:top w:val="single" w:sz="4" w:space="0" w:color="auto"/>
              <w:left w:val="single" w:sz="4" w:space="0" w:color="auto"/>
            </w:tcBorders>
            <w:shd w:val="clear" w:color="auto" w:fill="FFFFFF"/>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Tun"/>
              </w:rPr>
              <w:t xml:space="preserve">Pohľadávky ku dňu </w:t>
            </w:r>
            <w:r>
              <w:rPr>
                <w:rStyle w:val="Zkladntext2ArialTun"/>
              </w:rPr>
              <w:t>31.12.2015</w:t>
            </w:r>
          </w:p>
        </w:tc>
        <w:tc>
          <w:tcPr>
            <w:tcW w:w="1627" w:type="dxa"/>
            <w:tcBorders>
              <w:top w:val="single" w:sz="4" w:space="0" w:color="auto"/>
              <w:left w:val="single" w:sz="4" w:space="0" w:color="auto"/>
              <w:right w:val="single" w:sz="4" w:space="0" w:color="auto"/>
            </w:tcBorders>
            <w:shd w:val="clear" w:color="auto" w:fill="FFFFFF"/>
          </w:tcPr>
          <w:p w:rsidR="000D68CE" w:rsidRDefault="000D68CE">
            <w:pPr>
              <w:framePr w:w="9557" w:wrap="notBeside" w:vAnchor="text" w:hAnchor="text" w:xAlign="center" w:y="1"/>
              <w:rPr>
                <w:sz w:val="10"/>
                <w:szCs w:val="10"/>
              </w:rPr>
            </w:pPr>
          </w:p>
        </w:tc>
      </w:tr>
      <w:tr w:rsidR="000D68CE">
        <w:tblPrEx>
          <w:tblCellMar>
            <w:top w:w="0" w:type="dxa"/>
            <w:bottom w:w="0" w:type="dxa"/>
          </w:tblCellMar>
        </w:tblPrEx>
        <w:trPr>
          <w:trHeight w:hRule="exact" w:val="283"/>
          <w:jc w:val="center"/>
        </w:trPr>
        <w:tc>
          <w:tcPr>
            <w:tcW w:w="619"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2.1</w:t>
            </w:r>
          </w:p>
        </w:tc>
        <w:tc>
          <w:tcPr>
            <w:tcW w:w="7310" w:type="dxa"/>
            <w:tcBorders>
              <w:top w:val="single" w:sz="4" w:space="0" w:color="auto"/>
              <w:left w:val="single" w:sz="4" w:space="0" w:color="auto"/>
            </w:tcBorders>
            <w:shd w:val="clear" w:color="auto" w:fill="FFFFFF"/>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Dane</w:t>
            </w:r>
          </w:p>
        </w:tc>
        <w:tc>
          <w:tcPr>
            <w:tcW w:w="1627" w:type="dxa"/>
            <w:tcBorders>
              <w:top w:val="single" w:sz="4" w:space="0" w:color="auto"/>
              <w:left w:val="single" w:sz="4" w:space="0" w:color="auto"/>
              <w:right w:val="single" w:sz="4" w:space="0" w:color="auto"/>
            </w:tcBorders>
            <w:shd w:val="clear" w:color="auto" w:fill="FFFFFF"/>
          </w:tcPr>
          <w:p w:rsidR="000D68CE" w:rsidRDefault="001D1920">
            <w:pPr>
              <w:pStyle w:val="Zkladntext20"/>
              <w:framePr w:w="9557" w:wrap="notBeside" w:vAnchor="text" w:hAnchor="text" w:xAlign="center" w:y="1"/>
              <w:shd w:val="clear" w:color="auto" w:fill="auto"/>
              <w:spacing w:before="0" w:line="240" w:lineRule="exact"/>
              <w:ind w:right="140" w:firstLine="0"/>
              <w:jc w:val="right"/>
            </w:pPr>
            <w:r>
              <w:rPr>
                <w:rStyle w:val="Zkladntext2Arial"/>
              </w:rPr>
              <w:t>21 090,13</w:t>
            </w:r>
          </w:p>
        </w:tc>
      </w:tr>
      <w:tr w:rsidR="000D68CE">
        <w:tblPrEx>
          <w:tblCellMar>
            <w:top w:w="0" w:type="dxa"/>
            <w:bottom w:w="0" w:type="dxa"/>
          </w:tblCellMar>
        </w:tblPrEx>
        <w:trPr>
          <w:trHeight w:hRule="exact" w:val="288"/>
          <w:jc w:val="center"/>
        </w:trPr>
        <w:tc>
          <w:tcPr>
            <w:tcW w:w="619"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2.2.</w:t>
            </w:r>
          </w:p>
        </w:tc>
        <w:tc>
          <w:tcPr>
            <w:tcW w:w="7310"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Poplatky</w:t>
            </w:r>
          </w:p>
        </w:tc>
        <w:tc>
          <w:tcPr>
            <w:tcW w:w="1627"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right="140" w:firstLine="0"/>
              <w:jc w:val="right"/>
            </w:pPr>
            <w:r>
              <w:rPr>
                <w:rStyle w:val="Zkladntext2Arial"/>
              </w:rPr>
              <w:t>10 495,46</w:t>
            </w:r>
          </w:p>
        </w:tc>
      </w:tr>
      <w:tr w:rsidR="000D68CE">
        <w:tblPrEx>
          <w:tblCellMar>
            <w:top w:w="0" w:type="dxa"/>
            <w:bottom w:w="0" w:type="dxa"/>
          </w:tblCellMar>
        </w:tblPrEx>
        <w:trPr>
          <w:trHeight w:hRule="exact" w:val="283"/>
          <w:jc w:val="center"/>
        </w:trPr>
        <w:tc>
          <w:tcPr>
            <w:tcW w:w="619" w:type="dxa"/>
            <w:tcBorders>
              <w:top w:val="single" w:sz="4" w:space="0" w:color="auto"/>
              <w:left w:val="single" w:sz="4" w:space="0" w:color="auto"/>
            </w:tcBorders>
            <w:shd w:val="clear" w:color="auto" w:fill="FFFFFF"/>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2.3</w:t>
            </w:r>
          </w:p>
        </w:tc>
        <w:tc>
          <w:tcPr>
            <w:tcW w:w="7310" w:type="dxa"/>
            <w:tcBorders>
              <w:top w:val="single" w:sz="4" w:space="0" w:color="auto"/>
              <w:left w:val="single" w:sz="4" w:space="0" w:color="auto"/>
            </w:tcBorders>
            <w:shd w:val="clear" w:color="auto" w:fill="FFFFFF"/>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Ostatné</w:t>
            </w:r>
          </w:p>
        </w:tc>
        <w:tc>
          <w:tcPr>
            <w:tcW w:w="1627" w:type="dxa"/>
            <w:tcBorders>
              <w:top w:val="single" w:sz="4" w:space="0" w:color="auto"/>
              <w:left w:val="single" w:sz="4" w:space="0" w:color="auto"/>
              <w:right w:val="single" w:sz="4" w:space="0" w:color="auto"/>
            </w:tcBorders>
            <w:shd w:val="clear" w:color="auto" w:fill="FFFFFF"/>
          </w:tcPr>
          <w:p w:rsidR="000D68CE" w:rsidRDefault="000D68CE">
            <w:pPr>
              <w:framePr w:w="9557" w:wrap="notBeside" w:vAnchor="text" w:hAnchor="text" w:xAlign="center" w:y="1"/>
              <w:rPr>
                <w:sz w:val="10"/>
                <w:szCs w:val="10"/>
              </w:rPr>
            </w:pPr>
          </w:p>
        </w:tc>
      </w:tr>
      <w:tr w:rsidR="000D68CE">
        <w:tblPrEx>
          <w:tblCellMar>
            <w:top w:w="0" w:type="dxa"/>
            <w:bottom w:w="0" w:type="dxa"/>
          </w:tblCellMar>
        </w:tblPrEx>
        <w:trPr>
          <w:trHeight w:hRule="exact" w:val="293"/>
          <w:jc w:val="center"/>
        </w:trPr>
        <w:tc>
          <w:tcPr>
            <w:tcW w:w="619" w:type="dxa"/>
            <w:tcBorders>
              <w:top w:val="single" w:sz="4" w:space="0" w:color="auto"/>
              <w:left w:val="single" w:sz="4" w:space="0" w:color="auto"/>
            </w:tcBorders>
            <w:shd w:val="clear" w:color="auto" w:fill="FFFFFF"/>
          </w:tcPr>
          <w:p w:rsidR="000D68CE" w:rsidRDefault="000D68CE">
            <w:pPr>
              <w:framePr w:w="9557" w:wrap="notBeside" w:vAnchor="text" w:hAnchor="text" w:xAlign="center" w:y="1"/>
              <w:rPr>
                <w:sz w:val="10"/>
                <w:szCs w:val="10"/>
              </w:rPr>
            </w:pPr>
          </w:p>
        </w:tc>
        <w:tc>
          <w:tcPr>
            <w:tcW w:w="7310"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Tun"/>
              </w:rPr>
              <w:t>Celkom</w:t>
            </w:r>
          </w:p>
        </w:tc>
        <w:tc>
          <w:tcPr>
            <w:tcW w:w="1627"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right="140" w:firstLine="0"/>
              <w:jc w:val="right"/>
            </w:pPr>
            <w:r>
              <w:rPr>
                <w:rStyle w:val="Zkladntext2ArialTun"/>
              </w:rPr>
              <w:t>31 585,59</w:t>
            </w:r>
          </w:p>
        </w:tc>
      </w:tr>
      <w:tr w:rsidR="000D68CE">
        <w:tblPrEx>
          <w:tblCellMar>
            <w:top w:w="0" w:type="dxa"/>
            <w:bottom w:w="0" w:type="dxa"/>
          </w:tblCellMar>
        </w:tblPrEx>
        <w:trPr>
          <w:trHeight w:hRule="exact" w:val="283"/>
          <w:jc w:val="center"/>
        </w:trPr>
        <w:tc>
          <w:tcPr>
            <w:tcW w:w="619" w:type="dxa"/>
            <w:tcBorders>
              <w:top w:val="single" w:sz="4" w:space="0" w:color="auto"/>
              <w:left w:val="single" w:sz="4" w:space="0" w:color="auto"/>
            </w:tcBorders>
            <w:shd w:val="clear" w:color="auto" w:fill="FFFFFF"/>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Tun"/>
              </w:rPr>
              <w:t>3.</w:t>
            </w:r>
          </w:p>
        </w:tc>
        <w:tc>
          <w:tcPr>
            <w:tcW w:w="7310" w:type="dxa"/>
            <w:tcBorders>
              <w:top w:val="single" w:sz="4" w:space="0" w:color="auto"/>
              <w:left w:val="single" w:sz="4" w:space="0" w:color="auto"/>
            </w:tcBorders>
            <w:shd w:val="clear" w:color="auto" w:fill="FFFFFF"/>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Tun"/>
              </w:rPr>
              <w:t>Finančný majetok- zostatky na účtoch ku dňu 31.12.2015</w:t>
            </w:r>
          </w:p>
        </w:tc>
        <w:tc>
          <w:tcPr>
            <w:tcW w:w="1627" w:type="dxa"/>
            <w:tcBorders>
              <w:top w:val="single" w:sz="4" w:space="0" w:color="auto"/>
              <w:left w:val="single" w:sz="4" w:space="0" w:color="auto"/>
              <w:right w:val="single" w:sz="4" w:space="0" w:color="auto"/>
            </w:tcBorders>
            <w:shd w:val="clear" w:color="auto" w:fill="FFFFFF"/>
          </w:tcPr>
          <w:p w:rsidR="000D68CE" w:rsidRDefault="000D68CE">
            <w:pPr>
              <w:framePr w:w="9557" w:wrap="notBeside" w:vAnchor="text" w:hAnchor="text" w:xAlign="center" w:y="1"/>
              <w:rPr>
                <w:sz w:val="10"/>
                <w:szCs w:val="10"/>
              </w:rPr>
            </w:pPr>
          </w:p>
        </w:tc>
      </w:tr>
      <w:tr w:rsidR="000D68CE">
        <w:tblPrEx>
          <w:tblCellMar>
            <w:top w:w="0" w:type="dxa"/>
            <w:bottom w:w="0" w:type="dxa"/>
          </w:tblCellMar>
        </w:tblPrEx>
        <w:trPr>
          <w:trHeight w:hRule="exact" w:val="288"/>
          <w:jc w:val="center"/>
        </w:trPr>
        <w:tc>
          <w:tcPr>
            <w:tcW w:w="619"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3.1</w:t>
            </w:r>
          </w:p>
        </w:tc>
        <w:tc>
          <w:tcPr>
            <w:tcW w:w="7310"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Bežný účet - Primá Banka a.s.</w:t>
            </w:r>
          </w:p>
        </w:tc>
        <w:tc>
          <w:tcPr>
            <w:tcW w:w="1627"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right="260" w:firstLine="0"/>
              <w:jc w:val="right"/>
            </w:pPr>
            <w:r>
              <w:rPr>
                <w:rStyle w:val="Zkladntext2Arial"/>
              </w:rPr>
              <w:t>54 229,47</w:t>
            </w:r>
          </w:p>
        </w:tc>
      </w:tr>
      <w:tr w:rsidR="000D68CE">
        <w:tblPrEx>
          <w:tblCellMar>
            <w:top w:w="0" w:type="dxa"/>
            <w:bottom w:w="0" w:type="dxa"/>
          </w:tblCellMar>
        </w:tblPrEx>
        <w:trPr>
          <w:trHeight w:hRule="exact" w:val="288"/>
          <w:jc w:val="center"/>
        </w:trPr>
        <w:tc>
          <w:tcPr>
            <w:tcW w:w="619"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3.2</w:t>
            </w:r>
          </w:p>
        </w:tc>
        <w:tc>
          <w:tcPr>
            <w:tcW w:w="7310"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Bežný účet - OTP Banka Slovensko a.s.</w:t>
            </w:r>
          </w:p>
        </w:tc>
        <w:tc>
          <w:tcPr>
            <w:tcW w:w="1627"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right="260" w:firstLine="0"/>
              <w:jc w:val="right"/>
            </w:pPr>
            <w:r>
              <w:rPr>
                <w:rStyle w:val="Zkladntext2Arial"/>
              </w:rPr>
              <w:t>6 473,00</w:t>
            </w:r>
          </w:p>
        </w:tc>
      </w:tr>
      <w:tr w:rsidR="000D68CE">
        <w:tblPrEx>
          <w:tblCellMar>
            <w:top w:w="0" w:type="dxa"/>
            <w:bottom w:w="0" w:type="dxa"/>
          </w:tblCellMar>
        </w:tblPrEx>
        <w:trPr>
          <w:trHeight w:hRule="exact" w:val="288"/>
          <w:jc w:val="center"/>
        </w:trPr>
        <w:tc>
          <w:tcPr>
            <w:tcW w:w="619" w:type="dxa"/>
            <w:tcBorders>
              <w:top w:val="single" w:sz="4" w:space="0" w:color="auto"/>
              <w:left w:val="single" w:sz="4" w:space="0" w:color="auto"/>
            </w:tcBorders>
            <w:shd w:val="clear" w:color="auto" w:fill="FFFFFF"/>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3.3</w:t>
            </w:r>
          </w:p>
        </w:tc>
        <w:tc>
          <w:tcPr>
            <w:tcW w:w="7310" w:type="dxa"/>
            <w:tcBorders>
              <w:top w:val="single" w:sz="4" w:space="0" w:color="auto"/>
              <w:left w:val="single" w:sz="4" w:space="0" w:color="auto"/>
            </w:tcBorders>
            <w:shd w:val="clear" w:color="auto" w:fill="FFFFFF"/>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Potravinový účet MŠ - OTP Banka Slovensko a.s.</w:t>
            </w:r>
          </w:p>
        </w:tc>
        <w:tc>
          <w:tcPr>
            <w:tcW w:w="1627" w:type="dxa"/>
            <w:tcBorders>
              <w:top w:val="single" w:sz="4" w:space="0" w:color="auto"/>
              <w:left w:val="single" w:sz="4" w:space="0" w:color="auto"/>
              <w:right w:val="single" w:sz="4" w:space="0" w:color="auto"/>
            </w:tcBorders>
            <w:shd w:val="clear" w:color="auto" w:fill="FFFFFF"/>
          </w:tcPr>
          <w:p w:rsidR="000D68CE" w:rsidRDefault="001D1920">
            <w:pPr>
              <w:pStyle w:val="Zkladntext20"/>
              <w:framePr w:w="9557" w:wrap="notBeside" w:vAnchor="text" w:hAnchor="text" w:xAlign="center" w:y="1"/>
              <w:shd w:val="clear" w:color="auto" w:fill="auto"/>
              <w:spacing w:before="0" w:line="240" w:lineRule="exact"/>
              <w:ind w:right="260" w:firstLine="0"/>
              <w:jc w:val="right"/>
            </w:pPr>
            <w:r>
              <w:rPr>
                <w:rStyle w:val="Zkladntext2Arial"/>
              </w:rPr>
              <w:t>270,09</w:t>
            </w:r>
          </w:p>
        </w:tc>
      </w:tr>
      <w:tr w:rsidR="000D68CE">
        <w:tblPrEx>
          <w:tblCellMar>
            <w:top w:w="0" w:type="dxa"/>
            <w:bottom w:w="0" w:type="dxa"/>
          </w:tblCellMar>
        </w:tblPrEx>
        <w:trPr>
          <w:trHeight w:hRule="exact" w:val="288"/>
          <w:jc w:val="center"/>
        </w:trPr>
        <w:tc>
          <w:tcPr>
            <w:tcW w:w="619"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3.4</w:t>
            </w:r>
          </w:p>
        </w:tc>
        <w:tc>
          <w:tcPr>
            <w:tcW w:w="7310"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Rezervný fond - OTP Banka Slovensko a.s.</w:t>
            </w:r>
          </w:p>
        </w:tc>
        <w:tc>
          <w:tcPr>
            <w:tcW w:w="1627"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right="260" w:firstLine="0"/>
              <w:jc w:val="right"/>
            </w:pPr>
            <w:r>
              <w:rPr>
                <w:rStyle w:val="Zkladntext2Arial"/>
              </w:rPr>
              <w:t>288 671,37</w:t>
            </w:r>
          </w:p>
        </w:tc>
      </w:tr>
      <w:tr w:rsidR="000D68CE">
        <w:tblPrEx>
          <w:tblCellMar>
            <w:top w:w="0" w:type="dxa"/>
            <w:bottom w:w="0" w:type="dxa"/>
          </w:tblCellMar>
        </w:tblPrEx>
        <w:trPr>
          <w:trHeight w:hRule="exact" w:val="283"/>
          <w:jc w:val="center"/>
        </w:trPr>
        <w:tc>
          <w:tcPr>
            <w:tcW w:w="619"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3.5</w:t>
            </w:r>
          </w:p>
        </w:tc>
        <w:tc>
          <w:tcPr>
            <w:tcW w:w="7310"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Sociálný fond - OTP Banka Slovensko a.s.</w:t>
            </w:r>
          </w:p>
        </w:tc>
        <w:tc>
          <w:tcPr>
            <w:tcW w:w="1627"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right="260" w:firstLine="0"/>
              <w:jc w:val="right"/>
            </w:pPr>
            <w:r>
              <w:rPr>
                <w:rStyle w:val="Zkladntext2Arial"/>
              </w:rPr>
              <w:t>1 087,56</w:t>
            </w:r>
          </w:p>
        </w:tc>
      </w:tr>
      <w:tr w:rsidR="000D68CE">
        <w:tblPrEx>
          <w:tblCellMar>
            <w:top w:w="0" w:type="dxa"/>
            <w:bottom w:w="0" w:type="dxa"/>
          </w:tblCellMar>
        </w:tblPrEx>
        <w:trPr>
          <w:trHeight w:hRule="exact" w:val="293"/>
          <w:jc w:val="center"/>
        </w:trPr>
        <w:tc>
          <w:tcPr>
            <w:tcW w:w="619" w:type="dxa"/>
            <w:tcBorders>
              <w:top w:val="single" w:sz="4" w:space="0" w:color="auto"/>
              <w:left w:val="single" w:sz="4" w:space="0" w:color="auto"/>
            </w:tcBorders>
            <w:shd w:val="clear" w:color="auto" w:fill="FFFFFF"/>
          </w:tcPr>
          <w:p w:rsidR="000D68CE" w:rsidRDefault="000D68CE">
            <w:pPr>
              <w:framePr w:w="9557" w:wrap="notBeside" w:vAnchor="text" w:hAnchor="text" w:xAlign="center" w:y="1"/>
              <w:rPr>
                <w:sz w:val="10"/>
                <w:szCs w:val="10"/>
              </w:rPr>
            </w:pPr>
          </w:p>
        </w:tc>
        <w:tc>
          <w:tcPr>
            <w:tcW w:w="7310"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Tun"/>
              </w:rPr>
              <w:t>Celkom</w:t>
            </w:r>
          </w:p>
        </w:tc>
        <w:tc>
          <w:tcPr>
            <w:tcW w:w="1627"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right="260" w:firstLine="0"/>
              <w:jc w:val="right"/>
            </w:pPr>
            <w:r>
              <w:rPr>
                <w:rStyle w:val="Zkladntext2ArialTun"/>
              </w:rPr>
              <w:t>350 731,49</w:t>
            </w:r>
          </w:p>
        </w:tc>
      </w:tr>
      <w:tr w:rsidR="000D68CE">
        <w:tblPrEx>
          <w:tblCellMar>
            <w:top w:w="0" w:type="dxa"/>
            <w:bottom w:w="0" w:type="dxa"/>
          </w:tblCellMar>
        </w:tblPrEx>
        <w:trPr>
          <w:trHeight w:hRule="exact" w:val="283"/>
          <w:jc w:val="center"/>
        </w:trPr>
        <w:tc>
          <w:tcPr>
            <w:tcW w:w="619" w:type="dxa"/>
            <w:tcBorders>
              <w:top w:val="single" w:sz="4" w:space="0" w:color="auto"/>
              <w:left w:val="single" w:sz="4" w:space="0" w:color="auto"/>
            </w:tcBorders>
            <w:shd w:val="clear" w:color="auto" w:fill="FFFFFF"/>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Tun"/>
              </w:rPr>
              <w:t>4.</w:t>
            </w:r>
          </w:p>
        </w:tc>
        <w:tc>
          <w:tcPr>
            <w:tcW w:w="7310" w:type="dxa"/>
            <w:tcBorders>
              <w:top w:val="single" w:sz="4" w:space="0" w:color="auto"/>
              <w:left w:val="single" w:sz="4" w:space="0" w:color="auto"/>
            </w:tcBorders>
            <w:shd w:val="clear" w:color="auto" w:fill="FFFFFF"/>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Tun"/>
              </w:rPr>
              <w:t>Akcie</w:t>
            </w:r>
          </w:p>
        </w:tc>
        <w:tc>
          <w:tcPr>
            <w:tcW w:w="1627" w:type="dxa"/>
            <w:tcBorders>
              <w:top w:val="single" w:sz="4" w:space="0" w:color="auto"/>
              <w:left w:val="single" w:sz="4" w:space="0" w:color="auto"/>
              <w:right w:val="single" w:sz="4" w:space="0" w:color="auto"/>
            </w:tcBorders>
            <w:shd w:val="clear" w:color="auto" w:fill="FFFFFF"/>
          </w:tcPr>
          <w:p w:rsidR="000D68CE" w:rsidRDefault="000D68CE">
            <w:pPr>
              <w:framePr w:w="9557" w:wrap="notBeside" w:vAnchor="text" w:hAnchor="text" w:xAlign="center" w:y="1"/>
              <w:rPr>
                <w:sz w:val="10"/>
                <w:szCs w:val="10"/>
              </w:rPr>
            </w:pPr>
          </w:p>
        </w:tc>
      </w:tr>
      <w:tr w:rsidR="000D68CE">
        <w:tblPrEx>
          <w:tblCellMar>
            <w:top w:w="0" w:type="dxa"/>
            <w:bottom w:w="0" w:type="dxa"/>
          </w:tblCellMar>
        </w:tblPrEx>
        <w:trPr>
          <w:trHeight w:hRule="exact" w:val="288"/>
          <w:jc w:val="center"/>
        </w:trPr>
        <w:tc>
          <w:tcPr>
            <w:tcW w:w="619" w:type="dxa"/>
            <w:tcBorders>
              <w:top w:val="single" w:sz="4" w:space="0" w:color="auto"/>
              <w:left w:val="single" w:sz="4" w:space="0" w:color="auto"/>
            </w:tcBorders>
            <w:shd w:val="clear" w:color="auto" w:fill="FFFFFF"/>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4.1</w:t>
            </w:r>
          </w:p>
        </w:tc>
        <w:tc>
          <w:tcPr>
            <w:tcW w:w="7310" w:type="dxa"/>
            <w:tcBorders>
              <w:top w:val="single" w:sz="4" w:space="0" w:color="auto"/>
              <w:left w:val="single" w:sz="4" w:space="0" w:color="auto"/>
            </w:tcBorders>
            <w:shd w:val="clear" w:color="auto" w:fill="FFFFFF"/>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ZSVaK</w:t>
            </w:r>
          </w:p>
        </w:tc>
        <w:tc>
          <w:tcPr>
            <w:tcW w:w="1627" w:type="dxa"/>
            <w:tcBorders>
              <w:top w:val="single" w:sz="4" w:space="0" w:color="auto"/>
              <w:left w:val="single" w:sz="4" w:space="0" w:color="auto"/>
              <w:right w:val="single" w:sz="4" w:space="0" w:color="auto"/>
            </w:tcBorders>
            <w:shd w:val="clear" w:color="auto" w:fill="FFFFFF"/>
          </w:tcPr>
          <w:p w:rsidR="000D68CE" w:rsidRDefault="001D1920">
            <w:pPr>
              <w:pStyle w:val="Zkladntext20"/>
              <w:framePr w:w="9557" w:wrap="notBeside" w:vAnchor="text" w:hAnchor="text" w:xAlign="center" w:y="1"/>
              <w:shd w:val="clear" w:color="auto" w:fill="auto"/>
              <w:spacing w:before="0" w:line="240" w:lineRule="exact"/>
              <w:ind w:right="140" w:firstLine="0"/>
              <w:jc w:val="right"/>
            </w:pPr>
            <w:r>
              <w:rPr>
                <w:rStyle w:val="Zkladntext2Arial"/>
              </w:rPr>
              <w:t>223 468,27</w:t>
            </w:r>
          </w:p>
        </w:tc>
      </w:tr>
      <w:tr w:rsidR="000D68CE">
        <w:tblPrEx>
          <w:tblCellMar>
            <w:top w:w="0" w:type="dxa"/>
            <w:bottom w:w="0" w:type="dxa"/>
          </w:tblCellMar>
        </w:tblPrEx>
        <w:trPr>
          <w:trHeight w:hRule="exact" w:val="283"/>
          <w:jc w:val="center"/>
        </w:trPr>
        <w:tc>
          <w:tcPr>
            <w:tcW w:w="619"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4.2</w:t>
            </w:r>
          </w:p>
        </w:tc>
        <w:tc>
          <w:tcPr>
            <w:tcW w:w="7310" w:type="dxa"/>
            <w:tcBorders>
              <w:top w:val="single" w:sz="4" w:space="0" w:color="auto"/>
              <w:lef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
              </w:rPr>
              <w:t>Agrierté- Ebed a.s.</w:t>
            </w:r>
          </w:p>
        </w:tc>
        <w:tc>
          <w:tcPr>
            <w:tcW w:w="1627" w:type="dxa"/>
            <w:tcBorders>
              <w:top w:val="single" w:sz="4" w:space="0" w:color="auto"/>
              <w:left w:val="single" w:sz="4" w:space="0" w:color="auto"/>
              <w:right w:val="single" w:sz="4" w:space="0" w:color="auto"/>
            </w:tcBorders>
            <w:shd w:val="clear" w:color="auto" w:fill="FFFFFF"/>
            <w:vAlign w:val="bottom"/>
          </w:tcPr>
          <w:p w:rsidR="000D68CE" w:rsidRDefault="001D1920">
            <w:pPr>
              <w:pStyle w:val="Zkladntext20"/>
              <w:framePr w:w="9557" w:wrap="notBeside" w:vAnchor="text" w:hAnchor="text" w:xAlign="center" w:y="1"/>
              <w:shd w:val="clear" w:color="auto" w:fill="auto"/>
              <w:spacing w:before="0" w:line="240" w:lineRule="exact"/>
              <w:ind w:right="140" w:firstLine="0"/>
              <w:jc w:val="right"/>
            </w:pPr>
            <w:r>
              <w:rPr>
                <w:rStyle w:val="Zkladntext2Arial"/>
              </w:rPr>
              <w:t>2 675,00</w:t>
            </w:r>
          </w:p>
        </w:tc>
      </w:tr>
      <w:tr w:rsidR="000D68CE">
        <w:tblPrEx>
          <w:tblCellMar>
            <w:top w:w="0" w:type="dxa"/>
            <w:bottom w:w="0" w:type="dxa"/>
          </w:tblCellMar>
        </w:tblPrEx>
        <w:trPr>
          <w:trHeight w:hRule="exact" w:val="312"/>
          <w:jc w:val="center"/>
        </w:trPr>
        <w:tc>
          <w:tcPr>
            <w:tcW w:w="619" w:type="dxa"/>
            <w:tcBorders>
              <w:top w:val="single" w:sz="4" w:space="0" w:color="auto"/>
              <w:left w:val="single" w:sz="4" w:space="0" w:color="auto"/>
              <w:bottom w:val="single" w:sz="4" w:space="0" w:color="auto"/>
            </w:tcBorders>
            <w:shd w:val="clear" w:color="auto" w:fill="FFFFFF"/>
          </w:tcPr>
          <w:p w:rsidR="000D68CE" w:rsidRDefault="000D68CE">
            <w:pPr>
              <w:framePr w:w="9557" w:wrap="notBeside" w:vAnchor="text" w:hAnchor="text" w:xAlign="center" w:y="1"/>
              <w:rPr>
                <w:sz w:val="10"/>
                <w:szCs w:val="10"/>
              </w:rPr>
            </w:pPr>
          </w:p>
        </w:tc>
        <w:tc>
          <w:tcPr>
            <w:tcW w:w="7310" w:type="dxa"/>
            <w:tcBorders>
              <w:top w:val="single" w:sz="4" w:space="0" w:color="auto"/>
              <w:left w:val="single" w:sz="4" w:space="0" w:color="auto"/>
              <w:bottom w:val="single" w:sz="4" w:space="0" w:color="auto"/>
            </w:tcBorders>
            <w:shd w:val="clear" w:color="auto" w:fill="FFFFFF"/>
          </w:tcPr>
          <w:p w:rsidR="000D68CE" w:rsidRDefault="001D1920">
            <w:pPr>
              <w:pStyle w:val="Zkladntext20"/>
              <w:framePr w:w="9557" w:wrap="notBeside" w:vAnchor="text" w:hAnchor="text" w:xAlign="center" w:y="1"/>
              <w:shd w:val="clear" w:color="auto" w:fill="auto"/>
              <w:spacing w:before="0" w:line="240" w:lineRule="exact"/>
              <w:ind w:firstLine="0"/>
            </w:pPr>
            <w:r>
              <w:rPr>
                <w:rStyle w:val="Zkladntext2ArialTun"/>
              </w:rPr>
              <w:t>Celkom</w:t>
            </w:r>
          </w:p>
        </w:tc>
        <w:tc>
          <w:tcPr>
            <w:tcW w:w="1627" w:type="dxa"/>
            <w:tcBorders>
              <w:top w:val="single" w:sz="4" w:space="0" w:color="auto"/>
              <w:left w:val="single" w:sz="4" w:space="0" w:color="auto"/>
              <w:bottom w:val="single" w:sz="4" w:space="0" w:color="auto"/>
              <w:right w:val="single" w:sz="4" w:space="0" w:color="auto"/>
            </w:tcBorders>
            <w:shd w:val="clear" w:color="auto" w:fill="FFFFFF"/>
          </w:tcPr>
          <w:p w:rsidR="000D68CE" w:rsidRDefault="001D1920">
            <w:pPr>
              <w:pStyle w:val="Zkladntext20"/>
              <w:framePr w:w="9557" w:wrap="notBeside" w:vAnchor="text" w:hAnchor="text" w:xAlign="center" w:y="1"/>
              <w:shd w:val="clear" w:color="auto" w:fill="auto"/>
              <w:spacing w:before="0" w:line="240" w:lineRule="exact"/>
              <w:ind w:right="140" w:firstLine="0"/>
              <w:jc w:val="right"/>
            </w:pPr>
            <w:r>
              <w:rPr>
                <w:rStyle w:val="Zkladntext2ArialTun"/>
              </w:rPr>
              <w:t>226 143,27</w:t>
            </w:r>
          </w:p>
        </w:tc>
      </w:tr>
    </w:tbl>
    <w:p w:rsidR="000D68CE" w:rsidRDefault="000D68CE">
      <w:pPr>
        <w:framePr w:w="9557" w:wrap="notBeside" w:vAnchor="text" w:hAnchor="text" w:xAlign="center" w:y="1"/>
        <w:rPr>
          <w:sz w:val="2"/>
          <w:szCs w:val="2"/>
        </w:rPr>
      </w:pPr>
    </w:p>
    <w:p w:rsidR="000D68CE" w:rsidRDefault="000D68CE">
      <w:pPr>
        <w:rPr>
          <w:sz w:val="2"/>
          <w:szCs w:val="2"/>
        </w:rPr>
      </w:pPr>
    </w:p>
    <w:p w:rsidR="000D68CE" w:rsidRDefault="00DA78F3">
      <w:pPr>
        <w:pStyle w:val="Zhlavie220"/>
        <w:keepNext/>
        <w:keepLines/>
        <w:shd w:val="clear" w:color="auto" w:fill="auto"/>
        <w:spacing w:before="437" w:after="0" w:line="826" w:lineRule="exact"/>
        <w:ind w:left="480"/>
      </w:pPr>
      <w:r>
        <w:rPr>
          <w:noProof/>
          <w:lang w:bidi="ar-SA"/>
        </w:rPr>
        <mc:AlternateContent>
          <mc:Choice Requires="wps">
            <w:drawing>
              <wp:anchor distT="0" distB="0" distL="63500" distR="524510" simplePos="0" relativeHeight="377487107" behindDoc="1" locked="0" layoutInCell="1" allowOverlap="1">
                <wp:simplePos x="0" y="0"/>
                <wp:positionH relativeFrom="margin">
                  <wp:posOffset>283210</wp:posOffset>
                </wp:positionH>
                <wp:positionV relativeFrom="paragraph">
                  <wp:posOffset>-5594985</wp:posOffset>
                </wp:positionV>
                <wp:extent cx="170815" cy="215900"/>
                <wp:effectExtent l="3810" t="0" r="0" b="3810"/>
                <wp:wrapSquare wrapText="right"/>
                <wp:docPr id="1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815"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68CE" w:rsidRDefault="001D1920">
                            <w:pPr>
                              <w:pStyle w:val="Zkladntext8"/>
                              <w:shd w:val="clear" w:color="auto" w:fill="auto"/>
                              <w:spacing w:line="340" w:lineRule="exact"/>
                            </w:pPr>
                            <w:r>
                              <w:t>v.</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0" o:spid="_x0000_s1029" type="#_x0000_t202" style="position:absolute;left:0;text-align:left;margin-left:22.3pt;margin-top:-440.55pt;width:13.45pt;height:17pt;z-index:-125829373;visibility:visible;mso-wrap-style:square;mso-width-percent:0;mso-height-percent:0;mso-wrap-distance-left:5pt;mso-wrap-distance-top:0;mso-wrap-distance-right:41.3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" filled="f" stroked="f">
                <v:textbox style="mso-fit-shape-to-text:t" inset="0,0,0,0">
                  <w:txbxContent>
                    <w:p w:rsidR="000D68CE" w:rsidRDefault="001D1920">
                      <w:pPr>
                        <w:pStyle w:val="Zkladntext8"/>
                        <w:shd w:val="clear" w:color="auto" w:fill="auto"/>
                        <w:spacing w:line="340" w:lineRule="exact"/>
                      </w:pPr>
                      <w:r>
                        <w:t>v.</w:t>
                      </w:r>
                    </w:p>
                  </w:txbxContent>
                </v:textbox>
                <w10:wrap type="square" side="right" anchorx="margin"/>
              </v:shape>
            </w:pict>
          </mc:Fallback>
        </mc:AlternateContent>
      </w:r>
      <w:bookmarkStart w:id="27" w:name="bookmark26"/>
      <w:r w:rsidR="001D1920">
        <w:t>VI. Prehľad o stave pohľadávok a vývoji dlhu k 31.12. 2015</w:t>
      </w:r>
      <w:bookmarkEnd w:id="27"/>
    </w:p>
    <w:p w:rsidR="000D68CE" w:rsidRDefault="001D1920">
      <w:pPr>
        <w:pStyle w:val="Zkladntext60"/>
        <w:shd w:val="clear" w:color="auto" w:fill="auto"/>
        <w:spacing w:before="0" w:line="826" w:lineRule="exact"/>
      </w:pPr>
      <w:r>
        <w:t>Obec eviduje k 31.12. 2015 tieto pohľadávky:</w:t>
      </w:r>
    </w:p>
    <w:p w:rsidR="000D68CE" w:rsidRDefault="001D1920">
      <w:pPr>
        <w:pStyle w:val="Zkladntext60"/>
        <w:shd w:val="clear" w:color="auto" w:fill="auto"/>
        <w:spacing w:before="0" w:line="826" w:lineRule="exact"/>
      </w:pPr>
      <w:r>
        <w:t>Daňové pohľadávky vo výške 31 585,59 €.</w:t>
      </w:r>
    </w:p>
    <w:p w:rsidR="000D68CE" w:rsidRDefault="001D1920">
      <w:pPr>
        <w:pStyle w:val="Zkladntext60"/>
        <w:shd w:val="clear" w:color="auto" w:fill="auto"/>
        <w:spacing w:before="0"/>
        <w:ind w:firstLine="840"/>
        <w:jc w:val="both"/>
      </w:pPr>
      <w:r>
        <w:rPr>
          <w:rStyle w:val="Zkladntext6Tun"/>
        </w:rPr>
        <w:t xml:space="preserve">1. </w:t>
      </w:r>
      <w:r>
        <w:rPr>
          <w:rStyle w:val="Zkladntext615bodovTunKurzva"/>
        </w:rPr>
        <w:t>)</w:t>
      </w:r>
      <w:r>
        <w:t xml:space="preserve"> Obec Obid uzatvorila, dňa 29.12.2004 s Dexia Bankou a.s., pobočka Komárno, zmluvu pod č. 20/111/04, zo dňa 29. 12.2004 o poskytnutí Investičného úveru na výstavbu obecného úradu,, v sume 4 500 000,-Sk. (149 372 065 EUR)</w:t>
      </w:r>
    </w:p>
    <w:p w:rsidR="000D68CE" w:rsidRDefault="001D1920">
      <w:pPr>
        <w:pStyle w:val="Zkladntext70"/>
        <w:shd w:val="clear" w:color="auto" w:fill="auto"/>
        <w:spacing w:line="200" w:lineRule="exact"/>
      </w:pPr>
      <w:r>
        <w:t xml:space="preserve">. </w:t>
      </w:r>
      <w:r>
        <w:rPr>
          <w:rStyle w:val="Zkladntext7FranklinGothicBook85bodovKurzva"/>
          <w:b w:val="0"/>
          <w:bCs w:val="0"/>
        </w:rPr>
        <w:t>K</w:t>
      </w:r>
    </w:p>
    <w:p w:rsidR="000D68CE" w:rsidRDefault="00DA78F3">
      <w:pPr>
        <w:pStyle w:val="Zkladntext60"/>
        <w:shd w:val="clear" w:color="auto" w:fill="auto"/>
        <w:spacing w:before="0" w:line="240" w:lineRule="exact"/>
        <w:ind w:firstLine="840"/>
        <w:jc w:val="both"/>
      </w:pPr>
      <w:r>
        <w:rPr>
          <w:noProof/>
          <w:lang w:bidi="ar-SA"/>
        </w:rPr>
        <mc:AlternateContent>
          <mc:Choice Requires="wps">
            <w:drawing>
              <wp:anchor distT="0" distB="226060" distL="496570" distR="579120" simplePos="0" relativeHeight="377487108" behindDoc="1" locked="0" layoutInCell="1" allowOverlap="1">
                <wp:simplePos x="0" y="0"/>
                <wp:positionH relativeFrom="margin">
                  <wp:posOffset>496570</wp:posOffset>
                </wp:positionH>
                <wp:positionV relativeFrom="paragraph">
                  <wp:posOffset>418465</wp:posOffset>
                </wp:positionV>
                <wp:extent cx="1246505" cy="524510"/>
                <wp:effectExtent l="0" t="0" r="3175" b="3810"/>
                <wp:wrapTopAndBottom/>
                <wp:docPr id="14"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6505" cy="5245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68CE" w:rsidRDefault="001D1920">
                            <w:pPr>
                              <w:pStyle w:val="Zkladntext60"/>
                              <w:shd w:val="clear" w:color="auto" w:fill="auto"/>
                              <w:spacing w:before="0"/>
                              <w:jc w:val="both"/>
                            </w:pPr>
                            <w:r>
                              <w:rPr>
                                <w:rStyle w:val="Zkladntext6Exact"/>
                              </w:rPr>
                              <w:t>Stav dlhu ku dňu : Stav ku d</w:t>
                            </w:r>
                            <w:r>
                              <w:rPr>
                                <w:rStyle w:val="Zkladntext6Exact"/>
                              </w:rPr>
                              <w:t>ňu :</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1" o:spid="_x0000_s1030" type="#_x0000_t202" style="position:absolute;left:0;text-align:left;margin-left:39.1pt;margin-top:32.95pt;width:98.15pt;height:41.3pt;z-index:-125829372;visibility:visible;mso-wrap-style:square;mso-width-percent:0;mso-height-percent:0;mso-wrap-distance-left:39.1pt;mso-wrap-distance-top:0;mso-wrap-distance-right:45.6pt;mso-wrap-distance-bottom:17.8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" filled="f" stroked="f">
                <v:textbox style="mso-fit-shape-to-text:t" inset="0,0,0,0">
                  <w:txbxContent>
                    <w:p w:rsidR="000D68CE" w:rsidRDefault="001D1920">
                      <w:pPr>
                        <w:pStyle w:val="Zkladntext60"/>
                        <w:shd w:val="clear" w:color="auto" w:fill="auto"/>
                        <w:spacing w:before="0"/>
                        <w:jc w:val="both"/>
                      </w:pPr>
                      <w:r>
                        <w:rPr>
                          <w:rStyle w:val="Zkladntext6Exact"/>
                        </w:rPr>
                        <w:t>Stav dlhu ku dňu : Stav ku d</w:t>
                      </w:r>
                      <w:r>
                        <w:rPr>
                          <w:rStyle w:val="Zkladntext6Exact"/>
                        </w:rPr>
                        <w:t>ňu :</w:t>
                      </w:r>
                    </w:p>
                  </w:txbxContent>
                </v:textbox>
                <w10:wrap type="topAndBottom" anchorx="margin"/>
              </v:shape>
            </w:pict>
          </mc:Fallback>
        </mc:AlternateContent>
      </w:r>
      <w:r>
        <w:rPr>
          <w:noProof/>
          <w:lang w:bidi="ar-SA"/>
        </w:rPr>
        <mc:AlternateContent>
          <mc:Choice Requires="wps">
            <w:drawing>
              <wp:anchor distT="0" distB="245110" distL="63500" distR="1454150" simplePos="0" relativeHeight="377487109" behindDoc="1" locked="0" layoutInCell="1" allowOverlap="1">
                <wp:simplePos x="0" y="0"/>
                <wp:positionH relativeFrom="margin">
                  <wp:posOffset>2322830</wp:posOffset>
                </wp:positionH>
                <wp:positionV relativeFrom="paragraph">
                  <wp:posOffset>508635</wp:posOffset>
                </wp:positionV>
                <wp:extent cx="795655" cy="382270"/>
                <wp:effectExtent l="0" t="0" r="0" b="0"/>
                <wp:wrapTopAndBottom/>
                <wp:docPr id="13"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5655" cy="382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68CE" w:rsidRDefault="001D1920">
                            <w:pPr>
                              <w:pStyle w:val="Zkladntext60"/>
                              <w:shd w:val="clear" w:color="auto" w:fill="auto"/>
                              <w:spacing w:before="0" w:after="122" w:line="240" w:lineRule="exact"/>
                            </w:pPr>
                            <w:r>
                              <w:rPr>
                                <w:rStyle w:val="Zkladntext6Exact"/>
                              </w:rPr>
                              <w:t>01.01.2015</w:t>
                            </w:r>
                          </w:p>
                          <w:p w:rsidR="000D68CE" w:rsidRDefault="001D1920">
                            <w:pPr>
                              <w:pStyle w:val="Zkladntext60"/>
                              <w:shd w:val="clear" w:color="auto" w:fill="auto"/>
                              <w:spacing w:before="0" w:line="240" w:lineRule="exact"/>
                            </w:pPr>
                            <w:r>
                              <w:rPr>
                                <w:rStyle w:val="Zkladntext6Exact"/>
                              </w:rPr>
                              <w:t>31.12.2015</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2" o:spid="_x0000_s1031" type="#_x0000_t202" style="position:absolute;left:0;text-align:left;margin-left:182.9pt;margin-top:40.05pt;width:62.65pt;height:30.1pt;z-index:-125829371;visibility:visible;mso-wrap-style:square;mso-width-percent:0;mso-height-percent:0;mso-wrap-distance-left:5pt;mso-wrap-distance-top:0;mso-wrap-distance-right:114.5pt;mso-wrap-distance-bottom:19.3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" filled="f" stroked="f">
                <v:textbox style="mso-fit-shape-to-text:t" inset="0,0,0,0">
                  <w:txbxContent>
                    <w:p w:rsidR="000D68CE" w:rsidRDefault="001D1920">
                      <w:pPr>
                        <w:pStyle w:val="Zkladntext60"/>
                        <w:shd w:val="clear" w:color="auto" w:fill="auto"/>
                        <w:spacing w:before="0" w:after="122" w:line="240" w:lineRule="exact"/>
                      </w:pPr>
                      <w:r>
                        <w:rPr>
                          <w:rStyle w:val="Zkladntext6Exact"/>
                        </w:rPr>
                        <w:t>01.01.2015</w:t>
                      </w:r>
                    </w:p>
                    <w:p w:rsidR="000D68CE" w:rsidRDefault="001D1920">
                      <w:pPr>
                        <w:pStyle w:val="Zkladntext60"/>
                        <w:shd w:val="clear" w:color="auto" w:fill="auto"/>
                        <w:spacing w:before="0" w:line="240" w:lineRule="exact"/>
                      </w:pPr>
                      <w:r>
                        <w:rPr>
                          <w:rStyle w:val="Zkladntext6Exact"/>
                        </w:rPr>
                        <w:t>31.12.2015</w:t>
                      </w:r>
                    </w:p>
                  </w:txbxContent>
                </v:textbox>
                <w10:wrap type="topAndBottom" anchorx="margin"/>
              </v:shape>
            </w:pict>
          </mc:Fallback>
        </mc:AlternateContent>
      </w:r>
      <w:r>
        <w:rPr>
          <w:noProof/>
          <w:lang w:bidi="ar-SA"/>
        </w:rPr>
        <mc:AlternateContent>
          <mc:Choice Requires="wps">
            <w:drawing>
              <wp:anchor distT="0" distB="223520" distL="63500" distR="648970" simplePos="0" relativeHeight="377487110" behindDoc="1" locked="0" layoutInCell="1" allowOverlap="1">
                <wp:simplePos x="0" y="0"/>
                <wp:positionH relativeFrom="margin">
                  <wp:posOffset>4572000</wp:posOffset>
                </wp:positionH>
                <wp:positionV relativeFrom="paragraph">
                  <wp:posOffset>421640</wp:posOffset>
                </wp:positionV>
                <wp:extent cx="847090" cy="524510"/>
                <wp:effectExtent l="0" t="0" r="3810" b="635"/>
                <wp:wrapTopAndBottom/>
                <wp:docPr id="12"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090" cy="5245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68CE" w:rsidRDefault="001D1920">
                            <w:pPr>
                              <w:pStyle w:val="Zkladntext60"/>
                              <w:shd w:val="clear" w:color="auto" w:fill="auto"/>
                              <w:spacing w:before="0"/>
                              <w:jc w:val="both"/>
                            </w:pPr>
                            <w:r>
                              <w:rPr>
                                <w:rStyle w:val="Zkladntext6Exact"/>
                              </w:rPr>
                              <w:t>53 941,60 € 43 338,16 €</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3" o:spid="_x0000_s1032" type="#_x0000_t202" style="position:absolute;left:0;text-align:left;margin-left:5in;margin-top:33.2pt;width:66.7pt;height:41.3pt;z-index:-125829370;visibility:visible;mso-wrap-style:square;mso-width-percent:0;mso-height-percent:0;mso-wrap-distance-left:5pt;mso-wrap-distance-top:0;mso-wrap-distance-right:51.1pt;mso-wrap-distance-bottom:17.6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" filled="f" stroked="f">
                <v:textbox style="mso-fit-shape-to-text:t" inset="0,0,0,0">
                  <w:txbxContent>
                    <w:p w:rsidR="000D68CE" w:rsidRDefault="001D1920">
                      <w:pPr>
                        <w:pStyle w:val="Zkladntext60"/>
                        <w:shd w:val="clear" w:color="auto" w:fill="auto"/>
                        <w:spacing w:before="0"/>
                        <w:jc w:val="both"/>
                      </w:pPr>
                      <w:r>
                        <w:rPr>
                          <w:rStyle w:val="Zkladntext6Exact"/>
                        </w:rPr>
                        <w:t>53 941,60 € 43 338,16 €</w:t>
                      </w:r>
                    </w:p>
                  </w:txbxContent>
                </v:textbox>
                <w10:wrap type="topAndBottom" anchorx="margin"/>
              </v:shape>
            </w:pict>
          </mc:Fallback>
        </mc:AlternateContent>
      </w:r>
      <w:r w:rsidR="001D1920">
        <w:t>Uver bol čerpaný na krytie investičných výdavkov v roku 2005.</w:t>
      </w:r>
      <w:r w:rsidR="001D1920">
        <w:br w:type="page"/>
      </w:r>
    </w:p>
    <w:p w:rsidR="000D68CE" w:rsidRDefault="001D1920">
      <w:pPr>
        <w:pStyle w:val="Zkladntext60"/>
        <w:shd w:val="clear" w:color="auto" w:fill="auto"/>
        <w:tabs>
          <w:tab w:val="left" w:pos="3584"/>
        </w:tabs>
        <w:spacing w:before="0" w:line="418" w:lineRule="exact"/>
        <w:ind w:firstLine="740"/>
        <w:jc w:val="both"/>
      </w:pPr>
      <w:r>
        <w:lastRenderedPageBreak/>
        <w:t>Úhrada istiny ku dňu :</w:t>
      </w:r>
      <w:r>
        <w:tab/>
        <w:t>31.12.2015</w:t>
      </w:r>
    </w:p>
    <w:p w:rsidR="000D68CE" w:rsidRDefault="00DA78F3">
      <w:pPr>
        <w:pStyle w:val="Zkladntext60"/>
        <w:shd w:val="clear" w:color="auto" w:fill="auto"/>
        <w:tabs>
          <w:tab w:val="left" w:pos="3584"/>
        </w:tabs>
        <w:spacing w:before="0" w:after="784" w:line="418" w:lineRule="exact"/>
        <w:ind w:firstLine="740"/>
        <w:jc w:val="both"/>
      </w:pPr>
      <w:r>
        <w:rPr>
          <w:noProof/>
          <w:lang w:bidi="ar-SA"/>
        </w:rPr>
        <mc:AlternateContent>
          <mc:Choice Requires="wps">
            <w:drawing>
              <wp:anchor distT="0" distB="0" distL="1478280" distR="63500" simplePos="0" relativeHeight="377487111" behindDoc="1" locked="0" layoutInCell="1" allowOverlap="1">
                <wp:simplePos x="0" y="0"/>
                <wp:positionH relativeFrom="margin">
                  <wp:posOffset>4553585</wp:posOffset>
                </wp:positionH>
                <wp:positionV relativeFrom="paragraph">
                  <wp:posOffset>-343535</wp:posOffset>
                </wp:positionV>
                <wp:extent cx="826135" cy="530860"/>
                <wp:effectExtent l="0" t="2540" r="0" b="0"/>
                <wp:wrapSquare wrapText="left"/>
                <wp:docPr id="11"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6135" cy="5308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68CE" w:rsidRDefault="001D1920">
                            <w:pPr>
                              <w:pStyle w:val="Zkladntext60"/>
                              <w:shd w:val="clear" w:color="auto" w:fill="auto"/>
                              <w:spacing w:before="0" w:line="418" w:lineRule="exact"/>
                              <w:jc w:val="right"/>
                            </w:pPr>
                            <w:r>
                              <w:rPr>
                                <w:rStyle w:val="Zkladntext6Exact"/>
                              </w:rPr>
                              <w:t>10 603,44 € 1 266,52 €</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4" o:spid="_x0000_s1033" type="#_x0000_t202" style="position:absolute;left:0;text-align:left;margin-left:358.55pt;margin-top:-27.05pt;width:65.05pt;height:41.8pt;z-index:-125829369;visibility:visible;mso-wrap-style:square;mso-width-percent:0;mso-height-percent:0;mso-wrap-distance-left:116.4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" filled="f" stroked="f">
                <v:textbox style="mso-fit-shape-to-text:t" inset="0,0,0,0">
                  <w:txbxContent>
                    <w:p w:rsidR="000D68CE" w:rsidRDefault="001D1920">
                      <w:pPr>
                        <w:pStyle w:val="Zkladntext60"/>
                        <w:shd w:val="clear" w:color="auto" w:fill="auto"/>
                        <w:spacing w:before="0" w:line="418" w:lineRule="exact"/>
                        <w:jc w:val="right"/>
                      </w:pPr>
                      <w:r>
                        <w:rPr>
                          <w:rStyle w:val="Zkladntext6Exact"/>
                        </w:rPr>
                        <w:t>10 603,44 € 1 266,52 €</w:t>
                      </w:r>
                    </w:p>
                  </w:txbxContent>
                </v:textbox>
                <w10:wrap type="square" side="left" anchorx="margin"/>
              </v:shape>
            </w:pict>
          </mc:Fallback>
        </mc:AlternateContent>
      </w:r>
      <w:r w:rsidR="001D1920">
        <w:t>Úhrada úrokov ku dňu :</w:t>
      </w:r>
      <w:r w:rsidR="001D1920">
        <w:tab/>
        <w:t>31.12.2015</w:t>
      </w:r>
    </w:p>
    <w:p w:rsidR="000D68CE" w:rsidRDefault="001D1920">
      <w:pPr>
        <w:pStyle w:val="Zkladntext60"/>
        <w:shd w:val="clear" w:color="auto" w:fill="auto"/>
        <w:spacing w:before="0"/>
        <w:ind w:firstLine="740"/>
        <w:jc w:val="both"/>
      </w:pPr>
      <w:r>
        <w:rPr>
          <w:rStyle w:val="Zkladntext6Tun"/>
        </w:rPr>
        <w:t xml:space="preserve">2.) </w:t>
      </w:r>
      <w:r>
        <w:t xml:space="preserve">Obec Obid uzatvorila, dňa s Dexia </w:t>
      </w:r>
      <w:r>
        <w:t>Bankou a.s., pobočka Komárno, zmluvu pod č.20/024/10, zo dňa 21.6.2010 o poskytnutí „ Investičného úveru, na odstránenie havarijnej situácie, - opravu cesty v sume 50 000 - EUR.</w:t>
      </w:r>
    </w:p>
    <w:p w:rsidR="000D68CE" w:rsidRDefault="001D1920">
      <w:pPr>
        <w:pStyle w:val="Zkladntext60"/>
        <w:shd w:val="clear" w:color="auto" w:fill="auto"/>
        <w:spacing w:before="0" w:after="458"/>
        <w:jc w:val="both"/>
      </w:pPr>
      <w:r>
        <w:t>Úver bol čerpaný na krytie investičných výdavkov v roku 2010.</w:t>
      </w:r>
    </w:p>
    <w:tbl>
      <w:tblPr>
        <w:tblOverlap w:val="never"/>
        <w:tblW w:w="0" w:type="auto"/>
        <w:jc w:val="center"/>
        <w:tblLayout w:type="fixed"/>
        <w:tblCellMar>
          <w:left w:w="10" w:type="dxa"/>
          <w:right w:w="10" w:type="dxa"/>
        </w:tblCellMar>
        <w:tblLook w:val="0000" w:firstRow="0" w:lastRow="0" w:firstColumn="0" w:lastColumn="0" w:noHBand="0" w:noVBand="0"/>
      </w:tblPr>
      <w:tblGrid>
        <w:gridCol w:w="2851"/>
        <w:gridCol w:w="2438"/>
        <w:gridCol w:w="2520"/>
      </w:tblGrid>
      <w:tr w:rsidR="000D68CE">
        <w:tblPrEx>
          <w:tblCellMar>
            <w:top w:w="0" w:type="dxa"/>
            <w:bottom w:w="0" w:type="dxa"/>
          </w:tblCellMar>
        </w:tblPrEx>
        <w:trPr>
          <w:trHeight w:hRule="exact" w:val="331"/>
          <w:jc w:val="center"/>
        </w:trPr>
        <w:tc>
          <w:tcPr>
            <w:tcW w:w="2851" w:type="dxa"/>
            <w:shd w:val="clear" w:color="auto" w:fill="FFFFFF"/>
          </w:tcPr>
          <w:p w:rsidR="000D68CE" w:rsidRDefault="001D1920">
            <w:pPr>
              <w:pStyle w:val="Zkladntext20"/>
              <w:framePr w:w="7810" w:wrap="notBeside" w:vAnchor="text" w:hAnchor="text" w:xAlign="center" w:y="1"/>
              <w:shd w:val="clear" w:color="auto" w:fill="auto"/>
              <w:spacing w:before="0" w:line="240" w:lineRule="exact"/>
              <w:ind w:firstLine="0"/>
            </w:pPr>
            <w:r>
              <w:rPr>
                <w:rStyle w:val="Zkladntext2Arial"/>
              </w:rPr>
              <w:t>Stav dlhu ku dňu</w:t>
            </w:r>
            <w:r>
              <w:rPr>
                <w:rStyle w:val="Zkladntext2Arial"/>
              </w:rPr>
              <w:t xml:space="preserve"> :</w:t>
            </w:r>
          </w:p>
        </w:tc>
        <w:tc>
          <w:tcPr>
            <w:tcW w:w="2438" w:type="dxa"/>
            <w:shd w:val="clear" w:color="auto" w:fill="FFFFFF"/>
          </w:tcPr>
          <w:p w:rsidR="000D68CE" w:rsidRDefault="001D1920">
            <w:pPr>
              <w:pStyle w:val="Zkladntext20"/>
              <w:framePr w:w="7810" w:wrap="notBeside" w:vAnchor="text" w:hAnchor="text" w:xAlign="center" w:y="1"/>
              <w:shd w:val="clear" w:color="auto" w:fill="auto"/>
              <w:spacing w:before="0" w:line="240" w:lineRule="exact"/>
              <w:ind w:left="160" w:firstLine="0"/>
            </w:pPr>
            <w:r>
              <w:rPr>
                <w:rStyle w:val="Zkladntext2Arial"/>
              </w:rPr>
              <w:t>01.01.2015</w:t>
            </w:r>
          </w:p>
        </w:tc>
        <w:tc>
          <w:tcPr>
            <w:tcW w:w="2520" w:type="dxa"/>
            <w:shd w:val="clear" w:color="auto" w:fill="FFFFFF"/>
          </w:tcPr>
          <w:p w:rsidR="000D68CE" w:rsidRDefault="001D1920">
            <w:pPr>
              <w:pStyle w:val="Zkladntext20"/>
              <w:framePr w:w="7810" w:wrap="notBeside" w:vAnchor="text" w:hAnchor="text" w:xAlign="center" w:y="1"/>
              <w:shd w:val="clear" w:color="auto" w:fill="auto"/>
              <w:spacing w:before="0" w:line="240" w:lineRule="exact"/>
              <w:ind w:firstLine="0"/>
              <w:jc w:val="right"/>
            </w:pPr>
            <w:r>
              <w:rPr>
                <w:rStyle w:val="Zkladntext2Arial"/>
              </w:rPr>
              <w:t>5 851,00 €</w:t>
            </w:r>
          </w:p>
        </w:tc>
      </w:tr>
      <w:tr w:rsidR="000D68CE">
        <w:tblPrEx>
          <w:tblCellMar>
            <w:top w:w="0" w:type="dxa"/>
            <w:bottom w:w="0" w:type="dxa"/>
          </w:tblCellMar>
        </w:tblPrEx>
        <w:trPr>
          <w:trHeight w:hRule="exact" w:val="418"/>
          <w:jc w:val="center"/>
        </w:trPr>
        <w:tc>
          <w:tcPr>
            <w:tcW w:w="2851" w:type="dxa"/>
            <w:shd w:val="clear" w:color="auto" w:fill="FFFFFF"/>
            <w:vAlign w:val="center"/>
          </w:tcPr>
          <w:p w:rsidR="000D68CE" w:rsidRDefault="001D1920">
            <w:pPr>
              <w:pStyle w:val="Zkladntext20"/>
              <w:framePr w:w="7810" w:wrap="notBeside" w:vAnchor="text" w:hAnchor="text" w:xAlign="center" w:y="1"/>
              <w:shd w:val="clear" w:color="auto" w:fill="auto"/>
              <w:spacing w:before="0" w:line="240" w:lineRule="exact"/>
              <w:ind w:firstLine="0"/>
            </w:pPr>
            <w:r>
              <w:rPr>
                <w:rStyle w:val="Zkladntext2Arial"/>
              </w:rPr>
              <w:t>Stav ku dňu :</w:t>
            </w:r>
          </w:p>
        </w:tc>
        <w:tc>
          <w:tcPr>
            <w:tcW w:w="2438" w:type="dxa"/>
            <w:shd w:val="clear" w:color="auto" w:fill="FFFFFF"/>
            <w:vAlign w:val="center"/>
          </w:tcPr>
          <w:p w:rsidR="000D68CE" w:rsidRDefault="001D1920">
            <w:pPr>
              <w:pStyle w:val="Zkladntext20"/>
              <w:framePr w:w="7810" w:wrap="notBeside" w:vAnchor="text" w:hAnchor="text" w:xAlign="center" w:y="1"/>
              <w:shd w:val="clear" w:color="auto" w:fill="auto"/>
              <w:spacing w:before="0" w:line="240" w:lineRule="exact"/>
              <w:ind w:left="160" w:firstLine="0"/>
            </w:pPr>
            <w:r>
              <w:rPr>
                <w:rStyle w:val="Zkladntext2Arial"/>
              </w:rPr>
              <w:t>31.12.2015</w:t>
            </w:r>
          </w:p>
        </w:tc>
        <w:tc>
          <w:tcPr>
            <w:tcW w:w="2520" w:type="dxa"/>
            <w:shd w:val="clear" w:color="auto" w:fill="FFFFFF"/>
            <w:vAlign w:val="center"/>
          </w:tcPr>
          <w:p w:rsidR="000D68CE" w:rsidRDefault="001D1920">
            <w:pPr>
              <w:pStyle w:val="Zkladntext20"/>
              <w:framePr w:w="7810" w:wrap="notBeside" w:vAnchor="text" w:hAnchor="text" w:xAlign="center" w:y="1"/>
              <w:shd w:val="clear" w:color="auto" w:fill="auto"/>
              <w:spacing w:before="0" w:line="240" w:lineRule="exact"/>
              <w:ind w:firstLine="0"/>
              <w:jc w:val="right"/>
            </w:pPr>
            <w:r>
              <w:rPr>
                <w:rStyle w:val="Zkladntext2Arial"/>
              </w:rPr>
              <w:t>0.00 €</w:t>
            </w:r>
          </w:p>
        </w:tc>
      </w:tr>
      <w:tr w:rsidR="000D68CE">
        <w:tblPrEx>
          <w:tblCellMar>
            <w:top w:w="0" w:type="dxa"/>
            <w:bottom w:w="0" w:type="dxa"/>
          </w:tblCellMar>
        </w:tblPrEx>
        <w:trPr>
          <w:trHeight w:hRule="exact" w:val="418"/>
          <w:jc w:val="center"/>
        </w:trPr>
        <w:tc>
          <w:tcPr>
            <w:tcW w:w="2851" w:type="dxa"/>
            <w:shd w:val="clear" w:color="auto" w:fill="FFFFFF"/>
            <w:vAlign w:val="bottom"/>
          </w:tcPr>
          <w:p w:rsidR="000D68CE" w:rsidRDefault="001D1920">
            <w:pPr>
              <w:pStyle w:val="Zkladntext20"/>
              <w:framePr w:w="7810" w:wrap="notBeside" w:vAnchor="text" w:hAnchor="text" w:xAlign="center" w:y="1"/>
              <w:shd w:val="clear" w:color="auto" w:fill="auto"/>
              <w:spacing w:before="0" w:line="240" w:lineRule="exact"/>
              <w:ind w:firstLine="0"/>
            </w:pPr>
            <w:r>
              <w:rPr>
                <w:rStyle w:val="Zkladntext2Arial"/>
              </w:rPr>
              <w:t>Úhrada istiny ku dňu :</w:t>
            </w:r>
          </w:p>
        </w:tc>
        <w:tc>
          <w:tcPr>
            <w:tcW w:w="2438" w:type="dxa"/>
            <w:shd w:val="clear" w:color="auto" w:fill="FFFFFF"/>
            <w:vAlign w:val="bottom"/>
          </w:tcPr>
          <w:p w:rsidR="000D68CE" w:rsidRDefault="001D1920">
            <w:pPr>
              <w:pStyle w:val="Zkladntext20"/>
              <w:framePr w:w="7810" w:wrap="notBeside" w:vAnchor="text" w:hAnchor="text" w:xAlign="center" w:y="1"/>
              <w:shd w:val="clear" w:color="auto" w:fill="auto"/>
              <w:spacing w:before="0" w:line="240" w:lineRule="exact"/>
              <w:ind w:left="160" w:firstLine="0"/>
            </w:pPr>
            <w:r>
              <w:rPr>
                <w:rStyle w:val="Zkladntext2Arial"/>
              </w:rPr>
              <w:t>31.12.2015</w:t>
            </w:r>
          </w:p>
        </w:tc>
        <w:tc>
          <w:tcPr>
            <w:tcW w:w="2520" w:type="dxa"/>
            <w:shd w:val="clear" w:color="auto" w:fill="FFFFFF"/>
            <w:vAlign w:val="bottom"/>
          </w:tcPr>
          <w:p w:rsidR="000D68CE" w:rsidRDefault="001D1920">
            <w:pPr>
              <w:pStyle w:val="Zkladntext20"/>
              <w:framePr w:w="7810" w:wrap="notBeside" w:vAnchor="text" w:hAnchor="text" w:xAlign="center" w:y="1"/>
              <w:shd w:val="clear" w:color="auto" w:fill="auto"/>
              <w:spacing w:before="0" w:line="240" w:lineRule="exact"/>
              <w:ind w:firstLine="0"/>
              <w:jc w:val="right"/>
            </w:pPr>
            <w:r>
              <w:rPr>
                <w:rStyle w:val="Zkladntext2Arial"/>
              </w:rPr>
              <w:t>5 851,00 €</w:t>
            </w:r>
          </w:p>
        </w:tc>
      </w:tr>
      <w:tr w:rsidR="000D68CE">
        <w:tblPrEx>
          <w:tblCellMar>
            <w:top w:w="0" w:type="dxa"/>
            <w:bottom w:w="0" w:type="dxa"/>
          </w:tblCellMar>
        </w:tblPrEx>
        <w:trPr>
          <w:trHeight w:hRule="exact" w:val="614"/>
          <w:jc w:val="center"/>
        </w:trPr>
        <w:tc>
          <w:tcPr>
            <w:tcW w:w="2851" w:type="dxa"/>
            <w:shd w:val="clear" w:color="auto" w:fill="FFFFFF"/>
          </w:tcPr>
          <w:p w:rsidR="000D68CE" w:rsidRDefault="001D1920">
            <w:pPr>
              <w:pStyle w:val="Zkladntext20"/>
              <w:framePr w:w="7810" w:wrap="notBeside" w:vAnchor="text" w:hAnchor="text" w:xAlign="center" w:y="1"/>
              <w:shd w:val="clear" w:color="auto" w:fill="auto"/>
              <w:spacing w:before="0" w:line="240" w:lineRule="exact"/>
              <w:ind w:firstLine="0"/>
            </w:pPr>
            <w:r>
              <w:rPr>
                <w:rStyle w:val="Zkladntext2Arial"/>
              </w:rPr>
              <w:t>Úhrada úrokov ku dňu :</w:t>
            </w:r>
          </w:p>
        </w:tc>
        <w:tc>
          <w:tcPr>
            <w:tcW w:w="2438" w:type="dxa"/>
            <w:shd w:val="clear" w:color="auto" w:fill="FFFFFF"/>
          </w:tcPr>
          <w:p w:rsidR="000D68CE" w:rsidRDefault="001D1920">
            <w:pPr>
              <w:pStyle w:val="Zkladntext20"/>
              <w:framePr w:w="7810" w:wrap="notBeside" w:vAnchor="text" w:hAnchor="text" w:xAlign="center" w:y="1"/>
              <w:shd w:val="clear" w:color="auto" w:fill="auto"/>
              <w:spacing w:before="0" w:line="240" w:lineRule="exact"/>
              <w:ind w:left="160" w:firstLine="0"/>
            </w:pPr>
            <w:r>
              <w:rPr>
                <w:rStyle w:val="Zkladntext2Arial"/>
              </w:rPr>
              <w:t>31.12.2015</w:t>
            </w:r>
          </w:p>
        </w:tc>
        <w:tc>
          <w:tcPr>
            <w:tcW w:w="2520" w:type="dxa"/>
            <w:shd w:val="clear" w:color="auto" w:fill="FFFFFF"/>
          </w:tcPr>
          <w:p w:rsidR="000D68CE" w:rsidRDefault="001D1920">
            <w:pPr>
              <w:pStyle w:val="Zkladntext20"/>
              <w:framePr w:w="7810" w:wrap="notBeside" w:vAnchor="text" w:hAnchor="text" w:xAlign="center" w:y="1"/>
              <w:shd w:val="clear" w:color="auto" w:fill="auto"/>
              <w:spacing w:before="0" w:line="240" w:lineRule="exact"/>
              <w:ind w:firstLine="0"/>
              <w:jc w:val="right"/>
            </w:pPr>
            <w:r>
              <w:rPr>
                <w:rStyle w:val="Zkladntext2Arial"/>
              </w:rPr>
              <w:t>57,76 €</w:t>
            </w:r>
          </w:p>
        </w:tc>
      </w:tr>
      <w:tr w:rsidR="000D68CE">
        <w:tblPrEx>
          <w:tblCellMar>
            <w:top w:w="0" w:type="dxa"/>
            <w:bottom w:w="0" w:type="dxa"/>
          </w:tblCellMar>
        </w:tblPrEx>
        <w:trPr>
          <w:trHeight w:hRule="exact" w:val="835"/>
          <w:jc w:val="center"/>
        </w:trPr>
        <w:tc>
          <w:tcPr>
            <w:tcW w:w="7809" w:type="dxa"/>
            <w:gridSpan w:val="3"/>
            <w:shd w:val="clear" w:color="auto" w:fill="FFFFFF"/>
            <w:vAlign w:val="center"/>
          </w:tcPr>
          <w:p w:rsidR="000D68CE" w:rsidRDefault="001D1920">
            <w:pPr>
              <w:pStyle w:val="Zkladntext20"/>
              <w:framePr w:w="7810" w:wrap="notBeside" w:vAnchor="text" w:hAnchor="text" w:xAlign="center" w:y="1"/>
              <w:shd w:val="clear" w:color="auto" w:fill="auto"/>
              <w:spacing w:before="0" w:line="240" w:lineRule="exact"/>
              <w:ind w:firstLine="0"/>
            </w:pPr>
            <w:r>
              <w:rPr>
                <w:rStyle w:val="Zkladntext2ArialTun"/>
              </w:rPr>
              <w:t xml:space="preserve">SPOLU ÚVER </w:t>
            </w:r>
            <w:r>
              <w:rPr>
                <w:rStyle w:val="Zkladntext2Arial"/>
              </w:rPr>
              <w:t xml:space="preserve">č. </w:t>
            </w:r>
            <w:r>
              <w:rPr>
                <w:rStyle w:val="Zkladntext2ArialTun"/>
              </w:rPr>
              <w:t xml:space="preserve">I </w:t>
            </w:r>
            <w:r>
              <w:rPr>
                <w:rStyle w:val="Zkladntext2ArialTun"/>
                <w:lang w:val="es-ES" w:eastAsia="es-ES" w:bidi="es-ES"/>
              </w:rPr>
              <w:t xml:space="preserve">a </w:t>
            </w:r>
            <w:r>
              <w:rPr>
                <w:rStyle w:val="Zkladntext2ArialTun"/>
              </w:rPr>
              <w:t>II :</w:t>
            </w:r>
          </w:p>
        </w:tc>
      </w:tr>
      <w:tr w:rsidR="000D68CE">
        <w:tblPrEx>
          <w:tblCellMar>
            <w:top w:w="0" w:type="dxa"/>
            <w:bottom w:w="0" w:type="dxa"/>
          </w:tblCellMar>
        </w:tblPrEx>
        <w:trPr>
          <w:trHeight w:hRule="exact" w:val="629"/>
          <w:jc w:val="center"/>
        </w:trPr>
        <w:tc>
          <w:tcPr>
            <w:tcW w:w="2851" w:type="dxa"/>
            <w:shd w:val="clear" w:color="auto" w:fill="FFFFFF"/>
            <w:vAlign w:val="bottom"/>
          </w:tcPr>
          <w:p w:rsidR="000D68CE" w:rsidRDefault="001D1920">
            <w:pPr>
              <w:pStyle w:val="Zkladntext20"/>
              <w:framePr w:w="7810" w:wrap="notBeside" w:vAnchor="text" w:hAnchor="text" w:xAlign="center" w:y="1"/>
              <w:shd w:val="clear" w:color="auto" w:fill="auto"/>
              <w:spacing w:before="0" w:line="240" w:lineRule="exact"/>
              <w:ind w:firstLine="0"/>
            </w:pPr>
            <w:r>
              <w:rPr>
                <w:rStyle w:val="Zkladntext2ArialTun"/>
              </w:rPr>
              <w:t xml:space="preserve">Stav dlhu ku dňu </w:t>
            </w:r>
            <w:r>
              <w:rPr>
                <w:rStyle w:val="Zkladntext2Arial"/>
              </w:rPr>
              <w:t>:</w:t>
            </w:r>
          </w:p>
        </w:tc>
        <w:tc>
          <w:tcPr>
            <w:tcW w:w="2438" w:type="dxa"/>
            <w:shd w:val="clear" w:color="auto" w:fill="FFFFFF"/>
            <w:vAlign w:val="bottom"/>
          </w:tcPr>
          <w:p w:rsidR="000D68CE" w:rsidRDefault="001D1920">
            <w:pPr>
              <w:pStyle w:val="Zkladntext20"/>
              <w:framePr w:w="7810" w:wrap="notBeside" w:vAnchor="text" w:hAnchor="text" w:xAlign="center" w:y="1"/>
              <w:shd w:val="clear" w:color="auto" w:fill="auto"/>
              <w:spacing w:before="0" w:line="240" w:lineRule="exact"/>
              <w:ind w:left="160" w:firstLine="0"/>
            </w:pPr>
            <w:r>
              <w:rPr>
                <w:rStyle w:val="Zkladntext2ArialTun"/>
              </w:rPr>
              <w:t>01.01.2015</w:t>
            </w:r>
          </w:p>
        </w:tc>
        <w:tc>
          <w:tcPr>
            <w:tcW w:w="2520" w:type="dxa"/>
            <w:shd w:val="clear" w:color="auto" w:fill="FFFFFF"/>
            <w:vAlign w:val="bottom"/>
          </w:tcPr>
          <w:p w:rsidR="000D68CE" w:rsidRDefault="001D1920">
            <w:pPr>
              <w:pStyle w:val="Zkladntext20"/>
              <w:framePr w:w="7810" w:wrap="notBeside" w:vAnchor="text" w:hAnchor="text" w:xAlign="center" w:y="1"/>
              <w:shd w:val="clear" w:color="auto" w:fill="auto"/>
              <w:spacing w:before="0" w:line="240" w:lineRule="exact"/>
              <w:ind w:right="220" w:firstLine="0"/>
              <w:jc w:val="right"/>
            </w:pPr>
            <w:r>
              <w:rPr>
                <w:rStyle w:val="Zkladntext2ArialTun"/>
              </w:rPr>
              <w:t>59 792,60 €</w:t>
            </w:r>
          </w:p>
        </w:tc>
      </w:tr>
      <w:tr w:rsidR="000D68CE">
        <w:tblPrEx>
          <w:tblCellMar>
            <w:top w:w="0" w:type="dxa"/>
            <w:bottom w:w="0" w:type="dxa"/>
          </w:tblCellMar>
        </w:tblPrEx>
        <w:trPr>
          <w:trHeight w:hRule="exact" w:val="413"/>
          <w:jc w:val="center"/>
        </w:trPr>
        <w:tc>
          <w:tcPr>
            <w:tcW w:w="2851" w:type="dxa"/>
            <w:shd w:val="clear" w:color="auto" w:fill="FFFFFF"/>
            <w:vAlign w:val="bottom"/>
          </w:tcPr>
          <w:p w:rsidR="000D68CE" w:rsidRDefault="001D1920">
            <w:pPr>
              <w:pStyle w:val="Zkladntext20"/>
              <w:framePr w:w="7810" w:wrap="notBeside" w:vAnchor="text" w:hAnchor="text" w:xAlign="center" w:y="1"/>
              <w:shd w:val="clear" w:color="auto" w:fill="auto"/>
              <w:spacing w:before="0" w:line="240" w:lineRule="exact"/>
              <w:ind w:firstLine="0"/>
            </w:pPr>
            <w:r>
              <w:rPr>
                <w:rStyle w:val="Zkladntext2ArialTun"/>
              </w:rPr>
              <w:t xml:space="preserve">Stav ku dňu </w:t>
            </w:r>
            <w:r>
              <w:rPr>
                <w:rStyle w:val="Zkladntext2Arial"/>
              </w:rPr>
              <w:t>:</w:t>
            </w:r>
          </w:p>
        </w:tc>
        <w:tc>
          <w:tcPr>
            <w:tcW w:w="2438" w:type="dxa"/>
            <w:shd w:val="clear" w:color="auto" w:fill="FFFFFF"/>
            <w:vAlign w:val="bottom"/>
          </w:tcPr>
          <w:p w:rsidR="000D68CE" w:rsidRDefault="001D1920">
            <w:pPr>
              <w:pStyle w:val="Zkladntext20"/>
              <w:framePr w:w="7810" w:wrap="notBeside" w:vAnchor="text" w:hAnchor="text" w:xAlign="center" w:y="1"/>
              <w:shd w:val="clear" w:color="auto" w:fill="auto"/>
              <w:spacing w:before="0" w:line="240" w:lineRule="exact"/>
              <w:ind w:left="280" w:firstLine="0"/>
            </w:pPr>
            <w:r>
              <w:rPr>
                <w:rStyle w:val="Zkladntext2ArialTun"/>
              </w:rPr>
              <w:t>31.12.2015</w:t>
            </w:r>
          </w:p>
        </w:tc>
        <w:tc>
          <w:tcPr>
            <w:tcW w:w="2520" w:type="dxa"/>
            <w:shd w:val="clear" w:color="auto" w:fill="FFFFFF"/>
            <w:vAlign w:val="bottom"/>
          </w:tcPr>
          <w:p w:rsidR="000D68CE" w:rsidRDefault="001D1920">
            <w:pPr>
              <w:pStyle w:val="Zkladntext20"/>
              <w:framePr w:w="7810" w:wrap="notBeside" w:vAnchor="text" w:hAnchor="text" w:xAlign="center" w:y="1"/>
              <w:shd w:val="clear" w:color="auto" w:fill="auto"/>
              <w:spacing w:before="0" w:line="240" w:lineRule="exact"/>
              <w:ind w:right="220" w:firstLine="0"/>
              <w:jc w:val="right"/>
            </w:pPr>
            <w:r>
              <w:rPr>
                <w:rStyle w:val="Zkladntext2ArialTun"/>
              </w:rPr>
              <w:t>43 338,16 €</w:t>
            </w:r>
          </w:p>
        </w:tc>
      </w:tr>
      <w:tr w:rsidR="000D68CE">
        <w:tblPrEx>
          <w:tblCellMar>
            <w:top w:w="0" w:type="dxa"/>
            <w:bottom w:w="0" w:type="dxa"/>
          </w:tblCellMar>
        </w:tblPrEx>
        <w:trPr>
          <w:trHeight w:hRule="exact" w:val="418"/>
          <w:jc w:val="center"/>
        </w:trPr>
        <w:tc>
          <w:tcPr>
            <w:tcW w:w="2851" w:type="dxa"/>
            <w:shd w:val="clear" w:color="auto" w:fill="FFFFFF"/>
            <w:vAlign w:val="bottom"/>
          </w:tcPr>
          <w:p w:rsidR="000D68CE" w:rsidRDefault="001D1920">
            <w:pPr>
              <w:pStyle w:val="Zkladntext20"/>
              <w:framePr w:w="7810" w:wrap="notBeside" w:vAnchor="text" w:hAnchor="text" w:xAlign="center" w:y="1"/>
              <w:shd w:val="clear" w:color="auto" w:fill="auto"/>
              <w:spacing w:before="0" w:line="240" w:lineRule="exact"/>
              <w:ind w:firstLine="0"/>
            </w:pPr>
            <w:r>
              <w:rPr>
                <w:rStyle w:val="Zkladntext2ArialTun"/>
              </w:rPr>
              <w:t xml:space="preserve">Úhrada istiny ku dňu </w:t>
            </w:r>
            <w:r>
              <w:rPr>
                <w:rStyle w:val="Zkladntext2Arial"/>
              </w:rPr>
              <w:t>:</w:t>
            </w:r>
          </w:p>
        </w:tc>
        <w:tc>
          <w:tcPr>
            <w:tcW w:w="2438" w:type="dxa"/>
            <w:shd w:val="clear" w:color="auto" w:fill="FFFFFF"/>
            <w:vAlign w:val="bottom"/>
          </w:tcPr>
          <w:p w:rsidR="000D68CE" w:rsidRDefault="001D1920">
            <w:pPr>
              <w:pStyle w:val="Zkladntext20"/>
              <w:framePr w:w="7810" w:wrap="notBeside" w:vAnchor="text" w:hAnchor="text" w:xAlign="center" w:y="1"/>
              <w:shd w:val="clear" w:color="auto" w:fill="auto"/>
              <w:spacing w:before="0" w:line="240" w:lineRule="exact"/>
              <w:ind w:left="280" w:firstLine="0"/>
            </w:pPr>
            <w:r>
              <w:rPr>
                <w:rStyle w:val="Zkladntext2ArialTun"/>
              </w:rPr>
              <w:t>31.12.2015</w:t>
            </w:r>
          </w:p>
        </w:tc>
        <w:tc>
          <w:tcPr>
            <w:tcW w:w="2520" w:type="dxa"/>
            <w:shd w:val="clear" w:color="auto" w:fill="FFFFFF"/>
            <w:vAlign w:val="bottom"/>
          </w:tcPr>
          <w:p w:rsidR="000D68CE" w:rsidRDefault="001D1920">
            <w:pPr>
              <w:pStyle w:val="Zkladntext20"/>
              <w:framePr w:w="7810" w:wrap="notBeside" w:vAnchor="text" w:hAnchor="text" w:xAlign="center" w:y="1"/>
              <w:shd w:val="clear" w:color="auto" w:fill="auto"/>
              <w:spacing w:before="0" w:line="240" w:lineRule="exact"/>
              <w:ind w:right="220" w:firstLine="0"/>
              <w:jc w:val="right"/>
            </w:pPr>
            <w:r>
              <w:rPr>
                <w:rStyle w:val="Zkladntext2ArialTun"/>
              </w:rPr>
              <w:t>16 454,44 €</w:t>
            </w:r>
          </w:p>
        </w:tc>
      </w:tr>
      <w:tr w:rsidR="000D68CE">
        <w:tblPrEx>
          <w:tblCellMar>
            <w:top w:w="0" w:type="dxa"/>
            <w:bottom w:w="0" w:type="dxa"/>
          </w:tblCellMar>
        </w:tblPrEx>
        <w:trPr>
          <w:trHeight w:hRule="exact" w:val="370"/>
          <w:jc w:val="center"/>
        </w:trPr>
        <w:tc>
          <w:tcPr>
            <w:tcW w:w="2851" w:type="dxa"/>
            <w:shd w:val="clear" w:color="auto" w:fill="FFFFFF"/>
            <w:vAlign w:val="bottom"/>
          </w:tcPr>
          <w:p w:rsidR="000D68CE" w:rsidRDefault="001D1920">
            <w:pPr>
              <w:pStyle w:val="Zkladntext20"/>
              <w:framePr w:w="7810" w:wrap="notBeside" w:vAnchor="text" w:hAnchor="text" w:xAlign="center" w:y="1"/>
              <w:shd w:val="clear" w:color="auto" w:fill="auto"/>
              <w:spacing w:before="0" w:line="240" w:lineRule="exact"/>
              <w:ind w:firstLine="0"/>
            </w:pPr>
            <w:r>
              <w:rPr>
                <w:rStyle w:val="Zkladntext2ArialTun"/>
              </w:rPr>
              <w:t>Úhrada úrokov ku dňu :</w:t>
            </w:r>
          </w:p>
        </w:tc>
        <w:tc>
          <w:tcPr>
            <w:tcW w:w="2438" w:type="dxa"/>
            <w:shd w:val="clear" w:color="auto" w:fill="FFFFFF"/>
            <w:vAlign w:val="bottom"/>
          </w:tcPr>
          <w:p w:rsidR="000D68CE" w:rsidRDefault="001D1920">
            <w:pPr>
              <w:pStyle w:val="Zkladntext20"/>
              <w:framePr w:w="7810" w:wrap="notBeside" w:vAnchor="text" w:hAnchor="text" w:xAlign="center" w:y="1"/>
              <w:shd w:val="clear" w:color="auto" w:fill="auto"/>
              <w:spacing w:before="0" w:line="240" w:lineRule="exact"/>
              <w:ind w:left="280" w:firstLine="0"/>
            </w:pPr>
            <w:r>
              <w:rPr>
                <w:rStyle w:val="Zkladntext2ArialTun"/>
              </w:rPr>
              <w:t>31.12.2015</w:t>
            </w:r>
          </w:p>
        </w:tc>
        <w:tc>
          <w:tcPr>
            <w:tcW w:w="2520" w:type="dxa"/>
            <w:shd w:val="clear" w:color="auto" w:fill="FFFFFF"/>
            <w:vAlign w:val="bottom"/>
          </w:tcPr>
          <w:p w:rsidR="000D68CE" w:rsidRDefault="001D1920">
            <w:pPr>
              <w:pStyle w:val="Zkladntext20"/>
              <w:framePr w:w="7810" w:wrap="notBeside" w:vAnchor="text" w:hAnchor="text" w:xAlign="center" w:y="1"/>
              <w:shd w:val="clear" w:color="auto" w:fill="auto"/>
              <w:spacing w:before="0" w:line="240" w:lineRule="exact"/>
              <w:ind w:right="220" w:firstLine="0"/>
              <w:jc w:val="right"/>
            </w:pPr>
            <w:r>
              <w:rPr>
                <w:rStyle w:val="Zkladntext2ArialTun"/>
              </w:rPr>
              <w:t>1 324,28 €</w:t>
            </w:r>
          </w:p>
        </w:tc>
      </w:tr>
    </w:tbl>
    <w:p w:rsidR="000D68CE" w:rsidRDefault="000D68CE">
      <w:pPr>
        <w:framePr w:w="7810" w:wrap="notBeside" w:vAnchor="text" w:hAnchor="text" w:xAlign="center" w:y="1"/>
        <w:rPr>
          <w:sz w:val="2"/>
          <w:szCs w:val="2"/>
        </w:rPr>
      </w:pPr>
    </w:p>
    <w:p w:rsidR="000D68CE" w:rsidRDefault="000D68CE">
      <w:pPr>
        <w:rPr>
          <w:sz w:val="2"/>
          <w:szCs w:val="2"/>
        </w:rPr>
      </w:pPr>
    </w:p>
    <w:p w:rsidR="000D68CE" w:rsidRDefault="001D1920">
      <w:pPr>
        <w:pStyle w:val="Zkladntext60"/>
        <w:shd w:val="clear" w:color="auto" w:fill="auto"/>
        <w:spacing w:before="767" w:after="498"/>
        <w:jc w:val="both"/>
      </w:pPr>
      <w:r>
        <w:t xml:space="preserve">Táto výročná správa sa vyhotovuje za účtovné obdobie od 01.01.2015 do 31.12.2015. Účtovná závierka bola odovzdaná metodikovi pre účtovníctvo na Daňovom úrade v </w:t>
      </w:r>
      <w:r>
        <w:t>Nitre v písomnej aj elektronickej forme v termíne stanovenom v zákone.</w:t>
      </w:r>
    </w:p>
    <w:p w:rsidR="000D68CE" w:rsidRDefault="001D1920">
      <w:pPr>
        <w:pStyle w:val="Zkladntext60"/>
        <w:shd w:val="clear" w:color="auto" w:fill="auto"/>
        <w:spacing w:before="0" w:line="240" w:lineRule="exact"/>
        <w:jc w:val="both"/>
        <w:sectPr w:rsidR="000D68CE">
          <w:headerReference w:type="even" r:id="rId15"/>
          <w:headerReference w:type="default" r:id="rId16"/>
          <w:pgSz w:w="11900" w:h="16840"/>
          <w:pgMar w:top="1297" w:right="1149" w:bottom="2665" w:left="1195" w:header="0" w:footer="3" w:gutter="0"/>
          <w:cols w:space="720"/>
          <w:noEndnote/>
          <w:docGrid w:linePitch="360"/>
        </w:sectPr>
      </w:pPr>
      <w:r>
        <w:t>Po ukončení účtovného obdobie nenastali žiadne udalosti osobitného významu, ktoré by</w:t>
      </w:r>
    </w:p>
    <w:p w:rsidR="000D68CE" w:rsidRDefault="00DA78F3">
      <w:pPr>
        <w:rPr>
          <w:sz w:val="2"/>
          <w:szCs w:val="2"/>
        </w:rPr>
      </w:pPr>
      <w:r>
        <w:rPr>
          <w:noProof/>
          <w:lang w:bidi="ar-SA"/>
        </w:rPr>
        <mc:AlternateContent>
          <mc:Choice Requires="wps">
            <w:drawing>
              <wp:inline distT="0" distB="0" distL="0" distR="0">
                <wp:extent cx="7556500" cy="67310"/>
                <wp:effectExtent l="0" t="1905" r="0" b="0"/>
                <wp:docPr id="10"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56500" cy="67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68CE" w:rsidRDefault="000D68CE"/>
                        </w:txbxContent>
                      </wps:txbx>
                      <wps:bodyPr rot="0" vert="horz" wrap="square" lIns="0" tIns="0" rIns="0" bIns="0" anchor="t" anchorCtr="0" upright="1">
                        <a:noAutofit/>
                      </wps:bodyPr>
                    </wps:wsp>
                  </a:graphicData>
                </a:graphic>
              </wp:inline>
            </w:drawing>
          </mc:Choice>
          <mc:Fallback>
            <w:pict>
              <v:shape id="Text Box 21" o:spid="_x0000_s1034" type="#_x0000_t202" style="width:595pt;height:5.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" filled="f" stroked="f">
                <v:textbox inset="0,0,0,0">
                  <w:txbxContent>
                    <w:p w:rsidR="000D68CE" w:rsidRDefault="000D68CE"/>
                  </w:txbxContent>
                </v:textbox>
                <w10:anchorlock/>
              </v:shape>
            </w:pict>
          </mc:Fallback>
        </mc:AlternateContent>
      </w:r>
      <w:r w:rsidR="001D1920">
        <w:t xml:space="preserve"> </w:t>
      </w:r>
    </w:p>
    <w:p w:rsidR="000D68CE" w:rsidRDefault="000D68CE">
      <w:pPr>
        <w:rPr>
          <w:sz w:val="2"/>
          <w:szCs w:val="2"/>
        </w:rPr>
        <w:sectPr w:rsidR="000D68CE">
          <w:type w:val="continuous"/>
          <w:pgSz w:w="11900" w:h="16840"/>
          <w:pgMar w:top="1327" w:right="0" w:bottom="1327" w:left="0" w:header="0" w:footer="3" w:gutter="0"/>
          <w:cols w:space="720"/>
          <w:noEndnote/>
          <w:docGrid w:linePitch="360"/>
        </w:sectPr>
      </w:pPr>
    </w:p>
    <w:p w:rsidR="000D68CE" w:rsidRDefault="00DA78F3">
      <w:pPr>
        <w:spacing w:line="360" w:lineRule="exact"/>
      </w:pPr>
      <w:r>
        <w:rPr>
          <w:noProof/>
          <w:lang w:bidi="ar-SA"/>
        </w:rPr>
        <mc:AlternateContent>
          <mc:Choice Requires="wps">
            <w:drawing>
              <wp:anchor distT="0" distB="0" distL="63500" distR="63500" simplePos="0" relativeHeight="251657728" behindDoc="0" locked="0" layoutInCell="1" allowOverlap="1">
                <wp:simplePos x="0" y="0"/>
                <wp:positionH relativeFrom="margin">
                  <wp:posOffset>-1905</wp:posOffset>
                </wp:positionH>
                <wp:positionV relativeFrom="paragraph">
                  <wp:posOffset>0</wp:posOffset>
                </wp:positionV>
                <wp:extent cx="3008630" cy="152400"/>
                <wp:effectExtent l="0" t="2540" r="3175" b="0"/>
                <wp:wrapNone/>
                <wp:docPr id="9"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863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68CE" w:rsidRDefault="001D1920">
                            <w:pPr>
                              <w:pStyle w:val="Nzovobrzka2"/>
                              <w:shd w:val="clear" w:color="auto" w:fill="auto"/>
                              <w:spacing w:line="240" w:lineRule="exact"/>
                            </w:pPr>
                            <w:r>
                              <w:t>bolo potrebné uviesť v tejto výročnej správe.</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6" o:spid="_x0000_s1035" type="#_x0000_t202" style="position:absolute;margin-left:-.15pt;margin-top:0;width:236.9pt;height:12pt;z-index:25165772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" filled="f" stroked="f">
                <v:textbox style="mso-fit-shape-to-text:t" inset="0,0,0,0">
                  <w:txbxContent>
                    <w:p w:rsidR="000D68CE" w:rsidRDefault="001D1920">
                      <w:pPr>
                        <w:pStyle w:val="Nzovobrzka2"/>
                        <w:shd w:val="clear" w:color="auto" w:fill="auto"/>
                        <w:spacing w:line="240" w:lineRule="exact"/>
                      </w:pPr>
                      <w:r>
                        <w:t>bolo potrebné uviesť v tejto výročnej správe.</w:t>
                      </w:r>
                    </w:p>
                  </w:txbxContent>
                </v:textbox>
                <w10:wrap anchorx="margin"/>
              </v:shape>
            </w:pict>
          </mc:Fallback>
        </mc:AlternateContent>
      </w:r>
      <w:r>
        <w:rPr>
          <w:noProof/>
          <w:lang w:bidi="ar-SA"/>
        </w:rPr>
        <mc:AlternateContent>
          <mc:Choice Requires="wps">
            <w:drawing>
              <wp:anchor distT="0" distB="0" distL="63500" distR="63500" simplePos="0" relativeHeight="251657729" behindDoc="0" locked="0" layoutInCell="1" allowOverlap="1">
                <wp:simplePos x="0" y="0"/>
                <wp:positionH relativeFrom="margin">
                  <wp:posOffset>-8255</wp:posOffset>
                </wp:positionH>
                <wp:positionV relativeFrom="paragraph">
                  <wp:posOffset>1483995</wp:posOffset>
                </wp:positionV>
                <wp:extent cx="1810385" cy="152400"/>
                <wp:effectExtent l="1270" t="635" r="0" b="0"/>
                <wp:wrapNone/>
                <wp:docPr id="8"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03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68CE" w:rsidRDefault="001D1920">
                            <w:pPr>
                              <w:pStyle w:val="Nzovobrzka2"/>
                              <w:shd w:val="clear" w:color="auto" w:fill="auto"/>
                              <w:spacing w:line="240" w:lineRule="exact"/>
                            </w:pPr>
                            <w:r>
                              <w:t>V Obide, dňa 09. 03. 2016</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7" o:spid="_x0000_s1036" type="#_x0000_t202" style="position:absolute;margin-left:-.65pt;margin-top:116.85pt;width:142.55pt;height:12pt;z-index:251657729;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" filled="f" stroked="f">
                <v:textbox style="mso-fit-shape-to-text:t" inset="0,0,0,0">
                  <w:txbxContent>
                    <w:p w:rsidR="000D68CE" w:rsidRDefault="001D1920">
                      <w:pPr>
                        <w:pStyle w:val="Nzovobrzka2"/>
                        <w:shd w:val="clear" w:color="auto" w:fill="auto"/>
                        <w:spacing w:line="240" w:lineRule="exact"/>
                      </w:pPr>
                      <w:r>
                        <w:t>V Obide, dňa 09. 03. 2016</w:t>
                      </w:r>
                    </w:p>
                  </w:txbxContent>
                </v:textbox>
                <w10:wrap anchorx="margin"/>
              </v:shape>
            </w:pict>
          </mc:Fallback>
        </mc:AlternateContent>
      </w:r>
      <w:r>
        <w:rPr>
          <w:noProof/>
          <w:lang w:bidi="ar-SA"/>
        </w:rPr>
        <w:drawing>
          <wp:anchor distT="0" distB="0" distL="63500" distR="63500" simplePos="0" relativeHeight="251657731" behindDoc="1" locked="0" layoutInCell="1" allowOverlap="1">
            <wp:simplePos x="0" y="0"/>
            <wp:positionH relativeFrom="margin">
              <wp:posOffset>13335</wp:posOffset>
            </wp:positionH>
            <wp:positionV relativeFrom="paragraph">
              <wp:posOffset>411480</wp:posOffset>
            </wp:positionV>
            <wp:extent cx="3493135" cy="1316990"/>
            <wp:effectExtent l="0" t="0" r="0" b="0"/>
            <wp:wrapNone/>
            <wp:docPr id="18" name="Obrázok 18" descr="C:\Users\User\AppData\Local\Temp\FineReader12.00\media\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er\AppData\Local\Temp\FineReader12.00\media\image3.jpe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493135" cy="1316990"/>
                    </a:xfrm>
                    <a:prstGeom prst="rect">
                      <a:avLst/>
                    </a:prstGeom>
                    <a:noFill/>
                  </pic:spPr>
                </pic:pic>
              </a:graphicData>
            </a:graphic>
            <wp14:sizeRelH relativeFrom="page">
              <wp14:pctWidth>0</wp14:pctWidth>
            </wp14:sizeRelH>
            <wp14:sizeRelV relativeFrom="page">
              <wp14:pctHeight>0</wp14:pctHeight>
            </wp14:sizeRelV>
          </wp:anchor>
        </w:drawing>
      </w:r>
      <w:r>
        <w:rPr>
          <w:noProof/>
          <w:lang w:bidi="ar-SA"/>
        </w:rPr>
        <mc:AlternateContent>
          <mc:Choice Requires="wps">
            <w:drawing>
              <wp:anchor distT="0" distB="0" distL="63500" distR="63500" simplePos="0" relativeHeight="251657730" behindDoc="0" locked="0" layoutInCell="1" allowOverlap="1">
                <wp:simplePos x="0" y="0"/>
                <wp:positionH relativeFrom="margin">
                  <wp:posOffset>4499610</wp:posOffset>
                </wp:positionH>
                <wp:positionV relativeFrom="paragraph">
                  <wp:posOffset>155575</wp:posOffset>
                </wp:positionV>
                <wp:extent cx="990600" cy="977900"/>
                <wp:effectExtent l="3810" t="0" r="0" b="0"/>
                <wp:wrapNone/>
                <wp:docPr id="7"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977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68CE" w:rsidRDefault="00DA78F3">
                            <w:pPr>
                              <w:jc w:val="center"/>
                              <w:rPr>
                                <w:sz w:val="2"/>
                                <w:szCs w:val="2"/>
                              </w:rPr>
                            </w:pPr>
                            <w:r>
                              <w:rPr>
                                <w:noProof/>
                                <w:lang w:bidi="ar-SA"/>
                              </w:rPr>
                              <w:drawing>
                                <wp:inline distT="0" distB="0" distL="0" distR="0">
                                  <wp:extent cx="989330" cy="825500"/>
                                  <wp:effectExtent l="0" t="0" r="1270" b="0"/>
                                  <wp:docPr id="4" name="Obrázok 4" descr="C:\Users\User\AppData\Local\Temp\FineReader12.00\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AppData\Local\Temp\FineReader12.00\media\image4.jpe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89330" cy="825500"/>
                                          </a:xfrm>
                                          <a:prstGeom prst="rect">
                                            <a:avLst/>
                                          </a:prstGeom>
                                          <a:noFill/>
                                          <a:ln>
                                            <a:noFill/>
                                          </a:ln>
                                        </pic:spPr>
                                      </pic:pic>
                                    </a:graphicData>
                                  </a:graphic>
                                </wp:inline>
                              </w:drawing>
                            </w:r>
                          </w:p>
                          <w:p w:rsidR="000D68CE" w:rsidRDefault="001D1920">
                            <w:pPr>
                              <w:pStyle w:val="Nzovobrzka2"/>
                              <w:shd w:val="clear" w:color="auto" w:fill="auto"/>
                              <w:spacing w:line="240" w:lineRule="exact"/>
                            </w:pPr>
                            <w:r>
                              <w:t>starosta obce</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9" o:spid="_x0000_s1037" type="#_x0000_t202" style="position:absolute;margin-left:354.3pt;margin-top:12.25pt;width:78pt;height:77pt;z-index:25165773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" filled="f" stroked="f">
                <v:textbox style="mso-fit-shape-to-text:t" inset="0,0,0,0">
                  <w:txbxContent>
                    <w:p w:rsidR="000D68CE" w:rsidRDefault="00DA78F3">
                      <w:pPr>
                        <w:jc w:val="center"/>
                        <w:rPr>
                          <w:sz w:val="2"/>
                          <w:szCs w:val="2"/>
                        </w:rPr>
                      </w:pPr>
                      <w:r>
                        <w:rPr>
                          <w:noProof/>
                          <w:lang w:bidi="ar-SA"/>
                        </w:rPr>
                        <w:drawing>
                          <wp:inline distT="0" distB="0" distL="0" distR="0">
                            <wp:extent cx="989330" cy="825500"/>
                            <wp:effectExtent l="0" t="0" r="1270" b="0"/>
                            <wp:docPr id="4" name="Obrázok 4" descr="C:\Users\User\AppData\Local\Temp\FineReader12.00\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AppData\Local\Temp\FineReader12.00\media\image4.jpe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89330" cy="825500"/>
                                    </a:xfrm>
                                    <a:prstGeom prst="rect">
                                      <a:avLst/>
                                    </a:prstGeom>
                                    <a:noFill/>
                                    <a:ln>
                                      <a:noFill/>
                                    </a:ln>
                                  </pic:spPr>
                                </pic:pic>
                              </a:graphicData>
                            </a:graphic>
                          </wp:inline>
                        </w:drawing>
                      </w:r>
                    </w:p>
                    <w:p w:rsidR="000D68CE" w:rsidRDefault="001D1920">
                      <w:pPr>
                        <w:pStyle w:val="Nzovobrzka2"/>
                        <w:shd w:val="clear" w:color="auto" w:fill="auto"/>
                        <w:spacing w:line="240" w:lineRule="exact"/>
                      </w:pPr>
                      <w:r>
                        <w:t>starosta obce</w:t>
                      </w:r>
                    </w:p>
                  </w:txbxContent>
                </v:textbox>
                <w10:wrap anchorx="margin"/>
              </v:shape>
            </w:pict>
          </mc:Fallback>
        </mc:AlternateContent>
      </w:r>
    </w:p>
    <w:p w:rsidR="000D68CE" w:rsidRDefault="000D68CE">
      <w:pPr>
        <w:spacing w:line="360" w:lineRule="exact"/>
      </w:pPr>
    </w:p>
    <w:p w:rsidR="000D68CE" w:rsidRDefault="000D68CE">
      <w:pPr>
        <w:spacing w:line="360" w:lineRule="exact"/>
      </w:pPr>
    </w:p>
    <w:p w:rsidR="000D68CE" w:rsidRDefault="000D68CE">
      <w:pPr>
        <w:spacing w:line="360" w:lineRule="exact"/>
      </w:pPr>
    </w:p>
    <w:p w:rsidR="000D68CE" w:rsidRDefault="000D68CE">
      <w:pPr>
        <w:spacing w:line="360" w:lineRule="exact"/>
      </w:pPr>
    </w:p>
    <w:p w:rsidR="000D68CE" w:rsidRDefault="000D68CE">
      <w:pPr>
        <w:spacing w:line="360" w:lineRule="exact"/>
      </w:pPr>
    </w:p>
    <w:p w:rsidR="000D68CE" w:rsidRDefault="000D68CE">
      <w:pPr>
        <w:spacing w:line="554" w:lineRule="exact"/>
      </w:pPr>
    </w:p>
    <w:p w:rsidR="000D68CE" w:rsidRDefault="000D68CE">
      <w:pPr>
        <w:rPr>
          <w:sz w:val="2"/>
          <w:szCs w:val="2"/>
        </w:rPr>
      </w:pPr>
    </w:p>
    <w:sectPr w:rsidR="000D68CE">
      <w:type w:val="continuous"/>
      <w:pgSz w:w="11900" w:h="16840"/>
      <w:pgMar w:top="1327" w:right="1188" w:bottom="1327" w:left="1260"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D1920" w:rsidRDefault="001D1920">
      <w:r>
        <w:separator/>
      </w:r>
    </w:p>
  </w:endnote>
  <w:endnote w:type="continuationSeparator" w:id="0">
    <w:p w:rsidR="001D1920" w:rsidRDefault="001D19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AFF" w:usb1="C0007843" w:usb2="00000009" w:usb3="00000000" w:csb0="000001FF" w:csb1="00000000"/>
  </w:font>
  <w:font w:name="Franklin Gothic Book">
    <w:panose1 w:val="020B0503020102020204"/>
    <w:charset w:val="EE"/>
    <w:family w:val="swiss"/>
    <w:pitch w:val="variable"/>
    <w:sig w:usb0="00000287" w:usb1="00000000" w:usb2="00000000" w:usb3="00000000" w:csb0="0000009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D1920" w:rsidRDefault="001D1920"/>
  </w:footnote>
  <w:footnote w:type="continuationSeparator" w:id="0">
    <w:p w:rsidR="001D1920" w:rsidRDefault="001D192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68CE" w:rsidRDefault="00DA78F3">
    <w:pPr>
      <w:rPr>
        <w:sz w:val="2"/>
        <w:szCs w:val="2"/>
      </w:rPr>
    </w:pPr>
    <w:r>
      <w:rPr>
        <w:noProof/>
        <w:lang w:bidi="ar-SA"/>
      </w:rPr>
      <mc:AlternateContent>
        <mc:Choice Requires="wps">
          <w:drawing>
            <wp:anchor distT="0" distB="0" distL="63500" distR="63500" simplePos="0" relativeHeight="314572416" behindDoc="1" locked="0" layoutInCell="1" allowOverlap="1">
              <wp:simplePos x="0" y="0"/>
              <wp:positionH relativeFrom="page">
                <wp:posOffset>1072515</wp:posOffset>
              </wp:positionH>
              <wp:positionV relativeFrom="page">
                <wp:posOffset>934720</wp:posOffset>
              </wp:positionV>
              <wp:extent cx="1189990" cy="175260"/>
              <wp:effectExtent l="0" t="1270" r="4445" b="444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99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68CE" w:rsidRDefault="001D1920">
                          <w:pPr>
                            <w:pStyle w:val="Hlavikaalebopta0"/>
                            <w:shd w:val="clear" w:color="auto" w:fill="auto"/>
                            <w:spacing w:line="240" w:lineRule="auto"/>
                          </w:pPr>
                          <w:r>
                            <w:rPr>
                              <w:rStyle w:val="Hlavikaalebopta1"/>
                              <w:b/>
                              <w:bCs/>
                            </w:rPr>
                            <w:t>3. Slovenská pošta</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38" type="#_x0000_t202" style="position:absolute;margin-left:84.45pt;margin-top:73.6pt;width:93.7pt;height:13.8pt;z-index:-18874406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" filled="f" stroked="f">
              <v:textbox style="mso-fit-shape-to-text:t" inset="0,0,0,0">
                <w:txbxContent>
                  <w:p w:rsidR="000D68CE" w:rsidRDefault="001D1920">
                    <w:pPr>
                      <w:pStyle w:val="Hlavikaalebopta0"/>
                      <w:shd w:val="clear" w:color="auto" w:fill="auto"/>
                      <w:spacing w:line="240" w:lineRule="auto"/>
                    </w:pPr>
                    <w:r>
                      <w:rPr>
                        <w:rStyle w:val="Hlavikaalebopta1"/>
                        <w:b/>
                        <w:bCs/>
                      </w:rPr>
                      <w:t>3. Slovenská pošta</w:t>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68CE" w:rsidRDefault="00DA78F3">
    <w:pPr>
      <w:rPr>
        <w:sz w:val="2"/>
        <w:szCs w:val="2"/>
      </w:rPr>
    </w:pPr>
    <w:r>
      <w:rPr>
        <w:noProof/>
        <w:lang w:bidi="ar-SA"/>
      </w:rPr>
      <mc:AlternateContent>
        <mc:Choice Requires="wps">
          <w:drawing>
            <wp:anchor distT="0" distB="0" distL="63500" distR="63500" simplePos="0" relativeHeight="314572417" behindDoc="1" locked="0" layoutInCell="1" allowOverlap="1">
              <wp:simplePos x="0" y="0"/>
              <wp:positionH relativeFrom="page">
                <wp:posOffset>1042670</wp:posOffset>
              </wp:positionH>
              <wp:positionV relativeFrom="page">
                <wp:posOffset>916940</wp:posOffset>
              </wp:positionV>
              <wp:extent cx="1452245" cy="175260"/>
              <wp:effectExtent l="4445" t="2540" r="635" b="317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224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68CE" w:rsidRDefault="001D1920">
                          <w:pPr>
                            <w:pStyle w:val="Hlavikaalebopta0"/>
                            <w:shd w:val="clear" w:color="auto" w:fill="auto"/>
                            <w:spacing w:line="240" w:lineRule="auto"/>
                          </w:pPr>
                          <w:r>
                            <w:rPr>
                              <w:rStyle w:val="Hlavikaalebopta2"/>
                              <w:b/>
                              <w:bCs/>
                            </w:rPr>
                            <w:t>2. Kapitálové výdavky</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39" type="#_x0000_t202" style="position:absolute;margin-left:82.1pt;margin-top:72.2pt;width:114.35pt;height:13.8pt;z-index:-188744063;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" filled="f" stroked="f">
              <v:textbox style="mso-fit-shape-to-text:t" inset="0,0,0,0">
                <w:txbxContent>
                  <w:p w:rsidR="000D68CE" w:rsidRDefault="001D1920">
                    <w:pPr>
                      <w:pStyle w:val="Hlavikaalebopta0"/>
                      <w:shd w:val="clear" w:color="auto" w:fill="auto"/>
                      <w:spacing w:line="240" w:lineRule="auto"/>
                    </w:pPr>
                    <w:r>
                      <w:rPr>
                        <w:rStyle w:val="Hlavikaalebopta2"/>
                        <w:b/>
                        <w:bCs/>
                      </w:rPr>
                      <w:t>2. Kapitálové výdavky</w:t>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68CE" w:rsidRDefault="00DA78F3">
    <w:pPr>
      <w:rPr>
        <w:sz w:val="2"/>
        <w:szCs w:val="2"/>
      </w:rPr>
    </w:pPr>
    <w:r>
      <w:rPr>
        <w:noProof/>
        <w:lang w:bidi="ar-SA"/>
      </w:rPr>
      <mc:AlternateContent>
        <mc:Choice Requires="wps">
          <w:drawing>
            <wp:anchor distT="0" distB="0" distL="63500" distR="63500" simplePos="0" relativeHeight="314572418" behindDoc="1" locked="0" layoutInCell="1" allowOverlap="1">
              <wp:simplePos x="0" y="0"/>
              <wp:positionH relativeFrom="page">
                <wp:posOffset>1068705</wp:posOffset>
              </wp:positionH>
              <wp:positionV relativeFrom="page">
                <wp:posOffset>911860</wp:posOffset>
              </wp:positionV>
              <wp:extent cx="2866390" cy="175260"/>
              <wp:effectExtent l="1905"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63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68CE" w:rsidRDefault="001D1920">
                          <w:pPr>
                            <w:pStyle w:val="Hlavikaalebopta0"/>
                            <w:shd w:val="clear" w:color="auto" w:fill="auto"/>
                            <w:spacing w:line="240" w:lineRule="auto"/>
                          </w:pPr>
                          <w:r>
                            <w:rPr>
                              <w:rStyle w:val="Hlavikaalebopta2"/>
                              <w:b/>
                              <w:bCs/>
                            </w:rPr>
                            <w:t>III. Rozbor plnenia výdavkov z rok 2015 v €</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40" type="#_x0000_t202" style="position:absolute;margin-left:84.15pt;margin-top:71.8pt;width:225.7pt;height:13.8pt;z-index:-18874406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" filled="f" stroked="f">
              <v:textbox style="mso-fit-shape-to-text:t" inset="0,0,0,0">
                <w:txbxContent>
                  <w:p w:rsidR="000D68CE" w:rsidRDefault="001D1920">
                    <w:pPr>
                      <w:pStyle w:val="Hlavikaalebopta0"/>
                      <w:shd w:val="clear" w:color="auto" w:fill="auto"/>
                      <w:spacing w:line="240" w:lineRule="auto"/>
                    </w:pPr>
                    <w:r>
                      <w:rPr>
                        <w:rStyle w:val="Hlavikaalebopta2"/>
                        <w:b/>
                        <w:bCs/>
                      </w:rPr>
                      <w:t>III. Rozbor plnenia výdavkov z rok 2015 v €</w:t>
                    </w: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68CE" w:rsidRDefault="000D68CE"/>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68CE" w:rsidRDefault="000D68C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5911C7"/>
    <w:multiLevelType w:val="multilevel"/>
    <w:tmpl w:val="6FB2718C"/>
    <w:lvl w:ilvl="0">
      <w:start w:val="1"/>
      <w:numFmt w:val="lowerLetter"/>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29BB2E66"/>
    <w:multiLevelType w:val="multilevel"/>
    <w:tmpl w:val="591637D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383747B0"/>
    <w:multiLevelType w:val="multilevel"/>
    <w:tmpl w:val="CFDE1C0C"/>
    <w:lvl w:ilvl="0">
      <w:start w:val="1"/>
      <w:numFmt w:val="bullet"/>
      <w:lvlText w:val="V"/>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9193D43"/>
    <w:multiLevelType w:val="multilevel"/>
    <w:tmpl w:val="F73A35CE"/>
    <w:lvl w:ilvl="0">
      <w:start w:val="1"/>
      <w:numFmt w:val="upperRoman"/>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1180377"/>
    <w:multiLevelType w:val="multilevel"/>
    <w:tmpl w:val="51CC95BA"/>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singl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49ED5B52"/>
    <w:multiLevelType w:val="multilevel"/>
    <w:tmpl w:val="2822162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C410B5"/>
    <w:multiLevelType w:val="multilevel"/>
    <w:tmpl w:val="22EE66F4"/>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5"/>
  </w:num>
  <w:num w:numId="2">
    <w:abstractNumId w:val="2"/>
  </w:num>
  <w:num w:numId="3">
    <w:abstractNumId w:val="1"/>
  </w:num>
  <w:num w:numId="4">
    <w:abstractNumId w:val="4"/>
  </w:num>
  <w:num w:numId="5">
    <w:abstractNumId w:val="3"/>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hyphenationZone w:val="425"/>
  <w:evenAndOddHeaders/>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68CE"/>
    <w:rsid w:val="000D68CE"/>
    <w:rsid w:val="001D1920"/>
    <w:rsid w:val="00DA78F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E260478-7C97-456F-AB5E-9824F3DB15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Unicode MS" w:eastAsia="Arial Unicode MS" w:hAnsi="Arial Unicode MS" w:cs="Arial Unicode MS"/>
        <w:sz w:val="24"/>
        <w:szCs w:val="24"/>
        <w:lang w:val="sk-SK" w:eastAsia="sk-SK" w:bidi="sk-SK"/>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Pr>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rPr>
      <w:color w:val="0066CC"/>
      <w:u w:val="single"/>
    </w:rPr>
  </w:style>
  <w:style w:type="character" w:customStyle="1" w:styleId="Zhlavie1">
    <w:name w:val="Záhlavie #1_"/>
    <w:basedOn w:val="Predvolenpsmoodseku"/>
    <w:link w:val="Zhlavie10"/>
    <w:rPr>
      <w:rFonts w:ascii="Arial" w:eastAsia="Arial" w:hAnsi="Arial" w:cs="Arial"/>
      <w:b/>
      <w:bCs/>
      <w:i w:val="0"/>
      <w:iCs w:val="0"/>
      <w:smallCaps w:val="0"/>
      <w:strike w:val="0"/>
      <w:spacing w:val="0"/>
      <w:sz w:val="44"/>
      <w:szCs w:val="44"/>
      <w:u w:val="none"/>
    </w:rPr>
  </w:style>
  <w:style w:type="character" w:customStyle="1" w:styleId="Zkladntext2Exact">
    <w:name w:val="Základný text (2) Exact"/>
    <w:basedOn w:val="Predvolenpsmoodseku"/>
    <w:rPr>
      <w:rFonts w:ascii="Times New Roman" w:eastAsia="Times New Roman" w:hAnsi="Times New Roman" w:cs="Times New Roman"/>
      <w:b w:val="0"/>
      <w:bCs w:val="0"/>
      <w:i w:val="0"/>
      <w:iCs w:val="0"/>
      <w:smallCaps w:val="0"/>
      <w:strike w:val="0"/>
      <w:u w:val="none"/>
    </w:rPr>
  </w:style>
  <w:style w:type="character" w:customStyle="1" w:styleId="Zhlavie2">
    <w:name w:val="Záhlavie #2_"/>
    <w:basedOn w:val="Predvolenpsmoodseku"/>
    <w:link w:val="Zhlavie20"/>
    <w:rPr>
      <w:rFonts w:ascii="Times New Roman" w:eastAsia="Times New Roman" w:hAnsi="Times New Roman" w:cs="Times New Roman"/>
      <w:b/>
      <w:bCs/>
      <w:i w:val="0"/>
      <w:iCs w:val="0"/>
      <w:smallCaps w:val="0"/>
      <w:strike w:val="0"/>
      <w:sz w:val="28"/>
      <w:szCs w:val="28"/>
      <w:u w:val="none"/>
    </w:rPr>
  </w:style>
  <w:style w:type="character" w:customStyle="1" w:styleId="Zkladntext2">
    <w:name w:val="Základný text (2)_"/>
    <w:basedOn w:val="Predvolenpsmoodseku"/>
    <w:link w:val="Zkladntext20"/>
    <w:rPr>
      <w:rFonts w:ascii="Times New Roman" w:eastAsia="Times New Roman" w:hAnsi="Times New Roman" w:cs="Times New Roman"/>
      <w:b w:val="0"/>
      <w:bCs w:val="0"/>
      <w:i w:val="0"/>
      <w:iCs w:val="0"/>
      <w:smallCaps w:val="0"/>
      <w:strike w:val="0"/>
      <w:u w:val="none"/>
    </w:rPr>
  </w:style>
  <w:style w:type="character" w:customStyle="1" w:styleId="Zkladntext2Tun">
    <w:name w:val="Základný text (2) + Tučné"/>
    <w:basedOn w:val="Zkladntext2"/>
    <w:rPr>
      <w:rFonts w:ascii="Times New Roman" w:eastAsia="Times New Roman" w:hAnsi="Times New Roman" w:cs="Times New Roman"/>
      <w:b/>
      <w:bCs/>
      <w:i w:val="0"/>
      <w:iCs w:val="0"/>
      <w:smallCaps w:val="0"/>
      <w:strike w:val="0"/>
      <w:color w:val="000000"/>
      <w:spacing w:val="0"/>
      <w:w w:val="100"/>
      <w:position w:val="0"/>
      <w:sz w:val="24"/>
      <w:szCs w:val="24"/>
      <w:u w:val="none"/>
      <w:lang w:val="sk-SK" w:eastAsia="sk-SK" w:bidi="sk-SK"/>
    </w:rPr>
  </w:style>
  <w:style w:type="character" w:customStyle="1" w:styleId="Zhlavie3">
    <w:name w:val="Záhlavie #3_"/>
    <w:basedOn w:val="Predvolenpsmoodseku"/>
    <w:link w:val="Zhlavie30"/>
    <w:rPr>
      <w:rFonts w:ascii="Times New Roman" w:eastAsia="Times New Roman" w:hAnsi="Times New Roman" w:cs="Times New Roman"/>
      <w:b/>
      <w:bCs/>
      <w:i w:val="0"/>
      <w:iCs w:val="0"/>
      <w:smallCaps w:val="0"/>
      <w:strike w:val="0"/>
      <w:u w:val="none"/>
    </w:rPr>
  </w:style>
  <w:style w:type="character" w:customStyle="1" w:styleId="Zhlavie31">
    <w:name w:val="Záhlavie #3"/>
    <w:basedOn w:val="Zhlavie3"/>
    <w:rPr>
      <w:rFonts w:ascii="Times New Roman" w:eastAsia="Times New Roman" w:hAnsi="Times New Roman" w:cs="Times New Roman"/>
      <w:b/>
      <w:bCs/>
      <w:i w:val="0"/>
      <w:iCs w:val="0"/>
      <w:smallCaps w:val="0"/>
      <w:strike w:val="0"/>
      <w:color w:val="000000"/>
      <w:spacing w:val="0"/>
      <w:w w:val="100"/>
      <w:position w:val="0"/>
      <w:sz w:val="24"/>
      <w:szCs w:val="24"/>
      <w:u w:val="single"/>
      <w:lang w:val="sk-SK" w:eastAsia="sk-SK" w:bidi="sk-SK"/>
    </w:rPr>
  </w:style>
  <w:style w:type="character" w:customStyle="1" w:styleId="Zhlavie3Nietun">
    <w:name w:val="Záhlavie #3 + Nie tučné"/>
    <w:basedOn w:val="Zhlavie3"/>
    <w:rPr>
      <w:rFonts w:ascii="Times New Roman" w:eastAsia="Times New Roman" w:hAnsi="Times New Roman" w:cs="Times New Roman"/>
      <w:b/>
      <w:bCs/>
      <w:i w:val="0"/>
      <w:iCs w:val="0"/>
      <w:smallCaps w:val="0"/>
      <w:strike w:val="0"/>
      <w:color w:val="000000"/>
      <w:spacing w:val="0"/>
      <w:w w:val="100"/>
      <w:position w:val="0"/>
      <w:sz w:val="24"/>
      <w:szCs w:val="24"/>
      <w:u w:val="none"/>
      <w:lang w:val="sk-SK" w:eastAsia="sk-SK" w:bidi="sk-SK"/>
    </w:rPr>
  </w:style>
  <w:style w:type="character" w:customStyle="1" w:styleId="Zkladntext2TunKurzva">
    <w:name w:val="Základný text (2) + Tučné;Kurzíva"/>
    <w:basedOn w:val="Zkladntext2"/>
    <w:rPr>
      <w:rFonts w:ascii="Times New Roman" w:eastAsia="Times New Roman" w:hAnsi="Times New Roman" w:cs="Times New Roman"/>
      <w:b/>
      <w:bCs/>
      <w:i/>
      <w:iCs/>
      <w:smallCaps w:val="0"/>
      <w:strike w:val="0"/>
      <w:color w:val="000000"/>
      <w:spacing w:val="0"/>
      <w:w w:val="100"/>
      <w:position w:val="0"/>
      <w:sz w:val="24"/>
      <w:szCs w:val="24"/>
      <w:u w:val="none"/>
      <w:lang w:val="sk-SK" w:eastAsia="sk-SK" w:bidi="sk-SK"/>
    </w:rPr>
  </w:style>
  <w:style w:type="character" w:customStyle="1" w:styleId="Zkladntext3">
    <w:name w:val="Základný text (3)_"/>
    <w:basedOn w:val="Predvolenpsmoodseku"/>
    <w:link w:val="Zkladntext30"/>
    <w:rPr>
      <w:rFonts w:ascii="Franklin Gothic Book" w:eastAsia="Franklin Gothic Book" w:hAnsi="Franklin Gothic Book" w:cs="Franklin Gothic Book"/>
      <w:b w:val="0"/>
      <w:bCs w:val="0"/>
      <w:i/>
      <w:iCs/>
      <w:smallCaps w:val="0"/>
      <w:strike w:val="0"/>
      <w:sz w:val="17"/>
      <w:szCs w:val="17"/>
      <w:u w:val="none"/>
    </w:rPr>
  </w:style>
  <w:style w:type="character" w:customStyle="1" w:styleId="Nzovobrzka">
    <w:name w:val="Názov obrázka_"/>
    <w:basedOn w:val="Predvolenpsmoodseku"/>
    <w:link w:val="Nzovobrzka0"/>
    <w:rPr>
      <w:rFonts w:ascii="Times New Roman" w:eastAsia="Times New Roman" w:hAnsi="Times New Roman" w:cs="Times New Roman"/>
      <w:b w:val="0"/>
      <w:bCs w:val="0"/>
      <w:i w:val="0"/>
      <w:iCs w:val="0"/>
      <w:smallCaps w:val="0"/>
      <w:strike w:val="0"/>
      <w:u w:val="none"/>
    </w:rPr>
  </w:style>
  <w:style w:type="character" w:customStyle="1" w:styleId="Zkladntext4">
    <w:name w:val="Základný text (4)_"/>
    <w:basedOn w:val="Predvolenpsmoodseku"/>
    <w:link w:val="Zkladntext40"/>
    <w:rPr>
      <w:rFonts w:ascii="Times New Roman" w:eastAsia="Times New Roman" w:hAnsi="Times New Roman" w:cs="Times New Roman"/>
      <w:b/>
      <w:bCs/>
      <w:i/>
      <w:iCs/>
      <w:smallCaps w:val="0"/>
      <w:strike w:val="0"/>
      <w:u w:val="none"/>
    </w:rPr>
  </w:style>
  <w:style w:type="character" w:customStyle="1" w:styleId="Hlavikaalebopta">
    <w:name w:val="Hlavička alebo päta_"/>
    <w:basedOn w:val="Predvolenpsmoodseku"/>
    <w:link w:val="Hlavikaalebopta0"/>
    <w:rPr>
      <w:rFonts w:ascii="Times New Roman" w:eastAsia="Times New Roman" w:hAnsi="Times New Roman" w:cs="Times New Roman"/>
      <w:b/>
      <w:bCs/>
      <w:i w:val="0"/>
      <w:iCs w:val="0"/>
      <w:smallCaps w:val="0"/>
      <w:strike w:val="0"/>
      <w:u w:val="none"/>
    </w:rPr>
  </w:style>
  <w:style w:type="character" w:customStyle="1" w:styleId="Hlavikaalebopta1">
    <w:name w:val="Hlavička alebo päta"/>
    <w:basedOn w:val="Hlavikaalebopta"/>
    <w:rPr>
      <w:rFonts w:ascii="Times New Roman" w:eastAsia="Times New Roman" w:hAnsi="Times New Roman" w:cs="Times New Roman"/>
      <w:b/>
      <w:bCs/>
      <w:i w:val="0"/>
      <w:iCs w:val="0"/>
      <w:smallCaps w:val="0"/>
      <w:strike w:val="0"/>
      <w:color w:val="000000"/>
      <w:spacing w:val="0"/>
      <w:w w:val="100"/>
      <w:position w:val="0"/>
      <w:sz w:val="24"/>
      <w:szCs w:val="24"/>
      <w:u w:val="single"/>
      <w:lang w:val="sk-SK" w:eastAsia="sk-SK" w:bidi="sk-SK"/>
    </w:rPr>
  </w:style>
  <w:style w:type="character" w:customStyle="1" w:styleId="Zkladntext5">
    <w:name w:val="Základný text (5)_"/>
    <w:basedOn w:val="Predvolenpsmoodseku"/>
    <w:link w:val="Zkladntext50"/>
    <w:rPr>
      <w:rFonts w:ascii="Times New Roman" w:eastAsia="Times New Roman" w:hAnsi="Times New Roman" w:cs="Times New Roman"/>
      <w:b/>
      <w:bCs/>
      <w:i w:val="0"/>
      <w:iCs w:val="0"/>
      <w:smallCaps w:val="0"/>
      <w:strike w:val="0"/>
      <w:u w:val="none"/>
    </w:rPr>
  </w:style>
  <w:style w:type="character" w:customStyle="1" w:styleId="Nzovtabuky2">
    <w:name w:val="Názov tabuľky (2)_"/>
    <w:basedOn w:val="Predvolenpsmoodseku"/>
    <w:link w:val="Nzovtabuky20"/>
    <w:rPr>
      <w:rFonts w:ascii="Times New Roman" w:eastAsia="Times New Roman" w:hAnsi="Times New Roman" w:cs="Times New Roman"/>
      <w:b w:val="0"/>
      <w:bCs w:val="0"/>
      <w:i w:val="0"/>
      <w:iCs w:val="0"/>
      <w:smallCaps w:val="0"/>
      <w:strike w:val="0"/>
      <w:u w:val="none"/>
    </w:rPr>
  </w:style>
  <w:style w:type="character" w:customStyle="1" w:styleId="Zkladntext21">
    <w:name w:val="Základný text (2)"/>
    <w:basedOn w:val="Zkladntext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sk-SK" w:eastAsia="sk-SK" w:bidi="sk-SK"/>
    </w:rPr>
  </w:style>
  <w:style w:type="character" w:customStyle="1" w:styleId="Nzovtabuky">
    <w:name w:val="Názov tabuľky_"/>
    <w:basedOn w:val="Predvolenpsmoodseku"/>
    <w:link w:val="Nzovtabuky0"/>
    <w:rPr>
      <w:rFonts w:ascii="Times New Roman" w:eastAsia="Times New Roman" w:hAnsi="Times New Roman" w:cs="Times New Roman"/>
      <w:b/>
      <w:bCs/>
      <w:i w:val="0"/>
      <w:iCs w:val="0"/>
      <w:smallCaps w:val="0"/>
      <w:strike w:val="0"/>
      <w:u w:val="none"/>
    </w:rPr>
  </w:style>
  <w:style w:type="character" w:customStyle="1" w:styleId="Zkladntext2Tun0">
    <w:name w:val="Základný text (2) + Tučné"/>
    <w:basedOn w:val="Zkladntext2"/>
    <w:rPr>
      <w:rFonts w:ascii="Times New Roman" w:eastAsia="Times New Roman" w:hAnsi="Times New Roman" w:cs="Times New Roman"/>
      <w:b/>
      <w:bCs/>
      <w:i w:val="0"/>
      <w:iCs w:val="0"/>
      <w:smallCaps w:val="0"/>
      <w:strike w:val="0"/>
      <w:color w:val="000000"/>
      <w:spacing w:val="0"/>
      <w:w w:val="100"/>
      <w:position w:val="0"/>
      <w:sz w:val="24"/>
      <w:szCs w:val="24"/>
      <w:u w:val="none"/>
      <w:lang w:val="sk-SK" w:eastAsia="sk-SK" w:bidi="sk-SK"/>
    </w:rPr>
  </w:style>
  <w:style w:type="character" w:customStyle="1" w:styleId="Hlavikaalebopta2">
    <w:name w:val="Hlavička alebo päta"/>
    <w:basedOn w:val="Hlavikaalebopta"/>
    <w:rPr>
      <w:rFonts w:ascii="Times New Roman" w:eastAsia="Times New Roman" w:hAnsi="Times New Roman" w:cs="Times New Roman"/>
      <w:b/>
      <w:bCs/>
      <w:i w:val="0"/>
      <w:iCs w:val="0"/>
      <w:smallCaps w:val="0"/>
      <w:strike w:val="0"/>
      <w:color w:val="000000"/>
      <w:spacing w:val="0"/>
      <w:w w:val="100"/>
      <w:position w:val="0"/>
      <w:sz w:val="24"/>
      <w:szCs w:val="24"/>
      <w:u w:val="none"/>
      <w:lang w:val="sk-SK" w:eastAsia="sk-SK" w:bidi="sk-SK"/>
    </w:rPr>
  </w:style>
  <w:style w:type="character" w:customStyle="1" w:styleId="Zkladntext2Arial">
    <w:name w:val="Základný text (2) + Arial"/>
    <w:basedOn w:val="Zkladntext2"/>
    <w:rPr>
      <w:rFonts w:ascii="Arial" w:eastAsia="Arial" w:hAnsi="Arial" w:cs="Arial"/>
      <w:b w:val="0"/>
      <w:bCs w:val="0"/>
      <w:i w:val="0"/>
      <w:iCs w:val="0"/>
      <w:smallCaps w:val="0"/>
      <w:strike w:val="0"/>
      <w:color w:val="000000"/>
      <w:spacing w:val="0"/>
      <w:w w:val="100"/>
      <w:position w:val="0"/>
      <w:sz w:val="24"/>
      <w:szCs w:val="24"/>
      <w:u w:val="none"/>
      <w:lang w:val="sk-SK" w:eastAsia="sk-SK" w:bidi="sk-SK"/>
    </w:rPr>
  </w:style>
  <w:style w:type="character" w:customStyle="1" w:styleId="Zkladntext2ArialTun">
    <w:name w:val="Základný text (2) + Arial;Tučné"/>
    <w:basedOn w:val="Zkladntext2"/>
    <w:rPr>
      <w:rFonts w:ascii="Arial" w:eastAsia="Arial" w:hAnsi="Arial" w:cs="Arial"/>
      <w:b/>
      <w:bCs/>
      <w:i w:val="0"/>
      <w:iCs w:val="0"/>
      <w:smallCaps w:val="0"/>
      <w:strike w:val="0"/>
      <w:color w:val="000000"/>
      <w:spacing w:val="0"/>
      <w:w w:val="100"/>
      <w:position w:val="0"/>
      <w:sz w:val="24"/>
      <w:szCs w:val="24"/>
      <w:u w:val="none"/>
      <w:lang w:val="sk-SK" w:eastAsia="sk-SK" w:bidi="sk-SK"/>
    </w:rPr>
  </w:style>
  <w:style w:type="character" w:customStyle="1" w:styleId="Zkladntext5Exact">
    <w:name w:val="Základný text (5) Exact"/>
    <w:basedOn w:val="Predvolenpsmoodseku"/>
    <w:rPr>
      <w:rFonts w:ascii="Times New Roman" w:eastAsia="Times New Roman" w:hAnsi="Times New Roman" w:cs="Times New Roman"/>
      <w:b/>
      <w:bCs/>
      <w:i w:val="0"/>
      <w:iCs w:val="0"/>
      <w:smallCaps w:val="0"/>
      <w:strike w:val="0"/>
      <w:u w:val="none"/>
    </w:rPr>
  </w:style>
  <w:style w:type="character" w:customStyle="1" w:styleId="Zkladntext6">
    <w:name w:val="Základný text (6)_"/>
    <w:basedOn w:val="Predvolenpsmoodseku"/>
    <w:link w:val="Zkladntext60"/>
    <w:rPr>
      <w:rFonts w:ascii="Arial" w:eastAsia="Arial" w:hAnsi="Arial" w:cs="Arial"/>
      <w:b w:val="0"/>
      <w:bCs w:val="0"/>
      <w:i w:val="0"/>
      <w:iCs w:val="0"/>
      <w:smallCaps w:val="0"/>
      <w:strike w:val="0"/>
      <w:u w:val="none"/>
    </w:rPr>
  </w:style>
  <w:style w:type="character" w:customStyle="1" w:styleId="Zkladntext8Exact">
    <w:name w:val="Základný text (8) Exact"/>
    <w:basedOn w:val="Predvolenpsmoodseku"/>
    <w:link w:val="Zkladntext8"/>
    <w:rPr>
      <w:rFonts w:ascii="Franklin Gothic Book" w:eastAsia="Franklin Gothic Book" w:hAnsi="Franklin Gothic Book" w:cs="Franklin Gothic Book"/>
      <w:b w:val="0"/>
      <w:bCs w:val="0"/>
      <w:i w:val="0"/>
      <w:iCs w:val="0"/>
      <w:smallCaps w:val="0"/>
      <w:strike w:val="0"/>
      <w:spacing w:val="0"/>
      <w:sz w:val="34"/>
      <w:szCs w:val="34"/>
      <w:u w:val="none"/>
    </w:rPr>
  </w:style>
  <w:style w:type="character" w:customStyle="1" w:styleId="Zkladntext6Exact">
    <w:name w:val="Základný text (6) Exact"/>
    <w:basedOn w:val="Predvolenpsmoodseku"/>
    <w:rPr>
      <w:rFonts w:ascii="Arial" w:eastAsia="Arial" w:hAnsi="Arial" w:cs="Arial"/>
      <w:b w:val="0"/>
      <w:bCs w:val="0"/>
      <w:i w:val="0"/>
      <w:iCs w:val="0"/>
      <w:smallCaps w:val="0"/>
      <w:strike w:val="0"/>
      <w:u w:val="none"/>
    </w:rPr>
  </w:style>
  <w:style w:type="character" w:customStyle="1" w:styleId="Zhlavie22">
    <w:name w:val="Záhlavie #2 (2)_"/>
    <w:basedOn w:val="Predvolenpsmoodseku"/>
    <w:link w:val="Zhlavie220"/>
    <w:rPr>
      <w:rFonts w:ascii="Arial" w:eastAsia="Arial" w:hAnsi="Arial" w:cs="Arial"/>
      <w:b/>
      <w:bCs/>
      <w:i w:val="0"/>
      <w:iCs w:val="0"/>
      <w:smallCaps w:val="0"/>
      <w:strike w:val="0"/>
      <w:u w:val="none"/>
    </w:rPr>
  </w:style>
  <w:style w:type="character" w:customStyle="1" w:styleId="Zkladntext6Tun">
    <w:name w:val="Základný text (6) + Tučné"/>
    <w:basedOn w:val="Zkladntext6"/>
    <w:rPr>
      <w:rFonts w:ascii="Arial" w:eastAsia="Arial" w:hAnsi="Arial" w:cs="Arial"/>
      <w:b/>
      <w:bCs/>
      <w:i w:val="0"/>
      <w:iCs w:val="0"/>
      <w:smallCaps w:val="0"/>
      <w:strike w:val="0"/>
      <w:color w:val="000000"/>
      <w:spacing w:val="0"/>
      <w:w w:val="100"/>
      <w:position w:val="0"/>
      <w:sz w:val="24"/>
      <w:szCs w:val="24"/>
      <w:u w:val="none"/>
      <w:lang w:val="sk-SK" w:eastAsia="sk-SK" w:bidi="sk-SK"/>
    </w:rPr>
  </w:style>
  <w:style w:type="character" w:customStyle="1" w:styleId="Zkladntext615bodovTunKurzva">
    <w:name w:val="Základný text (6) + 15 bodov;Tučné;Kurzíva"/>
    <w:basedOn w:val="Zkladntext6"/>
    <w:rPr>
      <w:rFonts w:ascii="Arial" w:eastAsia="Arial" w:hAnsi="Arial" w:cs="Arial"/>
      <w:b/>
      <w:bCs/>
      <w:i/>
      <w:iCs/>
      <w:smallCaps w:val="0"/>
      <w:strike w:val="0"/>
      <w:color w:val="000000"/>
      <w:spacing w:val="0"/>
      <w:w w:val="100"/>
      <w:position w:val="0"/>
      <w:sz w:val="30"/>
      <w:szCs w:val="30"/>
      <w:u w:val="none"/>
      <w:lang w:val="sk-SK" w:eastAsia="sk-SK" w:bidi="sk-SK"/>
    </w:rPr>
  </w:style>
  <w:style w:type="character" w:customStyle="1" w:styleId="Zkladntext7">
    <w:name w:val="Základný text (7)_"/>
    <w:basedOn w:val="Predvolenpsmoodseku"/>
    <w:link w:val="Zkladntext70"/>
    <w:rPr>
      <w:rFonts w:ascii="Arial" w:eastAsia="Arial" w:hAnsi="Arial" w:cs="Arial"/>
      <w:b w:val="0"/>
      <w:bCs w:val="0"/>
      <w:i w:val="0"/>
      <w:iCs w:val="0"/>
      <w:smallCaps w:val="0"/>
      <w:strike w:val="0"/>
      <w:sz w:val="20"/>
      <w:szCs w:val="20"/>
      <w:u w:val="none"/>
    </w:rPr>
  </w:style>
  <w:style w:type="character" w:customStyle="1" w:styleId="Zkladntext7FranklinGothicBook85bodovKurzva">
    <w:name w:val="Základný text (7) + Franklin Gothic Book;8;5 bodov;Kurzíva"/>
    <w:basedOn w:val="Zkladntext7"/>
    <w:rPr>
      <w:rFonts w:ascii="Franklin Gothic Book" w:eastAsia="Franklin Gothic Book" w:hAnsi="Franklin Gothic Book" w:cs="Franklin Gothic Book"/>
      <w:b/>
      <w:bCs/>
      <w:i/>
      <w:iCs/>
      <w:smallCaps w:val="0"/>
      <w:strike w:val="0"/>
      <w:color w:val="000000"/>
      <w:spacing w:val="0"/>
      <w:w w:val="100"/>
      <w:position w:val="0"/>
      <w:sz w:val="17"/>
      <w:szCs w:val="17"/>
      <w:u w:val="none"/>
      <w:lang w:val="sk-SK" w:eastAsia="sk-SK" w:bidi="sk-SK"/>
    </w:rPr>
  </w:style>
  <w:style w:type="character" w:customStyle="1" w:styleId="Nzovobrzka2Exact">
    <w:name w:val="Názov obrázka (2) Exact"/>
    <w:basedOn w:val="Predvolenpsmoodseku"/>
    <w:link w:val="Nzovobrzka2"/>
    <w:rPr>
      <w:rFonts w:ascii="Arial" w:eastAsia="Arial" w:hAnsi="Arial" w:cs="Arial"/>
      <w:b w:val="0"/>
      <w:bCs w:val="0"/>
      <w:i w:val="0"/>
      <w:iCs w:val="0"/>
      <w:smallCaps w:val="0"/>
      <w:strike w:val="0"/>
      <w:u w:val="none"/>
    </w:rPr>
  </w:style>
  <w:style w:type="paragraph" w:customStyle="1" w:styleId="Zhlavie10">
    <w:name w:val="Záhlavie #1"/>
    <w:basedOn w:val="Normlny"/>
    <w:link w:val="Zhlavie1"/>
    <w:pPr>
      <w:shd w:val="clear" w:color="auto" w:fill="FFFFFF"/>
      <w:spacing w:line="960" w:lineRule="exact"/>
      <w:ind w:hanging="640"/>
      <w:outlineLvl w:val="0"/>
    </w:pPr>
    <w:rPr>
      <w:rFonts w:ascii="Arial" w:eastAsia="Arial" w:hAnsi="Arial" w:cs="Arial"/>
      <w:b/>
      <w:bCs/>
      <w:sz w:val="44"/>
      <w:szCs w:val="44"/>
    </w:rPr>
  </w:style>
  <w:style w:type="paragraph" w:customStyle="1" w:styleId="Zkladntext20">
    <w:name w:val="Základný text (2)"/>
    <w:basedOn w:val="Normlny"/>
    <w:link w:val="Zkladntext2"/>
    <w:pPr>
      <w:shd w:val="clear" w:color="auto" w:fill="FFFFFF"/>
      <w:spacing w:before="60" w:line="0" w:lineRule="atLeast"/>
      <w:ind w:hanging="360"/>
    </w:pPr>
    <w:rPr>
      <w:rFonts w:ascii="Times New Roman" w:eastAsia="Times New Roman" w:hAnsi="Times New Roman" w:cs="Times New Roman"/>
    </w:rPr>
  </w:style>
  <w:style w:type="paragraph" w:customStyle="1" w:styleId="Zhlavie20">
    <w:name w:val="Záhlavie #2"/>
    <w:basedOn w:val="Normlny"/>
    <w:link w:val="Zhlavie2"/>
    <w:pPr>
      <w:shd w:val="clear" w:color="auto" w:fill="FFFFFF"/>
      <w:spacing w:after="60" w:line="0" w:lineRule="atLeast"/>
      <w:outlineLvl w:val="1"/>
    </w:pPr>
    <w:rPr>
      <w:rFonts w:ascii="Times New Roman" w:eastAsia="Times New Roman" w:hAnsi="Times New Roman" w:cs="Times New Roman"/>
      <w:b/>
      <w:bCs/>
      <w:sz w:val="28"/>
      <w:szCs w:val="28"/>
    </w:rPr>
  </w:style>
  <w:style w:type="paragraph" w:customStyle="1" w:styleId="Zhlavie30">
    <w:name w:val="Záhlavie #3"/>
    <w:basedOn w:val="Normlny"/>
    <w:link w:val="Zhlavie3"/>
    <w:pPr>
      <w:shd w:val="clear" w:color="auto" w:fill="FFFFFF"/>
      <w:spacing w:line="413" w:lineRule="exact"/>
      <w:jc w:val="both"/>
      <w:outlineLvl w:val="2"/>
    </w:pPr>
    <w:rPr>
      <w:rFonts w:ascii="Times New Roman" w:eastAsia="Times New Roman" w:hAnsi="Times New Roman" w:cs="Times New Roman"/>
      <w:b/>
      <w:bCs/>
    </w:rPr>
  </w:style>
  <w:style w:type="paragraph" w:customStyle="1" w:styleId="Zkladntext30">
    <w:name w:val="Základný text (3)"/>
    <w:basedOn w:val="Normlny"/>
    <w:link w:val="Zkladntext3"/>
    <w:pPr>
      <w:shd w:val="clear" w:color="auto" w:fill="FFFFFF"/>
      <w:spacing w:line="0" w:lineRule="atLeast"/>
    </w:pPr>
    <w:rPr>
      <w:rFonts w:ascii="Franklin Gothic Book" w:eastAsia="Franklin Gothic Book" w:hAnsi="Franklin Gothic Book" w:cs="Franklin Gothic Book"/>
      <w:i/>
      <w:iCs/>
      <w:sz w:val="17"/>
      <w:szCs w:val="17"/>
    </w:rPr>
  </w:style>
  <w:style w:type="paragraph" w:customStyle="1" w:styleId="Nzovobrzka0">
    <w:name w:val="Názov obrázka"/>
    <w:basedOn w:val="Normlny"/>
    <w:link w:val="Nzovobrzka"/>
    <w:pPr>
      <w:shd w:val="clear" w:color="auto" w:fill="FFFFFF"/>
      <w:spacing w:line="0" w:lineRule="atLeast"/>
    </w:pPr>
    <w:rPr>
      <w:rFonts w:ascii="Times New Roman" w:eastAsia="Times New Roman" w:hAnsi="Times New Roman" w:cs="Times New Roman"/>
    </w:rPr>
  </w:style>
  <w:style w:type="paragraph" w:customStyle="1" w:styleId="Zkladntext40">
    <w:name w:val="Základný text (4)"/>
    <w:basedOn w:val="Normlny"/>
    <w:link w:val="Zkladntext4"/>
    <w:pPr>
      <w:shd w:val="clear" w:color="auto" w:fill="FFFFFF"/>
      <w:spacing w:after="180" w:line="0" w:lineRule="atLeast"/>
    </w:pPr>
    <w:rPr>
      <w:rFonts w:ascii="Times New Roman" w:eastAsia="Times New Roman" w:hAnsi="Times New Roman" w:cs="Times New Roman"/>
      <w:b/>
      <w:bCs/>
      <w:i/>
      <w:iCs/>
    </w:rPr>
  </w:style>
  <w:style w:type="paragraph" w:customStyle="1" w:styleId="Hlavikaalebopta0">
    <w:name w:val="Hlavička alebo päta"/>
    <w:basedOn w:val="Normlny"/>
    <w:link w:val="Hlavikaalebopta"/>
    <w:pPr>
      <w:shd w:val="clear" w:color="auto" w:fill="FFFFFF"/>
      <w:spacing w:line="0" w:lineRule="atLeast"/>
    </w:pPr>
    <w:rPr>
      <w:rFonts w:ascii="Times New Roman" w:eastAsia="Times New Roman" w:hAnsi="Times New Roman" w:cs="Times New Roman"/>
      <w:b/>
      <w:bCs/>
    </w:rPr>
  </w:style>
  <w:style w:type="paragraph" w:customStyle="1" w:styleId="Zkladntext50">
    <w:name w:val="Základný text (5)"/>
    <w:basedOn w:val="Normlny"/>
    <w:link w:val="Zkladntext5"/>
    <w:pPr>
      <w:shd w:val="clear" w:color="auto" w:fill="FFFFFF"/>
      <w:spacing w:before="720" w:after="300" w:line="0" w:lineRule="atLeast"/>
      <w:jc w:val="both"/>
    </w:pPr>
    <w:rPr>
      <w:rFonts w:ascii="Times New Roman" w:eastAsia="Times New Roman" w:hAnsi="Times New Roman" w:cs="Times New Roman"/>
      <w:b/>
      <w:bCs/>
    </w:rPr>
  </w:style>
  <w:style w:type="paragraph" w:customStyle="1" w:styleId="Nzovtabuky20">
    <w:name w:val="Názov tabuľky (2)"/>
    <w:basedOn w:val="Normlny"/>
    <w:link w:val="Nzovtabuky2"/>
    <w:pPr>
      <w:shd w:val="clear" w:color="auto" w:fill="FFFFFF"/>
      <w:spacing w:line="0" w:lineRule="atLeast"/>
    </w:pPr>
    <w:rPr>
      <w:rFonts w:ascii="Times New Roman" w:eastAsia="Times New Roman" w:hAnsi="Times New Roman" w:cs="Times New Roman"/>
    </w:rPr>
  </w:style>
  <w:style w:type="paragraph" w:customStyle="1" w:styleId="Nzovtabuky0">
    <w:name w:val="Názov tabuľky"/>
    <w:basedOn w:val="Normlny"/>
    <w:link w:val="Nzovtabuky"/>
    <w:pPr>
      <w:shd w:val="clear" w:color="auto" w:fill="FFFFFF"/>
      <w:spacing w:line="0" w:lineRule="atLeast"/>
    </w:pPr>
    <w:rPr>
      <w:rFonts w:ascii="Times New Roman" w:eastAsia="Times New Roman" w:hAnsi="Times New Roman" w:cs="Times New Roman"/>
      <w:b/>
      <w:bCs/>
    </w:rPr>
  </w:style>
  <w:style w:type="paragraph" w:customStyle="1" w:styleId="Zkladntext60">
    <w:name w:val="Základný text (6)"/>
    <w:basedOn w:val="Normlny"/>
    <w:link w:val="Zkladntext6"/>
    <w:pPr>
      <w:shd w:val="clear" w:color="auto" w:fill="FFFFFF"/>
      <w:spacing w:before="360" w:line="413" w:lineRule="exact"/>
    </w:pPr>
    <w:rPr>
      <w:rFonts w:ascii="Arial" w:eastAsia="Arial" w:hAnsi="Arial" w:cs="Arial"/>
    </w:rPr>
  </w:style>
  <w:style w:type="paragraph" w:customStyle="1" w:styleId="Zkladntext8">
    <w:name w:val="Základný text (8)"/>
    <w:basedOn w:val="Normlny"/>
    <w:link w:val="Zkladntext8Exact"/>
    <w:pPr>
      <w:shd w:val="clear" w:color="auto" w:fill="FFFFFF"/>
      <w:spacing w:line="0" w:lineRule="atLeast"/>
    </w:pPr>
    <w:rPr>
      <w:rFonts w:ascii="Franklin Gothic Book" w:eastAsia="Franklin Gothic Book" w:hAnsi="Franklin Gothic Book" w:cs="Franklin Gothic Book"/>
      <w:sz w:val="34"/>
      <w:szCs w:val="34"/>
    </w:rPr>
  </w:style>
  <w:style w:type="paragraph" w:customStyle="1" w:styleId="Zhlavie220">
    <w:name w:val="Záhlavie #2 (2)"/>
    <w:basedOn w:val="Normlny"/>
    <w:link w:val="Zhlavie22"/>
    <w:pPr>
      <w:shd w:val="clear" w:color="auto" w:fill="FFFFFF"/>
      <w:spacing w:after="540" w:line="0" w:lineRule="atLeast"/>
      <w:outlineLvl w:val="1"/>
    </w:pPr>
    <w:rPr>
      <w:rFonts w:ascii="Arial" w:eastAsia="Arial" w:hAnsi="Arial" w:cs="Arial"/>
      <w:b/>
      <w:bCs/>
    </w:rPr>
  </w:style>
  <w:style w:type="paragraph" w:customStyle="1" w:styleId="Zkladntext70">
    <w:name w:val="Základný text (7)"/>
    <w:basedOn w:val="Normlny"/>
    <w:link w:val="Zkladntext7"/>
    <w:pPr>
      <w:shd w:val="clear" w:color="auto" w:fill="FFFFFF"/>
      <w:spacing w:line="0" w:lineRule="atLeast"/>
      <w:ind w:firstLine="840"/>
      <w:jc w:val="both"/>
    </w:pPr>
    <w:rPr>
      <w:rFonts w:ascii="Arial" w:eastAsia="Arial" w:hAnsi="Arial" w:cs="Arial"/>
      <w:sz w:val="20"/>
      <w:szCs w:val="20"/>
    </w:rPr>
  </w:style>
  <w:style w:type="paragraph" w:customStyle="1" w:styleId="Nzovobrzka2">
    <w:name w:val="Názov obrázka (2)"/>
    <w:basedOn w:val="Normlny"/>
    <w:link w:val="Nzovobrzka2Exact"/>
    <w:pPr>
      <w:shd w:val="clear" w:color="auto" w:fill="FFFFFF"/>
      <w:spacing w:line="0" w:lineRule="atLeast"/>
    </w:pPr>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www.obid.sk" TargetMode="External"/><Relationship Id="rId13" Type="http://schemas.openxmlformats.org/officeDocument/2006/relationships/header" Target="header2.xml"/><Relationship Id="rId1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hyperlink" Target="mailto:starosta@obid.sk" TargetMode="External"/><Relationship Id="rId12" Type="http://schemas.openxmlformats.org/officeDocument/2006/relationships/hyperlink" Target="mailto:faramuzla@gmail.com" TargetMode="External"/><Relationship Id="rId17" Type="http://schemas.openxmlformats.org/officeDocument/2006/relationships/image" Target="media/image3.jpeg"/><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4.xml"/><Relationship Id="rId10" Type="http://schemas.openxmlformats.org/officeDocument/2006/relationships/image" Target="media/image2.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20</Pages>
  <Words>3965</Words>
  <Characters>22604</Characters>
  <Application>Microsoft Office Word</Application>
  <DocSecurity>0</DocSecurity>
  <Lines>188</Lines>
  <Paragraphs>53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26516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Kalman</dc:creator>
  <cp:lastModifiedBy>Koloman Burza</cp:lastModifiedBy>
  <cp:revision>1</cp:revision>
  <dcterms:created xsi:type="dcterms:W3CDTF">2016-12-21T10:14:00Z</dcterms:created>
  <dcterms:modified xsi:type="dcterms:W3CDTF">2016-12-21T10:15:00Z</dcterms:modified>
</cp:coreProperties>
</file>