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EF0" w:rsidRDefault="00743A40">
      <w:pPr>
        <w:pStyle w:val="Zkladntext30"/>
        <w:shd w:val="clear" w:color="auto" w:fill="auto"/>
        <w:spacing w:after="428" w:line="360" w:lineRule="exact"/>
        <w:ind w:left="3020"/>
      </w:pPr>
      <w:r>
        <w:t>Poznámky k 31.12.2015</w:t>
      </w:r>
    </w:p>
    <w:p w:rsidR="00134EF0" w:rsidRDefault="00743A40">
      <w:pPr>
        <w:pStyle w:val="Zhlavie10"/>
        <w:keepNext/>
        <w:keepLines/>
        <w:shd w:val="clear" w:color="auto" w:fill="auto"/>
        <w:spacing w:before="0" w:after="257" w:line="440" w:lineRule="exact"/>
        <w:ind w:left="3700"/>
      </w:pPr>
      <w:bookmarkStart w:id="0" w:name="bookmark0"/>
      <w:r>
        <w:t>Textová časť</w:t>
      </w:r>
      <w:bookmarkEnd w:id="0"/>
    </w:p>
    <w:p w:rsidR="00134EF0" w:rsidRDefault="00743A40">
      <w:pPr>
        <w:pStyle w:val="Zkladntext40"/>
        <w:shd w:val="clear" w:color="auto" w:fill="auto"/>
        <w:spacing w:before="0" w:after="0" w:line="280" w:lineRule="exact"/>
        <w:ind w:left="4580"/>
      </w:pPr>
      <w:proofErr w:type="spellStart"/>
      <w:r>
        <w:t>Čl.I</w:t>
      </w:r>
      <w:proofErr w:type="spellEnd"/>
    </w:p>
    <w:p w:rsidR="00134EF0" w:rsidRDefault="00743A40">
      <w:pPr>
        <w:pStyle w:val="Zhlavie20"/>
        <w:keepNext/>
        <w:keepLines/>
        <w:shd w:val="clear" w:color="auto" w:fill="auto"/>
        <w:spacing w:before="0" w:after="230" w:line="280" w:lineRule="exact"/>
        <w:ind w:left="3840"/>
      </w:pPr>
      <w:bookmarkStart w:id="1" w:name="bookmark1"/>
      <w:r>
        <w:t>Všeobecné údaje</w:t>
      </w:r>
      <w:bookmarkEnd w:id="1"/>
    </w:p>
    <w:p w:rsidR="00134EF0" w:rsidRDefault="00743A40">
      <w:pPr>
        <w:pStyle w:val="Zkladntext50"/>
        <w:numPr>
          <w:ilvl w:val="0"/>
          <w:numId w:val="1"/>
        </w:numPr>
        <w:shd w:val="clear" w:color="auto" w:fill="auto"/>
        <w:tabs>
          <w:tab w:val="left" w:pos="354"/>
        </w:tabs>
        <w:spacing w:before="0" w:line="240" w:lineRule="exact"/>
      </w:pPr>
      <w:r>
        <w:t>Identifikačné údaje účtovnej jednotky a informácie o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5"/>
        <w:gridCol w:w="5496"/>
      </w:tblGrid>
      <w:tr w:rsidR="00134EF0">
        <w:trPr>
          <w:trHeight w:hRule="exact" w:val="43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Názov účtovnej jednotky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1"/>
              </w:rPr>
              <w:t>Obec Obid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Sídlo účtovnej jednotky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943 04 Obid Kráľa Štefana č. 57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Dátum založenia/zriadenia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18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Spôsob založenia/zriadenia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Názov zriaďovateľa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Sídlo zriaďovateľa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IČO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left="1140" w:firstLine="0"/>
            </w:pPr>
            <w:r>
              <w:rPr>
                <w:rStyle w:val="Zkladntext211bodovTun"/>
              </w:rPr>
              <w:t>\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36105058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DIČ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2021506619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Hlavná činnosť účtovnej jednotky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293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Právny dôvod na zostavenie účtovnej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1"/>
              </w:rPr>
              <w:t>£&lt;] riadna</w:t>
            </w:r>
          </w:p>
        </w:tc>
      </w:tr>
      <w:tr w:rsidR="00134EF0">
        <w:trPr>
          <w:trHeight w:hRule="exact" w:val="274"/>
          <w:jc w:val="center"/>
        </w:trPr>
        <w:tc>
          <w:tcPr>
            <w:tcW w:w="4795" w:type="dxa"/>
            <w:tcBorders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závierky</w:t>
            </w:r>
          </w:p>
        </w:tc>
        <w:tc>
          <w:tcPr>
            <w:tcW w:w="549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600" w:firstLine="0"/>
            </w:pPr>
            <w:r>
              <w:rPr>
                <w:rStyle w:val="Zkladntext21"/>
              </w:rPr>
              <w:t>mimoriadna</w:t>
            </w:r>
          </w:p>
        </w:tc>
      </w:tr>
      <w:tr w:rsidR="00134EF0">
        <w:trPr>
          <w:trHeight w:hRule="exact" w:val="859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1152 obyvateľov</w:t>
            </w: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Nzovtabuky0"/>
        <w:framePr w:w="10291" w:wrap="notBeside" w:vAnchor="text" w:hAnchor="text" w:xAlign="center" w:y="1"/>
        <w:shd w:val="clear" w:color="auto" w:fill="auto"/>
        <w:spacing w:line="240" w:lineRule="exact"/>
      </w:pPr>
      <w:r>
        <w:t>2. Informácie o vedúcich predstaviteľoch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5"/>
        <w:gridCol w:w="5496"/>
      </w:tblGrid>
      <w:tr w:rsidR="00134EF0">
        <w:trPr>
          <w:trHeight w:hRule="exact" w:val="44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Štatutárny orgán /meno a priezvisko/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1"/>
              </w:rPr>
              <w:t>Tibor Nagy</w:t>
            </w:r>
          </w:p>
        </w:tc>
      </w:tr>
      <w:tr w:rsidR="00134EF0">
        <w:trPr>
          <w:trHeight w:hRule="exact" w:val="566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Zástupca štatutárneho orgánu /meno a priezvisko/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Mgr. Zsolt Szabó</w:t>
            </w:r>
          </w:p>
        </w:tc>
      </w:tr>
      <w:tr w:rsidR="00134EF0">
        <w:trPr>
          <w:trHeight w:hRule="exact" w:val="56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Priemerný počet zamestnancov počas účtovného obdobia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1"/>
              </w:rPr>
              <w:t>15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Počet riadiacich zamestnancov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1"/>
              </w:rPr>
              <w:t>2</w:t>
            </w:r>
          </w:p>
        </w:tc>
      </w:tr>
      <w:tr w:rsidR="00134EF0">
        <w:trPr>
          <w:trHeight w:hRule="exact" w:val="446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Organizačné členenie účtovnej jednotky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Nzovtabuky0"/>
        <w:framePr w:w="10291" w:wrap="notBeside" w:vAnchor="text" w:hAnchor="text" w:xAlign="center" w:y="1"/>
        <w:shd w:val="clear" w:color="auto" w:fill="auto"/>
        <w:spacing w:line="240" w:lineRule="exact"/>
      </w:pPr>
      <w:r>
        <w:t>3. Informácie o organizáciách v zriaďovateľskej pôsobnosti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5"/>
        <w:gridCol w:w="5496"/>
      </w:tblGrid>
      <w:tr w:rsidR="00134EF0">
        <w:trPr>
          <w:trHeight w:hRule="exact" w:val="437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Počet</w:t>
            </w:r>
          </w:p>
        </w:tc>
      </w:tr>
      <w:tr w:rsidR="00134EF0">
        <w:trPr>
          <w:trHeight w:hRule="exact" w:val="56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Rozpočtové organizácie zriadené účtovnou jednotkou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562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Príspevkové organizácie zriadené účtovnou jednotkou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586"/>
          <w:jc w:val="center"/>
        </w:trPr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/>
              <w:ind w:firstLine="0"/>
            </w:pPr>
            <w:r>
              <w:rPr>
                <w:rStyle w:val="Zkladntext2Tun"/>
              </w:rPr>
              <w:t>Iné právnické osoby založené účtovnou jednotkou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Nzovtabuky0"/>
        <w:framePr w:w="10296" w:wrap="notBeside" w:vAnchor="text" w:hAnchor="text" w:xAlign="center" w:y="1"/>
        <w:shd w:val="clear" w:color="auto" w:fill="auto"/>
        <w:spacing w:line="240" w:lineRule="exact"/>
      </w:pPr>
      <w:r>
        <w:rPr>
          <w:rStyle w:val="Nzovtabuky1"/>
          <w:b/>
          <w:bCs/>
        </w:rPr>
        <w:lastRenderedPageBreak/>
        <w:t>4. Rozpočtové organizácie v zriaďovateľskej pôsobnosti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2"/>
        <w:gridCol w:w="2477"/>
        <w:gridCol w:w="2467"/>
        <w:gridCol w:w="2990"/>
      </w:tblGrid>
      <w:tr w:rsidR="00134EF0">
        <w:trPr>
          <w:trHeight w:hRule="exact" w:val="720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Názov</w:t>
            </w:r>
          </w:p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after="0" w:line="220" w:lineRule="exact"/>
              <w:ind w:left="180" w:firstLine="0"/>
            </w:pPr>
            <w:r>
              <w:rPr>
                <w:rStyle w:val="Zkladntext211bodovTun"/>
              </w:rPr>
              <w:t>rozpočtovej organizácie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Sídlo</w:t>
            </w:r>
          </w:p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after="0" w:line="220" w:lineRule="exact"/>
              <w:ind w:left="260" w:firstLine="0"/>
            </w:pPr>
            <w:r>
              <w:rPr>
                <w:rStyle w:val="Zkladntext211bodovTun"/>
              </w:rPr>
              <w:t>rozpočtovej organizácie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before="0" w:after="0" w:line="226" w:lineRule="exact"/>
              <w:ind w:firstLine="0"/>
              <w:jc w:val="center"/>
            </w:pPr>
            <w:r>
              <w:rPr>
                <w:rStyle w:val="Zkladntext211bodovTun"/>
              </w:rPr>
              <w:t>Zmena /zriadenie, zrušenie, zmena formy právnickej osoby/</w:t>
            </w: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Dôvod zmeny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46"/>
          <w:jc w:val="center"/>
        </w:trPr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6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10296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Nzovtabuky0"/>
        <w:framePr w:w="10291" w:wrap="notBeside" w:vAnchor="text" w:hAnchor="text" w:xAlign="center" w:y="1"/>
        <w:shd w:val="clear" w:color="auto" w:fill="auto"/>
        <w:spacing w:line="240" w:lineRule="exact"/>
      </w:pPr>
      <w:r>
        <w:rPr>
          <w:rStyle w:val="Nzovtabuky1"/>
          <w:b/>
          <w:bCs/>
        </w:rPr>
        <w:t>5. Príspevkové organizácie v zriaďovateľskej pôsobnosti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1"/>
        <w:gridCol w:w="2477"/>
        <w:gridCol w:w="2472"/>
        <w:gridCol w:w="2842"/>
      </w:tblGrid>
      <w:tr w:rsidR="00134EF0">
        <w:trPr>
          <w:trHeight w:hRule="exact" w:val="720"/>
          <w:jc w:val="center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Názov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20" w:lineRule="exact"/>
              <w:ind w:left="220" w:firstLine="0"/>
            </w:pPr>
            <w:r>
              <w:rPr>
                <w:rStyle w:val="Zkladntext211bodovTun"/>
              </w:rPr>
              <w:t>príspevkovej organizácie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Sídlo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20" w:lineRule="exact"/>
              <w:ind w:left="180" w:firstLine="0"/>
            </w:pPr>
            <w:r>
              <w:rPr>
                <w:rStyle w:val="Zkladntext211bodovTun"/>
              </w:rPr>
              <w:t>príspevkovej organizácie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Zmena /zriadenie, zrušenie, zmena formy právnickej osoby/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Dôvod zmeny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42"/>
          <w:jc w:val="center"/>
        </w:trPr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Nzovtabuky0"/>
        <w:framePr w:w="10291" w:wrap="notBeside" w:vAnchor="text" w:hAnchor="text" w:xAlign="center" w:y="1"/>
        <w:shd w:val="clear" w:color="auto" w:fill="auto"/>
        <w:spacing w:line="240" w:lineRule="exact"/>
      </w:pPr>
      <w:r>
        <w:t>6. Iné právnické osoby v zakladateľskej pôsobnosti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8"/>
        <w:gridCol w:w="2539"/>
        <w:gridCol w:w="2160"/>
        <w:gridCol w:w="1810"/>
        <w:gridCol w:w="2165"/>
      </w:tblGrid>
      <w:tr w:rsidR="00134EF0">
        <w:trPr>
          <w:trHeight w:hRule="exact" w:val="720"/>
          <w:jc w:val="center"/>
        </w:trPr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left="220" w:firstLine="0"/>
            </w:pPr>
            <w:r>
              <w:rPr>
                <w:rStyle w:val="Zkladntext211bodovTun"/>
              </w:rPr>
              <w:t>Právna forma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Názov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Sídlo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právnickej osoby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Zmena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/zmena formy právnickej osoby/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Dôvod zmeny</w:t>
            </w:r>
          </w:p>
        </w:tc>
      </w:tr>
      <w:tr w:rsidR="00134EF0">
        <w:trPr>
          <w:trHeight w:hRule="exact" w:val="427"/>
          <w:jc w:val="center"/>
        </w:trPr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18"/>
          <w:jc w:val="center"/>
        </w:trPr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46"/>
          <w:jc w:val="center"/>
        </w:trPr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Zhlavie20"/>
        <w:keepNext/>
        <w:keepLines/>
        <w:shd w:val="clear" w:color="auto" w:fill="auto"/>
        <w:spacing w:before="285" w:after="0" w:line="280" w:lineRule="exact"/>
        <w:ind w:left="4560"/>
      </w:pPr>
      <w:bookmarkStart w:id="2" w:name="bookmark2"/>
      <w:r>
        <w:t>ČI. II</w:t>
      </w:r>
      <w:bookmarkEnd w:id="2"/>
    </w:p>
    <w:p w:rsidR="00134EF0" w:rsidRDefault="00743A40">
      <w:pPr>
        <w:pStyle w:val="Zhlavie20"/>
        <w:keepNext/>
        <w:keepLines/>
        <w:shd w:val="clear" w:color="auto" w:fill="auto"/>
        <w:spacing w:before="0" w:after="195" w:line="280" w:lineRule="exact"/>
        <w:ind w:left="1480"/>
      </w:pPr>
      <w:bookmarkStart w:id="3" w:name="bookmark3"/>
      <w:r>
        <w:t>Informácie o účtovných zásadách a účtovných metódach</w:t>
      </w:r>
      <w:bookmarkEnd w:id="3"/>
    </w:p>
    <w:p w:rsidR="00134EF0" w:rsidRDefault="00743A40">
      <w:pPr>
        <w:pStyle w:val="Zkladntext50"/>
        <w:numPr>
          <w:ilvl w:val="0"/>
          <w:numId w:val="2"/>
        </w:numPr>
        <w:shd w:val="clear" w:color="auto" w:fill="auto"/>
        <w:tabs>
          <w:tab w:val="left" w:pos="355"/>
        </w:tabs>
        <w:spacing w:before="0" w:line="274" w:lineRule="exact"/>
      </w:pPr>
      <w:r>
        <w:t>Účtovná závierka je zostavená za predpokladu nepretržitého pokračovania účtovnej</w:t>
      </w:r>
    </w:p>
    <w:p w:rsidR="00134EF0" w:rsidRDefault="00743A40">
      <w:pPr>
        <w:pStyle w:val="Zkladntext50"/>
        <w:shd w:val="clear" w:color="auto" w:fill="auto"/>
        <w:tabs>
          <w:tab w:val="left" w:pos="7989"/>
        </w:tabs>
        <w:spacing w:before="0" w:line="274" w:lineRule="exact"/>
        <w:ind w:left="400"/>
      </w:pPr>
      <w:r>
        <w:t>jednotky vo svojej činnosti</w:t>
      </w:r>
      <w:r>
        <w:tab/>
        <w:t>áno □ nie</w:t>
      </w:r>
    </w:p>
    <w:p w:rsidR="00134EF0" w:rsidRDefault="00743A40">
      <w:pPr>
        <w:pStyle w:val="Zkladntext50"/>
        <w:numPr>
          <w:ilvl w:val="0"/>
          <w:numId w:val="2"/>
        </w:numPr>
        <w:shd w:val="clear" w:color="auto" w:fill="auto"/>
        <w:tabs>
          <w:tab w:val="left" w:pos="368"/>
        </w:tabs>
        <w:spacing w:before="0" w:after="60" w:line="274" w:lineRule="exact"/>
      </w:pPr>
      <w:r>
        <w:t>Zmeny účtovných metód a účtovných zásad</w:t>
      </w:r>
    </w:p>
    <w:p w:rsidR="00134EF0" w:rsidRDefault="00743A40">
      <w:pPr>
        <w:pStyle w:val="Zkladntext20"/>
        <w:shd w:val="clear" w:color="auto" w:fill="auto"/>
        <w:tabs>
          <w:tab w:val="left" w:pos="7677"/>
        </w:tabs>
        <w:spacing w:before="0" w:after="615"/>
        <w:ind w:left="400" w:firstLine="0"/>
      </w:pPr>
      <w:r>
        <w:t>Účtovná jednotka zmenila účtovné metódy, účtovné zásady oproti predchádzajúcemu účtovnému obdobiu</w:t>
      </w:r>
      <w:r>
        <w:tab/>
      </w:r>
      <w:r>
        <w:rPr>
          <w:rStyle w:val="Zkladntext2Tun0"/>
        </w:rPr>
        <w:t>□ áno [X] nie</w:t>
      </w:r>
    </w:p>
    <w:p w:rsidR="00134EF0" w:rsidRDefault="00743A40">
      <w:pPr>
        <w:pStyle w:val="Zkladntext60"/>
        <w:shd w:val="clear" w:color="auto" w:fill="auto"/>
        <w:spacing w:before="0" w:line="180" w:lineRule="exact"/>
        <w:ind w:left="1340"/>
        <w:sectPr w:rsidR="00134EF0">
          <w:footerReference w:type="default" r:id="rId7"/>
          <w:footerReference w:type="first" r:id="rId8"/>
          <w:pgSz w:w="11900" w:h="16840"/>
          <w:pgMar w:top="758" w:right="683" w:bottom="1271" w:left="897" w:header="0" w:footer="3" w:gutter="0"/>
          <w:cols w:space="720"/>
          <w:noEndnote/>
          <w:titlePg/>
          <w:docGrid w:linePitch="360"/>
        </w:sectPr>
      </w:pPr>
      <w:r>
        <w:t>t</w:t>
      </w:r>
    </w:p>
    <w:p w:rsidR="00134EF0" w:rsidRDefault="00743A40">
      <w:pPr>
        <w:pStyle w:val="Zhlavie30"/>
        <w:keepNext/>
        <w:keepLines/>
        <w:shd w:val="clear" w:color="auto" w:fill="auto"/>
        <w:ind w:left="200" w:right="4600" w:firstLine="0"/>
      </w:pPr>
      <w:bookmarkStart w:id="4" w:name="bookmark4"/>
      <w:r>
        <w:lastRenderedPageBreak/>
        <w:t>Spôsob ocenenia jednotlivých položiek a) Dlhodobý nehmotný a dlhodobý hmotný majetok</w:t>
      </w:r>
      <w:bookmarkEnd w:id="4"/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rPr>
          <w:rStyle w:val="Zkladntext2Tun0"/>
        </w:rPr>
        <w:t xml:space="preserve">Dlhodobý majetok nakupovaný </w:t>
      </w:r>
      <w:r>
        <w:t xml:space="preserve">sa oceňuje </w:t>
      </w:r>
      <w:r>
        <w:rPr>
          <w:rStyle w:val="Zkladntext22"/>
        </w:rPr>
        <w:t>obstarávacou cenou</w:t>
      </w:r>
      <w:r>
        <w:t>.</w:t>
      </w:r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t>Obstarávacia cena zahŕňa cenu, za ktorú sa majetok obstaral a náklady súvisiace s jeho obstaraním. Vyskytujúce sa náklady súvisiace s obstaraním v účtovnej jednotke:</w:t>
      </w:r>
    </w:p>
    <w:p w:rsidR="00134EF0" w:rsidRDefault="00743A40">
      <w:pPr>
        <w:pStyle w:val="Zkladntext70"/>
        <w:shd w:val="clear" w:color="auto" w:fill="auto"/>
        <w:ind w:left="640"/>
      </w:pPr>
      <w:r>
        <w:rPr>
          <w:rStyle w:val="Zkladntext71"/>
          <w:b/>
          <w:bCs/>
        </w:rPr>
        <w:t>3</w:t>
      </w:r>
      <w:r>
        <w:t xml:space="preserve"> dopravné </w:t>
      </w:r>
      <w:r>
        <w:rPr>
          <w:rStyle w:val="Zkladntext712bodov"/>
          <w:b/>
          <w:bCs/>
        </w:rPr>
        <w:t xml:space="preserve">[X] </w:t>
      </w:r>
      <w:r>
        <w:t xml:space="preserve">montáž </w:t>
      </w:r>
      <w:r>
        <w:rPr>
          <w:rStyle w:val="Zkladntext71"/>
          <w:b/>
          <w:bCs/>
        </w:rPr>
        <w:t>3</w:t>
      </w:r>
      <w:r>
        <w:t xml:space="preserve"> provízia 3 poistné □ iné</w:t>
      </w:r>
    </w:p>
    <w:p w:rsidR="00134EF0" w:rsidRDefault="00743A40">
      <w:pPr>
        <w:pStyle w:val="Zkladntext20"/>
        <w:shd w:val="clear" w:color="auto" w:fill="auto"/>
        <w:spacing w:before="0" w:after="0" w:line="240" w:lineRule="exact"/>
        <w:ind w:left="640" w:firstLine="0"/>
      </w:pPr>
      <w:r>
        <w:t>Súčasťou obstarávacej ceny nie sú:</w:t>
      </w:r>
    </w:p>
    <w:p w:rsidR="00134EF0" w:rsidRDefault="00743A40">
      <w:pPr>
        <w:pStyle w:val="Zkladntext70"/>
        <w:shd w:val="clear" w:color="auto" w:fill="auto"/>
        <w:spacing w:line="220" w:lineRule="exact"/>
        <w:ind w:left="640"/>
      </w:pPr>
      <w:r>
        <w:t>13 úroky</w:t>
      </w:r>
    </w:p>
    <w:p w:rsidR="00134EF0" w:rsidRDefault="00743A40">
      <w:pPr>
        <w:pStyle w:val="Zkladntext70"/>
        <w:shd w:val="clear" w:color="auto" w:fill="auto"/>
        <w:spacing w:line="220" w:lineRule="exact"/>
        <w:ind w:left="640"/>
      </w:pPr>
      <w:r>
        <w:t>3 realizované kurzové rozdiely,</w:t>
      </w:r>
    </w:p>
    <w:p w:rsidR="00134EF0" w:rsidRDefault="00743A40">
      <w:pPr>
        <w:pStyle w:val="Zkladntext20"/>
        <w:shd w:val="clear" w:color="auto" w:fill="auto"/>
        <w:spacing w:before="0" w:after="266" w:line="240" w:lineRule="exact"/>
        <w:ind w:left="640" w:firstLine="0"/>
      </w:pPr>
      <w:r>
        <w:t>ktoré vznikli do momentu uvedenia dlhodobého majetku do užívania.</w:t>
      </w:r>
    </w:p>
    <w:p w:rsidR="00134EF0" w:rsidRDefault="00743A40">
      <w:pPr>
        <w:pStyle w:val="Zkladntext50"/>
        <w:shd w:val="clear" w:color="auto" w:fill="auto"/>
        <w:spacing w:before="0" w:after="240" w:line="274" w:lineRule="exact"/>
        <w:ind w:left="200" w:firstLine="440"/>
        <w:jc w:val="left"/>
      </w:pPr>
      <w:r>
        <w:t xml:space="preserve">Dlhodobý majetok získaný darovaním alebo delimitáciou </w:t>
      </w:r>
      <w:r>
        <w:rPr>
          <w:rStyle w:val="Zkladntext5Nietun"/>
        </w:rPr>
        <w:t xml:space="preserve">sa oceňuje </w:t>
      </w:r>
      <w:r>
        <w:rPr>
          <w:rStyle w:val="Zkladntext5Nietun0"/>
        </w:rPr>
        <w:t>reprodukčnou obstarávacou cenou.</w:t>
      </w:r>
    </w:p>
    <w:p w:rsidR="00134EF0" w:rsidRDefault="00743A40">
      <w:pPr>
        <w:pStyle w:val="Zkladntext20"/>
        <w:shd w:val="clear" w:color="auto" w:fill="auto"/>
        <w:spacing w:before="0" w:after="0"/>
        <w:ind w:left="640" w:right="480" w:firstLine="0"/>
      </w:pPr>
      <w:r>
        <w:rPr>
          <w:rStyle w:val="Zkladntext2Tun0"/>
        </w:rPr>
        <w:t xml:space="preserve">Dlhodobý majetok nadobudnutý bezodplatným prevodom </w:t>
      </w:r>
      <w:r>
        <w:t xml:space="preserve">pri splynutí, zlúčení, rozdelení alebo </w:t>
      </w:r>
      <w:r>
        <w:rPr>
          <w:rStyle w:val="Zkladntext2Tun0"/>
        </w:rPr>
        <w:t xml:space="preserve">pri prevode správy </w:t>
      </w:r>
      <w:r>
        <w:t xml:space="preserve">sa oceňuje cenou, v ktorej sa doteraz viedol v účtovníctve. Ak cenu nie je možné zistiť, oceňuje sa </w:t>
      </w:r>
      <w:r>
        <w:rPr>
          <w:rStyle w:val="Zkladntext22"/>
        </w:rPr>
        <w:t>reprodukčnou obstarávacou cenou.</w:t>
      </w:r>
    </w:p>
    <w:p w:rsidR="00134EF0" w:rsidRDefault="00743A40">
      <w:pPr>
        <w:pStyle w:val="Zkladntext20"/>
        <w:shd w:val="clear" w:color="auto" w:fill="auto"/>
        <w:spacing w:before="0" w:after="267"/>
        <w:ind w:left="640" w:firstLine="0"/>
      </w:pPr>
      <w:r>
        <w:t>Od roku 2008 sa uplatňuje zásada opatrnosti - prechodné zníženie hodnoty majetku sa vyjadruje vytvorením opravnej položky.</w:t>
      </w:r>
    </w:p>
    <w:p w:rsidR="00134EF0" w:rsidRDefault="00743A40">
      <w:pPr>
        <w:pStyle w:val="Zkladntext50"/>
        <w:numPr>
          <w:ilvl w:val="0"/>
          <w:numId w:val="3"/>
        </w:numPr>
        <w:shd w:val="clear" w:color="auto" w:fill="auto"/>
        <w:tabs>
          <w:tab w:val="left" w:pos="618"/>
        </w:tabs>
        <w:spacing w:before="0" w:after="261" w:line="240" w:lineRule="exact"/>
        <w:ind w:left="200"/>
      </w:pPr>
      <w:r>
        <w:t xml:space="preserve">Dlhodobý finančný majetok sa oceňuje </w:t>
      </w:r>
      <w:r>
        <w:rPr>
          <w:rStyle w:val="Zkladntext5Nietun0"/>
        </w:rPr>
        <w:t>obstarávacou cenou</w:t>
      </w:r>
      <w:r>
        <w:rPr>
          <w:rStyle w:val="Zkladntext5Nietun"/>
        </w:rPr>
        <w:t>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18"/>
        </w:tabs>
        <w:ind w:left="200" w:firstLine="0"/>
        <w:jc w:val="both"/>
      </w:pPr>
      <w:bookmarkStart w:id="5" w:name="bookmark5"/>
      <w:r>
        <w:t>Zásoby</w:t>
      </w:r>
      <w:bookmarkEnd w:id="5"/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rPr>
          <w:rStyle w:val="Zkladntext2Tun0"/>
        </w:rPr>
        <w:t xml:space="preserve">Nakupované zásoby </w:t>
      </w:r>
      <w:r>
        <w:t xml:space="preserve">sa oceňujú </w:t>
      </w:r>
      <w:r>
        <w:rPr>
          <w:rStyle w:val="Zkladntext22"/>
        </w:rPr>
        <w:t>obstarávacou cenou</w:t>
      </w:r>
      <w:r>
        <w:t>.</w:t>
      </w:r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t>Obstarávacia cena zahŕňa cenu, za ktorú sa zásoby obstarali a náklady súvisiace s ich obstaraním. Vyskytujúce sa náklady súvisiace s obstaraním v účtovnej jednotke:</w:t>
      </w:r>
    </w:p>
    <w:p w:rsidR="00134EF0" w:rsidRDefault="00743A40">
      <w:pPr>
        <w:pStyle w:val="Zkladntext70"/>
        <w:shd w:val="clear" w:color="auto" w:fill="auto"/>
        <w:spacing w:after="221"/>
        <w:ind w:left="640"/>
      </w:pPr>
      <w:r>
        <w:t>3 dopravné 3 montáž □ iné</w:t>
      </w:r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rPr>
          <w:rStyle w:val="Zkladntext2Tun0"/>
        </w:rPr>
        <w:t xml:space="preserve">Zásoby získané darovaním alebo delimitáciou </w:t>
      </w:r>
      <w:r>
        <w:t xml:space="preserve">sa oceňujú </w:t>
      </w:r>
      <w:r>
        <w:rPr>
          <w:rStyle w:val="Zkladntext22"/>
        </w:rPr>
        <w:t xml:space="preserve">reprodukčnou obstarávacou cenou </w:t>
      </w:r>
      <w:r>
        <w:t>(napr. určenou v darovacej zmluve alebo určenou komisiou pre oceňovanie).</w:t>
      </w:r>
    </w:p>
    <w:p w:rsidR="00134EF0" w:rsidRDefault="00743A40">
      <w:pPr>
        <w:pStyle w:val="Zkladntext20"/>
        <w:shd w:val="clear" w:color="auto" w:fill="auto"/>
        <w:spacing w:before="0" w:after="240"/>
        <w:ind w:left="640" w:firstLine="0"/>
      </w:pPr>
      <w:r>
        <w:t>Od roku 2008 sa uplatňuje zásada opatrnosti - prechodné zníženie hodnoty zásob sa vyjadruje vytvorením opravnej položky.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18"/>
        </w:tabs>
        <w:ind w:left="200" w:firstLine="0"/>
        <w:jc w:val="both"/>
      </w:pPr>
      <w:bookmarkStart w:id="6" w:name="bookmark6"/>
      <w:r>
        <w:t>Pohľadávky</w:t>
      </w:r>
      <w:bookmarkEnd w:id="6"/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t xml:space="preserve">Pohľadávky pri ich vzniku sa oceňujú ich </w:t>
      </w:r>
      <w:r>
        <w:rPr>
          <w:rStyle w:val="Zkladntext22"/>
        </w:rPr>
        <w:t>menovitou hodnotou</w:t>
      </w:r>
      <w:r>
        <w:t>.</w:t>
      </w:r>
    </w:p>
    <w:p w:rsidR="00134EF0" w:rsidRDefault="00743A40">
      <w:pPr>
        <w:pStyle w:val="Zkladntext20"/>
        <w:shd w:val="clear" w:color="auto" w:fill="auto"/>
        <w:spacing w:before="0" w:after="267"/>
        <w:ind w:left="640" w:firstLine="0"/>
      </w:pPr>
      <w:r>
        <w:t>Od roku 2008 sa uplatňuje zásada opatrnosti - prechodné zníženie hodnoty pohľadávok sa vyjadruje vytvorením opravnej položky.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18"/>
        </w:tabs>
        <w:spacing w:line="240" w:lineRule="exact"/>
        <w:ind w:left="200" w:firstLine="0"/>
        <w:jc w:val="both"/>
      </w:pPr>
      <w:bookmarkStart w:id="7" w:name="bookmark7"/>
      <w:r>
        <w:t>Peňažné prostriedky a ceniny</w:t>
      </w:r>
      <w:bookmarkEnd w:id="7"/>
    </w:p>
    <w:p w:rsidR="00134EF0" w:rsidRDefault="00743A40">
      <w:pPr>
        <w:pStyle w:val="Zkladntext20"/>
        <w:shd w:val="clear" w:color="auto" w:fill="auto"/>
        <w:spacing w:before="0" w:after="261" w:line="240" w:lineRule="exact"/>
        <w:ind w:left="640" w:firstLine="0"/>
      </w:pPr>
      <w:r>
        <w:t xml:space="preserve">Peňažné prostriedky a ceniny sa oceňujú ich </w:t>
      </w:r>
      <w:r>
        <w:rPr>
          <w:rStyle w:val="Zkladntext22"/>
        </w:rPr>
        <w:t>menovitou hodnotou</w:t>
      </w:r>
      <w:r>
        <w:t>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18"/>
        </w:tabs>
        <w:ind w:left="200" w:firstLine="0"/>
        <w:jc w:val="both"/>
      </w:pPr>
      <w:bookmarkStart w:id="8" w:name="bookmark8"/>
      <w:r>
        <w:t>Náklady budúcich období a príjmy budúcich období</w:t>
      </w:r>
      <w:bookmarkEnd w:id="8"/>
    </w:p>
    <w:p w:rsidR="00134EF0" w:rsidRDefault="00743A40">
      <w:pPr>
        <w:pStyle w:val="Zkladntext20"/>
        <w:shd w:val="clear" w:color="auto" w:fill="auto"/>
        <w:spacing w:before="0" w:after="0"/>
        <w:ind w:left="640" w:firstLine="0"/>
      </w:pPr>
      <w:r>
        <w:t>Od roku 2008 sa pri účtovaní nákladov a výnosov uplatňuje zásada časového rozlíšenia. Náklady budúcich období a príjmy budúcich období sa vykazujú vo výške, ktorá je potrebná na dodržanie zásady vecnej a časovej súvislosti s účtovným obdobím.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70"/>
        </w:tabs>
        <w:ind w:left="260" w:firstLine="0"/>
        <w:jc w:val="both"/>
      </w:pPr>
      <w:bookmarkStart w:id="9" w:name="bookmark9"/>
      <w:r>
        <w:t>Záväzky</w:t>
      </w:r>
      <w:bookmarkEnd w:id="9"/>
    </w:p>
    <w:p w:rsidR="00134EF0" w:rsidRDefault="00743A40">
      <w:pPr>
        <w:pStyle w:val="Zkladntext20"/>
        <w:shd w:val="clear" w:color="auto" w:fill="auto"/>
        <w:spacing w:before="0" w:after="240"/>
        <w:ind w:left="660" w:right="440" w:firstLine="0"/>
        <w:jc w:val="both"/>
      </w:pPr>
      <w:r>
        <w:t xml:space="preserve">Záväzky pri ich vzniku sa oceňujú </w:t>
      </w:r>
      <w:r>
        <w:rPr>
          <w:rStyle w:val="Zkladntext22"/>
        </w:rPr>
        <w:t>menovitou hodnotou</w:t>
      </w:r>
      <w:r>
        <w:t>. Ak sa pri inventarizácii zistí, že suma záväzkov je iná ako ich výška v účtovníctve, uvedú sa záväzky v účtovníctve a v účtovnej závierke v tomto zistenom ocenení.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70"/>
        </w:tabs>
        <w:ind w:left="260" w:firstLine="0"/>
        <w:jc w:val="both"/>
      </w:pPr>
      <w:bookmarkStart w:id="10" w:name="bookmark10"/>
      <w:r>
        <w:t>Rezervy</w:t>
      </w:r>
      <w:bookmarkEnd w:id="10"/>
    </w:p>
    <w:p w:rsidR="00134EF0" w:rsidRDefault="00743A40">
      <w:pPr>
        <w:pStyle w:val="Zkladntext20"/>
        <w:shd w:val="clear" w:color="auto" w:fill="auto"/>
        <w:spacing w:before="0" w:after="240"/>
        <w:ind w:left="660" w:right="440" w:firstLine="0"/>
        <w:jc w:val="both"/>
      </w:pPr>
      <w:r>
        <w:t xml:space="preserve">Rezervy sú záväzky s neistým časovým vymedzením alebo výškou. Tvoria sa na základe zásady opatrnosti </w:t>
      </w:r>
      <w:proofErr w:type="spellStart"/>
      <w:r>
        <w:t>t.z</w:t>
      </w:r>
      <w:proofErr w:type="spellEnd"/>
      <w:r>
        <w:t>. tvoria sa na krytie známych rizík alebo strát. Oceňujú sa v očakávanej výške záväzku. Tvorba rezerv sa uplatňuje od roku 2008.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70"/>
        </w:tabs>
        <w:ind w:left="260" w:firstLine="0"/>
        <w:jc w:val="both"/>
      </w:pPr>
      <w:bookmarkStart w:id="11" w:name="bookmark11"/>
      <w:r>
        <w:t>Výdavky budúcich období a výnosy budúcich období</w:t>
      </w:r>
      <w:bookmarkEnd w:id="11"/>
    </w:p>
    <w:p w:rsidR="00134EF0" w:rsidRDefault="00743A40">
      <w:pPr>
        <w:pStyle w:val="Zkladntext20"/>
        <w:shd w:val="clear" w:color="auto" w:fill="auto"/>
        <w:spacing w:before="0" w:after="267"/>
        <w:ind w:left="660" w:right="440" w:firstLine="0"/>
        <w:jc w:val="both"/>
      </w:pPr>
      <w:r>
        <w:t xml:space="preserve">Od roku 2008 sa pri účtovaní nákladov a výnosov uplatňuje zásada časového rozlíšenia. Výdavky </w:t>
      </w:r>
      <w:r>
        <w:lastRenderedPageBreak/>
        <w:t>budúcich období a výnosy budúcich období sa vykazujú vo výške, ktorá je potrebná na dodržanie zásady vecnej a časovej súvislosti s účtovným obdobím.</w:t>
      </w:r>
    </w:p>
    <w:p w:rsidR="00134EF0" w:rsidRDefault="00743A40">
      <w:pPr>
        <w:pStyle w:val="Zkladntext50"/>
        <w:numPr>
          <w:ilvl w:val="0"/>
          <w:numId w:val="3"/>
        </w:numPr>
        <w:shd w:val="clear" w:color="auto" w:fill="auto"/>
        <w:tabs>
          <w:tab w:val="left" w:pos="670"/>
        </w:tabs>
        <w:spacing w:before="0" w:after="146" w:line="240" w:lineRule="exact"/>
        <w:ind w:left="260"/>
      </w:pPr>
      <w:r>
        <w:t xml:space="preserve">Majetok obstaraný z transferov </w:t>
      </w:r>
      <w:r>
        <w:rPr>
          <w:rStyle w:val="Zkladntext5Nietun"/>
        </w:rPr>
        <w:t xml:space="preserve">sa oceňuje </w:t>
      </w:r>
      <w:r>
        <w:rPr>
          <w:rStyle w:val="Zkladntext5Nietun0"/>
        </w:rPr>
        <w:t>obstarávacou cenou.</w:t>
      </w:r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70"/>
        </w:tabs>
        <w:spacing w:after="267"/>
        <w:ind w:left="660"/>
      </w:pPr>
      <w:bookmarkStart w:id="12" w:name="bookmark12"/>
      <w:r>
        <w:t xml:space="preserve">Majetok obstaraný formou finančného a operatívneho leasingu </w:t>
      </w:r>
      <w:r>
        <w:rPr>
          <w:rStyle w:val="Zhlavie3Nietun"/>
        </w:rPr>
        <w:t xml:space="preserve">sa oceňuje </w:t>
      </w:r>
      <w:r>
        <w:rPr>
          <w:rStyle w:val="Zhlavie3Nietun0"/>
        </w:rPr>
        <w:t>obstarávacou cenou.</w:t>
      </w:r>
      <w:bookmarkEnd w:id="12"/>
    </w:p>
    <w:p w:rsidR="00134EF0" w:rsidRDefault="00743A40">
      <w:pPr>
        <w:pStyle w:val="Zhlavie30"/>
        <w:keepNext/>
        <w:keepLines/>
        <w:numPr>
          <w:ilvl w:val="0"/>
          <w:numId w:val="3"/>
        </w:numPr>
        <w:shd w:val="clear" w:color="auto" w:fill="auto"/>
        <w:tabs>
          <w:tab w:val="left" w:pos="670"/>
        </w:tabs>
        <w:spacing w:line="240" w:lineRule="exact"/>
        <w:ind w:left="260" w:firstLine="0"/>
        <w:jc w:val="both"/>
      </w:pPr>
      <w:bookmarkStart w:id="13" w:name="bookmark13"/>
      <w:r>
        <w:t>Cudzia mena</w:t>
      </w:r>
      <w:bookmarkEnd w:id="13"/>
    </w:p>
    <w:p w:rsidR="00134EF0" w:rsidRDefault="00743A40">
      <w:pPr>
        <w:pStyle w:val="Zkladntext20"/>
        <w:shd w:val="clear" w:color="auto" w:fill="auto"/>
        <w:spacing w:before="0" w:after="240"/>
        <w:ind w:left="660" w:right="440" w:firstLine="0"/>
        <w:jc w:val="both"/>
      </w:pPr>
      <w:r>
        <w:t>Majetok a záväzky vyjadrené v cudzej mene sa prepočítavajú na eurá referenčným výmenným kurzom určeným a vyhláseným Európskou centrálnou bankou alebo Národnou bankou Slovenska v deň predchádzajúci dňu uskutočnenia účtovného prípadu alebo v iný deň, ak to ustanovuje osobitný predpis a v deň, ku ktorému sa zostavuje účtovná závierka. V účtovnej závierke sú vykázané s prepočtom podľa kurzu platného ku dňu, ku ktorému sa zostavuje. Od roku 2008 sa kurzové straty účtujú do nákladov a kurzové zisky do výnosov.</w:t>
      </w:r>
    </w:p>
    <w:p w:rsidR="00134EF0" w:rsidRDefault="00743A40">
      <w:pPr>
        <w:pStyle w:val="Zkladntext20"/>
        <w:numPr>
          <w:ilvl w:val="0"/>
          <w:numId w:val="3"/>
        </w:numPr>
        <w:shd w:val="clear" w:color="auto" w:fill="auto"/>
        <w:tabs>
          <w:tab w:val="left" w:pos="691"/>
        </w:tabs>
        <w:spacing w:before="0" w:after="240"/>
        <w:ind w:left="660"/>
      </w:pPr>
      <w:r>
        <w:t xml:space="preserve">Účtovná jednotka </w:t>
      </w:r>
      <w:r>
        <w:rPr>
          <w:rStyle w:val="Zkladntext2Tun0"/>
        </w:rPr>
        <w:t xml:space="preserve">nie je </w:t>
      </w:r>
      <w:r>
        <w:t>platiteľom dane z pridanej hodnoty. V prípadoch, keď dodávatelia sú platiteľmi DPH, fakturovaná DPH je súčasťou ocenenia dlhodobého majetku, zásob, nákladov.</w:t>
      </w:r>
    </w:p>
    <w:p w:rsidR="00134EF0" w:rsidRDefault="00743A40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ind w:left="260" w:firstLine="0"/>
        <w:jc w:val="both"/>
      </w:pPr>
      <w:bookmarkStart w:id="14" w:name="bookmark14"/>
      <w:r>
        <w:t>Podstata odpisovania dlhodobého nehmotného a dlhodobého hmotného majetku</w:t>
      </w:r>
      <w:bookmarkEnd w:id="14"/>
    </w:p>
    <w:p w:rsidR="00134EF0" w:rsidRDefault="00743A40">
      <w:pPr>
        <w:pStyle w:val="Zkladntext20"/>
        <w:shd w:val="clear" w:color="auto" w:fill="auto"/>
        <w:spacing w:before="0" w:after="485"/>
        <w:ind w:left="660" w:right="440" w:firstLine="0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3077"/>
        <w:gridCol w:w="3082"/>
      </w:tblGrid>
      <w:tr w:rsidR="00134EF0">
        <w:trPr>
          <w:trHeight w:hRule="exact" w:val="298"/>
          <w:jc w:val="center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left="220" w:firstLine="0"/>
            </w:pPr>
            <w:r>
              <w:rPr>
                <w:rStyle w:val="Zkladntext2Tun"/>
              </w:rPr>
              <w:t>Odpisová skupina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left="140" w:firstLine="0"/>
            </w:pPr>
            <w:r>
              <w:rPr>
                <w:rStyle w:val="Zkladntext2Tun"/>
              </w:rPr>
              <w:t>Doba odpisovania v rokoch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Ročná odpisová sadzba</w:t>
            </w:r>
          </w:p>
        </w:tc>
      </w:tr>
      <w:tr w:rsidR="00134EF0">
        <w:trPr>
          <w:trHeight w:hRule="exact" w:val="288"/>
          <w:jc w:val="center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1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4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841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288"/>
          <w:jc w:val="center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2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6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841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288"/>
          <w:jc w:val="center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3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12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8419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302"/>
          <w:jc w:val="center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4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8419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20</w:t>
            </w: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8419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8419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Zkladntext20"/>
        <w:shd w:val="clear" w:color="auto" w:fill="auto"/>
        <w:tabs>
          <w:tab w:val="left" w:leader="dot" w:pos="4874"/>
          <w:tab w:val="left" w:leader="dot" w:pos="6972"/>
        </w:tabs>
        <w:spacing w:before="499" w:after="0"/>
        <w:ind w:left="660" w:firstLine="0"/>
        <w:jc w:val="both"/>
      </w:pPr>
      <w:r>
        <w:t>Drobný nehmotný majetok od ....0</w:t>
      </w:r>
      <w:r>
        <w:tab/>
        <w:t xml:space="preserve"> € do ..2400</w:t>
      </w:r>
      <w:r>
        <w:tab/>
        <w:t xml:space="preserve"> €, ktorý podľa rozhodnutia</w:t>
      </w:r>
    </w:p>
    <w:p w:rsidR="00134EF0" w:rsidRDefault="00743A40">
      <w:pPr>
        <w:pStyle w:val="Zkladntext20"/>
        <w:shd w:val="clear" w:color="auto" w:fill="auto"/>
        <w:spacing w:before="0" w:after="0"/>
        <w:ind w:left="660" w:right="440" w:firstLine="0"/>
        <w:jc w:val="both"/>
      </w:pPr>
      <w:r>
        <w:t>účtovnej jednotky nie je dlhodobým nehmotným majetkom sa účtuje pri obstaraní do nákladov na účet 518 - Ostatné služby.</w:t>
      </w:r>
    </w:p>
    <w:p w:rsidR="00134EF0" w:rsidRDefault="00743A40">
      <w:pPr>
        <w:pStyle w:val="Zkladntext20"/>
        <w:shd w:val="clear" w:color="auto" w:fill="auto"/>
        <w:tabs>
          <w:tab w:val="left" w:leader="dot" w:pos="4399"/>
          <w:tab w:val="left" w:leader="dot" w:pos="6310"/>
        </w:tabs>
        <w:spacing w:before="0" w:after="0"/>
        <w:ind w:left="660" w:firstLine="0"/>
        <w:jc w:val="both"/>
      </w:pPr>
      <w:r>
        <w:t>Drobný hmotný majetok od ..0</w:t>
      </w:r>
      <w:r>
        <w:tab/>
        <w:t>€ do ....1700</w:t>
      </w:r>
      <w:r>
        <w:tab/>
        <w:t>€, ktorý podľa rozhodnutia účtovnej</w:t>
      </w:r>
    </w:p>
    <w:p w:rsidR="00134EF0" w:rsidRDefault="00743A40">
      <w:pPr>
        <w:pStyle w:val="Zkladntext20"/>
        <w:shd w:val="clear" w:color="auto" w:fill="auto"/>
        <w:spacing w:before="0" w:after="0"/>
        <w:ind w:left="660" w:firstLine="0"/>
        <w:jc w:val="both"/>
      </w:pPr>
      <w:r>
        <w:t>jednotky nie je dlhodobým hmotným majetkom sa účtuje ako zásoby.</w:t>
      </w:r>
    </w:p>
    <w:p w:rsidR="00134EF0" w:rsidRDefault="00743A40">
      <w:pPr>
        <w:pStyle w:val="Zhlavie20"/>
        <w:keepNext/>
        <w:keepLines/>
        <w:shd w:val="clear" w:color="auto" w:fill="auto"/>
        <w:spacing w:before="0" w:after="0" w:line="280" w:lineRule="exact"/>
        <w:ind w:left="4480"/>
      </w:pPr>
      <w:bookmarkStart w:id="15" w:name="bookmark15"/>
      <w:r>
        <w:t>Cl. III</w:t>
      </w:r>
      <w:bookmarkEnd w:id="15"/>
    </w:p>
    <w:p w:rsidR="00134EF0" w:rsidRDefault="00743A40">
      <w:pPr>
        <w:pStyle w:val="Zhlavie20"/>
        <w:keepNext/>
        <w:keepLines/>
        <w:shd w:val="clear" w:color="auto" w:fill="auto"/>
        <w:spacing w:before="0" w:after="282" w:line="280" w:lineRule="exact"/>
        <w:ind w:left="2180"/>
      </w:pPr>
      <w:bookmarkStart w:id="16" w:name="bookmark16"/>
      <w:r>
        <w:t>Informácie o údajoch na strane aktív súvahy</w:t>
      </w:r>
      <w:bookmarkEnd w:id="16"/>
    </w:p>
    <w:p w:rsidR="00134EF0" w:rsidRDefault="00743A40">
      <w:pPr>
        <w:pStyle w:val="Zhlavie20"/>
        <w:keepNext/>
        <w:keepLines/>
        <w:shd w:val="clear" w:color="auto" w:fill="auto"/>
        <w:spacing w:before="0" w:after="0" w:line="280" w:lineRule="exact"/>
        <w:jc w:val="both"/>
      </w:pPr>
      <w:bookmarkStart w:id="17" w:name="bookmark17"/>
      <w:r>
        <w:t>A Neobežný majetok</w:t>
      </w:r>
      <w:bookmarkEnd w:id="17"/>
    </w:p>
    <w:p w:rsidR="00134EF0" w:rsidRDefault="00743A40">
      <w:pPr>
        <w:pStyle w:val="Zkladntext50"/>
        <w:shd w:val="clear" w:color="auto" w:fill="auto"/>
        <w:spacing w:before="0" w:line="274" w:lineRule="exact"/>
      </w:pPr>
      <w:r>
        <w:t>I. Dlhodobý nehmotný majetok a dlhodobý hmotný majetok</w:t>
      </w:r>
    </w:p>
    <w:p w:rsidR="00134EF0" w:rsidRDefault="00743A40">
      <w:pPr>
        <w:pStyle w:val="Zkladntext50"/>
        <w:numPr>
          <w:ilvl w:val="0"/>
          <w:numId w:val="4"/>
        </w:numPr>
        <w:shd w:val="clear" w:color="auto" w:fill="auto"/>
        <w:tabs>
          <w:tab w:val="left" w:pos="378"/>
        </w:tabs>
        <w:spacing w:before="0" w:line="274" w:lineRule="exact"/>
      </w:pPr>
      <w:r>
        <w:t>Spôsob a výška poistenia majetku</w:t>
      </w:r>
    </w:p>
    <w:p w:rsidR="00134EF0" w:rsidRDefault="00743A40">
      <w:pPr>
        <w:pStyle w:val="Obsah0"/>
        <w:shd w:val="clear" w:color="auto" w:fill="auto"/>
        <w:tabs>
          <w:tab w:val="left" w:leader="dot" w:pos="3470"/>
          <w:tab w:val="left" w:leader="dot" w:pos="6198"/>
          <w:tab w:val="left" w:leader="dot" w:pos="7901"/>
          <w:tab w:val="left" w:leader="dot" w:pos="9323"/>
        </w:tabs>
      </w:pPr>
      <w:r>
        <w:fldChar w:fldCharType="begin"/>
      </w:r>
      <w:r>
        <w:instrText xml:space="preserve"> TOC \o "1-5" \h \z </w:instrText>
      </w:r>
      <w:r>
        <w:fldChar w:fldCharType="separate"/>
      </w:r>
      <w:r>
        <w:t>Majetok je poistený pre prípad</w:t>
      </w:r>
      <w:r>
        <w:tab/>
        <w:t>živelné</w:t>
      </w:r>
      <w:r>
        <w:tab/>
        <w:t>až do výšky</w:t>
      </w:r>
      <w:r>
        <w:tab/>
        <w:t>plnej</w:t>
      </w:r>
      <w:r>
        <w:tab/>
        <w:t>€</w:t>
      </w:r>
    </w:p>
    <w:p w:rsidR="00134EF0" w:rsidRDefault="00743A40">
      <w:pPr>
        <w:pStyle w:val="Obsah0"/>
        <w:shd w:val="clear" w:color="auto" w:fill="auto"/>
        <w:tabs>
          <w:tab w:val="left" w:leader="dot" w:pos="6198"/>
          <w:tab w:val="left" w:leader="dot" w:pos="9323"/>
        </w:tabs>
      </w:pPr>
      <w:r>
        <w:t>Majetok je poistený pre prípad</w:t>
      </w:r>
      <w:r>
        <w:tab/>
        <w:t>až do výšky</w:t>
      </w:r>
      <w:r>
        <w:tab/>
        <w:t>€</w:t>
      </w:r>
    </w:p>
    <w:p w:rsidR="00134EF0" w:rsidRDefault="00743A40">
      <w:pPr>
        <w:pStyle w:val="Obsah0"/>
        <w:shd w:val="clear" w:color="auto" w:fill="auto"/>
        <w:tabs>
          <w:tab w:val="left" w:leader="dot" w:pos="6198"/>
          <w:tab w:val="left" w:leader="dot" w:pos="9323"/>
        </w:tabs>
        <w:spacing w:after="327"/>
      </w:pPr>
      <w:r>
        <w:t>Majetok je poistený pre prípad</w:t>
      </w:r>
      <w:r>
        <w:tab/>
        <w:t>až do výšky</w:t>
      </w:r>
      <w:r>
        <w:tab/>
        <w:t>€</w:t>
      </w:r>
      <w:r>
        <w:fldChar w:fldCharType="end"/>
      </w:r>
    </w:p>
    <w:p w:rsidR="00134EF0" w:rsidRDefault="00743A40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35"/>
        </w:tabs>
        <w:spacing w:after="271" w:line="240" w:lineRule="exact"/>
        <w:ind w:firstLine="0"/>
        <w:jc w:val="both"/>
      </w:pPr>
      <w:bookmarkStart w:id="18" w:name="bookmark18"/>
      <w:r>
        <w:t>Dlhodobý finančný majetok</w:t>
      </w:r>
      <w:bookmarkEnd w:id="18"/>
    </w:p>
    <w:p w:rsidR="00134EF0" w:rsidRDefault="00743A40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526"/>
        </w:tabs>
        <w:ind w:firstLine="0"/>
        <w:jc w:val="both"/>
      </w:pPr>
      <w:bookmarkStart w:id="19" w:name="bookmark19"/>
      <w:r>
        <w:t>Majetkové podiely účtovnej jednotky v iných spoločnostiach /v €/</w:t>
      </w:r>
      <w:bookmarkEnd w:id="19"/>
    </w:p>
    <w:p w:rsidR="00134EF0" w:rsidRDefault="00743A40">
      <w:pPr>
        <w:pStyle w:val="Zkladntext20"/>
        <w:shd w:val="clear" w:color="auto" w:fill="auto"/>
        <w:spacing w:before="0" w:after="0"/>
        <w:ind w:firstLine="0"/>
      </w:pPr>
      <w:r>
        <w:t>Informácia o spoločnostiach, v ktorých má účtovná jednotka majetkový podiel /riadky 025 až 026 súvahy/: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4"/>
        <w:gridCol w:w="898"/>
        <w:gridCol w:w="1085"/>
        <w:gridCol w:w="1080"/>
        <w:gridCol w:w="1277"/>
      </w:tblGrid>
      <w:tr w:rsidR="00134EF0">
        <w:trPr>
          <w:trHeight w:hRule="exact" w:val="950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lastRenderedPageBreak/>
              <w:t>Názov spoločnosti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60" w:line="220" w:lineRule="exact"/>
              <w:ind w:left="200" w:firstLine="0"/>
            </w:pPr>
            <w:r>
              <w:rPr>
                <w:rStyle w:val="Zkladntext211bodovTun"/>
              </w:rPr>
              <w:t>Právna</w:t>
            </w:r>
          </w:p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after="0" w:line="220" w:lineRule="exact"/>
              <w:ind w:left="200" w:firstLine="0"/>
            </w:pPr>
            <w:r>
              <w:rPr>
                <w:rStyle w:val="Zkladntext211bodovTun"/>
              </w:rPr>
              <w:t>forma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Základné imanie /ZI/ spoločnosti v€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 xml:space="preserve">Podiel </w:t>
            </w:r>
            <w:r>
              <w:rPr>
                <w:rStyle w:val="Zkladntext211bodovTun"/>
                <w:lang w:val="fr-FR" w:eastAsia="fr-FR" w:bidi="fr-FR"/>
              </w:rPr>
              <w:t xml:space="preserve">ÜJ </w:t>
            </w:r>
            <w:r>
              <w:rPr>
                <w:rStyle w:val="Zkladntext211bodovTun"/>
              </w:rPr>
              <w:t>na ZI</w:t>
            </w:r>
          </w:p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spoločnosti v %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6523" w:hSpace="152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Podiel ÚJ na hlasovacích právach v %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2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27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134EF0">
        <w:trPr>
          <w:trHeight w:hRule="exact" w:val="446"/>
          <w:jc w:val="center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134EF0">
            <w:pPr>
              <w:framePr w:w="6523" w:hSpace="1526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134EF0" w:rsidRDefault="00134EF0">
      <w:pPr>
        <w:framePr w:w="6523" w:hSpace="1526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512"/>
        </w:tabs>
        <w:spacing w:before="263"/>
        <w:ind w:firstLine="0"/>
      </w:pPr>
      <w:bookmarkStart w:id="20" w:name="bookmark20"/>
      <w:r>
        <w:t>Dlhové cenné papiere a realizovateľné cenné papiere, dlhodobé pôžičky a ostatný dlhodobý finančný majetok /v €/</w:t>
      </w:r>
      <w:bookmarkEnd w:id="20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2"/>
        <w:gridCol w:w="1646"/>
        <w:gridCol w:w="1618"/>
        <w:gridCol w:w="4680"/>
      </w:tblGrid>
      <w:tr w:rsidR="00134EF0">
        <w:trPr>
          <w:trHeight w:hRule="exact" w:val="274"/>
          <w:jc w:val="center"/>
        </w:trPr>
        <w:tc>
          <w:tcPr>
            <w:tcW w:w="3988" w:type="dxa"/>
            <w:gridSpan w:val="2"/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 xml:space="preserve">1. Významné položky ostatného </w:t>
            </w:r>
            <w:proofErr w:type="spellStart"/>
            <w:r>
              <w:rPr>
                <w:rStyle w:val="Zkladntext2Tun"/>
              </w:rPr>
              <w:t>dlhot</w:t>
            </w:r>
            <w:proofErr w:type="spellEnd"/>
          </w:p>
        </w:tc>
        <w:tc>
          <w:tcPr>
            <w:tcW w:w="1618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proofErr w:type="spellStart"/>
            <w:r>
              <w:rPr>
                <w:rStyle w:val="Zkladntext2Tun"/>
              </w:rPr>
              <w:t>obého</w:t>
            </w:r>
            <w:proofErr w:type="spellEnd"/>
            <w:r>
              <w:rPr>
                <w:rStyle w:val="Zkladntext2Tun"/>
              </w:rPr>
              <w:t xml:space="preserve"> finančné</w:t>
            </w:r>
          </w:p>
        </w:tc>
        <w:tc>
          <w:tcPr>
            <w:tcW w:w="4680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proofErr w:type="spellStart"/>
            <w:r>
              <w:rPr>
                <w:rStyle w:val="Zkladntext2Tun"/>
              </w:rPr>
              <w:t>io</w:t>
            </w:r>
            <w:proofErr w:type="spellEnd"/>
            <w:r>
              <w:rPr>
                <w:rStyle w:val="Zkladntext2Tun"/>
              </w:rPr>
              <w:t xml:space="preserve"> majetku </w:t>
            </w:r>
            <w:r>
              <w:rPr>
                <w:rStyle w:val="Zkladntext21"/>
              </w:rPr>
              <w:t>v € /riadok 031 súvahy/:</w:t>
            </w:r>
          </w:p>
        </w:tc>
      </w:tr>
      <w:tr w:rsidR="00134EF0">
        <w:trPr>
          <w:trHeight w:hRule="exact" w:val="466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Významné položky ostatného DFM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Hodnota k 31.12.2014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Hodnota</w:t>
            </w:r>
          </w:p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31.12.2015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Poznámky</w:t>
            </w:r>
          </w:p>
        </w:tc>
      </w:tr>
      <w:tr w:rsidR="00134EF0">
        <w:trPr>
          <w:trHeight w:hRule="exact" w:val="859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1"/>
              </w:rPr>
              <w:t>226 143,70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left="260" w:firstLine="0"/>
            </w:pPr>
            <w:r>
              <w:rPr>
                <w:rStyle w:val="Zkladntext21"/>
              </w:rPr>
              <w:t>226 143,70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proofErr w:type="spellStart"/>
            <w:r>
              <w:rPr>
                <w:rStyle w:val="Zkladntext21"/>
              </w:rPr>
              <w:t>ZSVaK</w:t>
            </w:r>
            <w:proofErr w:type="spellEnd"/>
            <w:r>
              <w:rPr>
                <w:rStyle w:val="Zkladntext21"/>
              </w:rPr>
              <w:t xml:space="preserve">, </w:t>
            </w:r>
            <w:proofErr w:type="spellStart"/>
            <w:r>
              <w:rPr>
                <w:rStyle w:val="Zkladntext21"/>
              </w:rPr>
              <w:t>Agrierté-Ebed</w:t>
            </w:r>
            <w:proofErr w:type="spellEnd"/>
            <w:r>
              <w:rPr>
                <w:rStyle w:val="Zkladntext21"/>
              </w:rPr>
              <w:t>, a. s.</w:t>
            </w:r>
          </w:p>
        </w:tc>
      </w:tr>
    </w:tbl>
    <w:p w:rsidR="00134EF0" w:rsidRDefault="00134EF0">
      <w:pPr>
        <w:framePr w:w="10286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Zhlavie20"/>
        <w:keepNext/>
        <w:keepLines/>
        <w:shd w:val="clear" w:color="auto" w:fill="auto"/>
        <w:spacing w:before="279" w:after="0" w:line="278" w:lineRule="exact"/>
        <w:jc w:val="both"/>
      </w:pPr>
      <w:bookmarkStart w:id="21" w:name="bookmark21"/>
      <w:r>
        <w:t>B Obežný majetok</w:t>
      </w:r>
      <w:bookmarkEnd w:id="21"/>
    </w:p>
    <w:p w:rsidR="00134EF0" w:rsidRDefault="00743A40">
      <w:pPr>
        <w:pStyle w:val="Zkladntext50"/>
        <w:numPr>
          <w:ilvl w:val="0"/>
          <w:numId w:val="5"/>
        </w:numPr>
        <w:shd w:val="clear" w:color="auto" w:fill="auto"/>
        <w:tabs>
          <w:tab w:val="left" w:pos="378"/>
        </w:tabs>
        <w:spacing w:before="0" w:line="278" w:lineRule="exact"/>
      </w:pPr>
      <w:r>
        <w:t>Zásoby</w:t>
      </w:r>
    </w:p>
    <w:p w:rsidR="00134EF0" w:rsidRDefault="00743A40">
      <w:pPr>
        <w:pStyle w:val="Zkladntext50"/>
        <w:numPr>
          <w:ilvl w:val="0"/>
          <w:numId w:val="5"/>
        </w:numPr>
        <w:shd w:val="clear" w:color="auto" w:fill="auto"/>
        <w:tabs>
          <w:tab w:val="left" w:pos="430"/>
        </w:tabs>
        <w:spacing w:before="0" w:line="278" w:lineRule="exact"/>
      </w:pPr>
      <w:r>
        <w:t>Pohľadávky</w:t>
      </w:r>
    </w:p>
    <w:p w:rsidR="00134EF0" w:rsidRDefault="00743A40">
      <w:pPr>
        <w:pStyle w:val="Zkladntext50"/>
        <w:numPr>
          <w:ilvl w:val="0"/>
          <w:numId w:val="5"/>
        </w:numPr>
        <w:shd w:val="clear" w:color="auto" w:fill="auto"/>
        <w:tabs>
          <w:tab w:val="left" w:pos="526"/>
        </w:tabs>
        <w:spacing w:before="0" w:line="278" w:lineRule="exact"/>
      </w:pPr>
      <w:r>
        <w:t>Finančný majetok</w:t>
      </w:r>
    </w:p>
    <w:p w:rsidR="00134EF0" w:rsidRDefault="00743A40">
      <w:pPr>
        <w:pStyle w:val="Zhlavie30"/>
        <w:keepNext/>
        <w:keepLines/>
        <w:shd w:val="clear" w:color="auto" w:fill="auto"/>
        <w:spacing w:line="278" w:lineRule="exact"/>
        <w:ind w:left="380" w:right="640" w:hanging="380"/>
      </w:pPr>
      <w:bookmarkStart w:id="22" w:name="bookmark22"/>
      <w:r>
        <w:t>1. Významné zložky krátkodobého finančného majetku podľa jednotlivých položiek súvahy /v €/</w:t>
      </w:r>
      <w:bookmarkEnd w:id="2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2"/>
        <w:gridCol w:w="1090"/>
        <w:gridCol w:w="1805"/>
        <w:gridCol w:w="1622"/>
        <w:gridCol w:w="1627"/>
        <w:gridCol w:w="1805"/>
      </w:tblGrid>
      <w:tr w:rsidR="00134EF0">
        <w:trPr>
          <w:trHeight w:hRule="exact" w:val="710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Krátkodobý finančný majetok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left="260" w:firstLine="0"/>
            </w:pPr>
            <w:r>
              <w:rPr>
                <w:rStyle w:val="Zkladntext211bodovTun"/>
              </w:rPr>
              <w:t>Riadok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20" w:lineRule="exact"/>
              <w:ind w:left="260" w:firstLine="0"/>
            </w:pPr>
            <w:r>
              <w:rPr>
                <w:rStyle w:val="Zkladntext211bodovTun"/>
              </w:rPr>
              <w:t>súvahy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Hodnota v €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30" w:lineRule="exact"/>
              <w:ind w:firstLine="0"/>
              <w:jc w:val="center"/>
            </w:pPr>
            <w:r>
              <w:rPr>
                <w:rStyle w:val="Zkladntext211bodovTun"/>
              </w:rPr>
              <w:t>k 31.12.2014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60" w:line="220" w:lineRule="exact"/>
              <w:ind w:firstLine="0"/>
              <w:jc w:val="center"/>
            </w:pPr>
            <w:r>
              <w:rPr>
                <w:rStyle w:val="Zkladntext211bodovTun"/>
              </w:rPr>
              <w:t>Prírastky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after="0" w:line="240" w:lineRule="exact"/>
              <w:ind w:firstLine="0"/>
              <w:jc w:val="center"/>
            </w:pPr>
            <w:r>
              <w:rPr>
                <w:rStyle w:val="Zkladntext2Tun"/>
              </w:rPr>
              <w:t>+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Úbytky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6" w:lineRule="exact"/>
              <w:ind w:firstLine="0"/>
              <w:jc w:val="center"/>
            </w:pPr>
            <w:r>
              <w:rPr>
                <w:rStyle w:val="Zkladntext211bodovTun"/>
              </w:rPr>
              <w:t>Hodnota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6" w:lineRule="exact"/>
              <w:ind w:firstLine="0"/>
              <w:jc w:val="center"/>
            </w:pPr>
            <w:r>
              <w:rPr>
                <w:rStyle w:val="Zkladntext211bodovTun"/>
              </w:rPr>
              <w:t>v€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6" w:lineRule="exact"/>
              <w:ind w:firstLine="0"/>
              <w:jc w:val="center"/>
            </w:pPr>
            <w:r>
              <w:rPr>
                <w:rStyle w:val="Zkladntext211bodovTun"/>
              </w:rPr>
              <w:t>k 31.12.2015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Pokladnica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86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860,42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1"/>
              </w:rPr>
              <w:t>44 638,29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44 304,89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1193,82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Ceniny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87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92,40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8636,59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8607,19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121,80</w:t>
            </w:r>
          </w:p>
        </w:tc>
      </w:tr>
      <w:tr w:rsidR="00134EF0">
        <w:trPr>
          <w:trHeight w:hRule="exact" w:val="422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Bežné účty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88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365 657,43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1"/>
              </w:rPr>
              <w:t>689 414,66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1"/>
              </w:rPr>
              <w:t>704 340,60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1"/>
              </w:rPr>
              <w:t>350 731,49</w:t>
            </w:r>
          </w:p>
        </w:tc>
      </w:tr>
      <w:tr w:rsidR="00134EF0">
        <w:trPr>
          <w:trHeight w:hRule="exact" w:val="437"/>
          <w:jc w:val="center"/>
        </w:trPr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366 610,25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Tun"/>
              </w:rPr>
              <w:t>742 689,54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left="300" w:firstLine="0"/>
            </w:pPr>
            <w:r>
              <w:rPr>
                <w:rStyle w:val="Zkladntext2Tun"/>
              </w:rPr>
              <w:t>757 252,68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  <w:jc w:val="center"/>
            </w:pPr>
            <w:r>
              <w:rPr>
                <w:rStyle w:val="Zkladntext2Tun"/>
              </w:rPr>
              <w:t>352 047,11</w:t>
            </w: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  <w:sectPr w:rsidR="00134EF0">
          <w:footerReference w:type="default" r:id="rId9"/>
          <w:footerReference w:type="first" r:id="rId10"/>
          <w:pgSz w:w="11900" w:h="16840"/>
          <w:pgMar w:top="724" w:right="728" w:bottom="924" w:left="853" w:header="0" w:footer="3" w:gutter="0"/>
          <w:cols w:space="720"/>
          <w:noEndnote/>
          <w:docGrid w:linePitch="360"/>
        </w:sectPr>
      </w:pPr>
    </w:p>
    <w:p w:rsidR="00134EF0" w:rsidRDefault="000D7446">
      <w:pPr>
        <w:spacing w:line="360" w:lineRule="exact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63500" distR="63500" simplePos="0" relativeHeight="251657728" behindDoc="0" locked="0" layoutInCell="1" allowOverlap="1">
                <wp:simplePos x="0" y="0"/>
                <wp:positionH relativeFrom="margin">
                  <wp:posOffset>635</wp:posOffset>
                </wp:positionH>
                <wp:positionV relativeFrom="paragraph">
                  <wp:posOffset>0</wp:posOffset>
                </wp:positionV>
                <wp:extent cx="6153785" cy="304800"/>
                <wp:effectExtent l="0" t="0" r="0" b="0"/>
                <wp:wrapNone/>
                <wp:docPr id="1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785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EF0" w:rsidRDefault="00743A40">
                            <w:pPr>
                              <w:pStyle w:val="Zhlavie30"/>
                              <w:keepNext/>
                              <w:keepLines/>
                              <w:shd w:val="clear" w:color="auto" w:fill="auto"/>
                              <w:spacing w:line="240" w:lineRule="exact"/>
                              <w:ind w:firstLine="0"/>
                            </w:pPr>
                            <w:bookmarkStart w:id="23" w:name="bookmark23"/>
                            <w:r>
                              <w:rPr>
                                <w:rStyle w:val="Zhlavie3Exact"/>
                                <w:b/>
                                <w:bCs/>
                              </w:rPr>
                              <w:t>IV. Časové rozlíšenie</w:t>
                            </w:r>
                            <w:bookmarkEnd w:id="23"/>
                          </w:p>
                          <w:p w:rsidR="00134EF0" w:rsidRDefault="00743A40">
                            <w:pPr>
                              <w:pStyle w:val="Zhlavie30"/>
                              <w:keepNext/>
                              <w:keepLines/>
                              <w:shd w:val="clear" w:color="auto" w:fill="auto"/>
                              <w:spacing w:line="240" w:lineRule="exact"/>
                              <w:ind w:firstLine="0"/>
                            </w:pPr>
                            <w:bookmarkStart w:id="24" w:name="bookmark24"/>
                            <w:r>
                              <w:rPr>
                                <w:rStyle w:val="Zhlavie3Exact"/>
                                <w:b/>
                                <w:bCs/>
                              </w:rPr>
                              <w:t>1. Významné položky časového rozlíšenia nákladov budúcich období a príjmov budúcich</w:t>
                            </w:r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.05pt;margin-top:0;width:484.55pt;height:24pt;z-index:25165772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" filled="f" stroked="f">
                <v:textbox style="mso-fit-shape-to-text:t" inset="0,0,0,0">
                  <w:txbxContent>
                    <w:p w:rsidR="00134EF0" w:rsidRDefault="00743A40">
                      <w:pPr>
                        <w:pStyle w:val="Zhlavie30"/>
                        <w:keepNext/>
                        <w:keepLines/>
                        <w:shd w:val="clear" w:color="auto" w:fill="auto"/>
                        <w:spacing w:line="240" w:lineRule="exact"/>
                        <w:ind w:firstLine="0"/>
                      </w:pPr>
                      <w:bookmarkStart w:id="25" w:name="bookmark23"/>
                      <w:r>
                        <w:rPr>
                          <w:rStyle w:val="Zhlavie3Exact"/>
                          <w:b/>
                          <w:bCs/>
                        </w:rPr>
                        <w:t>IV. Časové rozlíšenie</w:t>
                      </w:r>
                      <w:bookmarkEnd w:id="25"/>
                    </w:p>
                    <w:p w:rsidR="00134EF0" w:rsidRDefault="00743A40">
                      <w:pPr>
                        <w:pStyle w:val="Zhlavie30"/>
                        <w:keepNext/>
                        <w:keepLines/>
                        <w:shd w:val="clear" w:color="auto" w:fill="auto"/>
                        <w:spacing w:line="240" w:lineRule="exact"/>
                        <w:ind w:firstLine="0"/>
                      </w:pPr>
                      <w:bookmarkStart w:id="26" w:name="bookmark24"/>
                      <w:r>
                        <w:rPr>
                          <w:rStyle w:val="Zhlavie3Exact"/>
                          <w:b/>
                          <w:bCs/>
                        </w:rPr>
                        <w:t xml:space="preserve">1. Významné položky časového rozlíšenia nákladov budúcich období a príjmov </w:t>
                      </w:r>
                      <w:r>
                        <w:rPr>
                          <w:rStyle w:val="Zhlavie3Exact"/>
                          <w:b/>
                          <w:bCs/>
                        </w:rPr>
                        <w:t>budúcich</w:t>
                      </w:r>
                      <w:bookmarkEnd w:id="26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9" behindDoc="0" locked="0" layoutInCell="1" allowOverlap="1">
                <wp:simplePos x="0" y="0"/>
                <wp:positionH relativeFrom="margin">
                  <wp:posOffset>12065</wp:posOffset>
                </wp:positionH>
                <wp:positionV relativeFrom="paragraph">
                  <wp:posOffset>389890</wp:posOffset>
                </wp:positionV>
                <wp:extent cx="6531610" cy="1374775"/>
                <wp:effectExtent l="1905" t="0" r="635" b="0"/>
                <wp:wrapNone/>
                <wp:docPr id="1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1610" cy="137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342"/>
                              <w:gridCol w:w="1090"/>
                              <w:gridCol w:w="1805"/>
                              <w:gridCol w:w="1622"/>
                              <w:gridCol w:w="1622"/>
                              <w:gridCol w:w="1805"/>
                            </w:tblGrid>
                            <w:tr w:rsidR="00134EF0">
                              <w:trPr>
                                <w:trHeight w:hRule="exact" w:val="259"/>
                                <w:jc w:val="center"/>
                              </w:trPr>
                              <w:tc>
                                <w:tcPr>
                                  <w:tcW w:w="3432" w:type="dxa"/>
                                  <w:gridSpan w:val="2"/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right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období podľa jednotlivých po</w:t>
                                  </w:r>
                                </w:p>
                              </w:tc>
                              <w:tc>
                                <w:tcPr>
                                  <w:tcW w:w="6854" w:type="dxa"/>
                                  <w:gridSpan w:val="4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proofErr w:type="spellStart"/>
                                  <w:r>
                                    <w:rPr>
                                      <w:rStyle w:val="Zkladntext2Tun"/>
                                    </w:rPr>
                                    <w:t>ožiek</w:t>
                                  </w:r>
                                  <w:proofErr w:type="spellEnd"/>
                                  <w:r>
                                    <w:rPr>
                                      <w:rStyle w:val="Zkladntext2Tun"/>
                                    </w:rPr>
                                    <w:t xml:space="preserve"> súvahy /v €/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70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Opis položky časového rozlíšenia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60" w:line="220" w:lineRule="exact"/>
                                    <w:ind w:left="26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Riadok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after="0" w:line="220" w:lineRule="exact"/>
                                    <w:ind w:left="26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súvahy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40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Hodnota v € k 31.12.2014</w:t>
                                  </w: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6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Prírastky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5" w:lineRule="exact"/>
                                    <w:ind w:left="40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Hodnota v € k 31.12.2015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75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Náklady budúcich období spolu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111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70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Príjmy budúcich období spolu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113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46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09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34EF0" w:rsidRDefault="00134EF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margin-left:.95pt;margin-top:30.7pt;width:514.3pt;height:108.25pt;z-index:251657729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342"/>
                        <w:gridCol w:w="1090"/>
                        <w:gridCol w:w="1805"/>
                        <w:gridCol w:w="1622"/>
                        <w:gridCol w:w="1622"/>
                        <w:gridCol w:w="1805"/>
                      </w:tblGrid>
                      <w:tr w:rsidR="00134EF0">
                        <w:trPr>
                          <w:trHeight w:hRule="exact" w:val="259"/>
                          <w:jc w:val="center"/>
                        </w:trPr>
                        <w:tc>
                          <w:tcPr>
                            <w:tcW w:w="3432" w:type="dxa"/>
                            <w:gridSpan w:val="2"/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right"/>
                            </w:pPr>
                            <w:r>
                              <w:rPr>
                                <w:rStyle w:val="Zkladntext2Tun"/>
                              </w:rPr>
                              <w:t>období podľa jednotlivých po</w:t>
                            </w:r>
                          </w:p>
                        </w:tc>
                        <w:tc>
                          <w:tcPr>
                            <w:tcW w:w="6854" w:type="dxa"/>
                            <w:gridSpan w:val="4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proofErr w:type="spellStart"/>
                            <w:r>
                              <w:rPr>
                                <w:rStyle w:val="Zkladntext2Tun"/>
                              </w:rPr>
                              <w:t>ožiek</w:t>
                            </w:r>
                            <w:proofErr w:type="spellEnd"/>
                            <w:r>
                              <w:rPr>
                                <w:rStyle w:val="Zkladntext2Tun"/>
                              </w:rPr>
                              <w:t xml:space="preserve"> súvahy /v €/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70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Opis položky časového rozlíšenia</w:t>
                            </w:r>
                          </w:p>
                        </w:tc>
                        <w:tc>
                          <w:tcPr>
                            <w:tcW w:w="109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60" w:line="220" w:lineRule="exact"/>
                              <w:ind w:left="260" w:firstLine="0"/>
                            </w:pPr>
                            <w:r>
                              <w:rPr>
                                <w:rStyle w:val="Zkladntext211bodovTun"/>
                              </w:rPr>
                              <w:t>Riadok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after="0" w:line="220" w:lineRule="exact"/>
                              <w:ind w:left="260" w:firstLine="0"/>
                            </w:pPr>
                            <w:r>
                              <w:rPr>
                                <w:rStyle w:val="Zkladntext211bodovTun"/>
                              </w:rPr>
                              <w:t>súvahy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400" w:firstLine="0"/>
                            </w:pPr>
                            <w:r>
                              <w:rPr>
                                <w:rStyle w:val="Zkladntext211bodovTun"/>
                              </w:rPr>
                              <w:t>Hodnota v € k 31.12.2014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6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Prírastky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5" w:lineRule="exact"/>
                              <w:ind w:left="400" w:firstLine="0"/>
                            </w:pPr>
                            <w:r>
                              <w:rPr>
                                <w:rStyle w:val="Zkladntext211bodovTun"/>
                              </w:rPr>
                              <w:t>Hodnota v € k 31.12.2015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75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Náklady budúcich období spolu</w:t>
                            </w:r>
                          </w:p>
                        </w:tc>
                        <w:tc>
                          <w:tcPr>
                            <w:tcW w:w="109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111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70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Príjmy budúcich období spolu</w:t>
                            </w:r>
                          </w:p>
                        </w:tc>
                        <w:tc>
                          <w:tcPr>
                            <w:tcW w:w="109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113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46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r>
                              <w:rPr>
                                <w:rStyle w:val="Zkladntext2Tun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09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34EF0" w:rsidRDefault="00134EF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34EF0" w:rsidRDefault="00134EF0">
      <w:pPr>
        <w:spacing w:line="360" w:lineRule="exact"/>
      </w:pPr>
    </w:p>
    <w:p w:rsidR="00134EF0" w:rsidRDefault="00134EF0">
      <w:pPr>
        <w:spacing w:line="360" w:lineRule="exact"/>
      </w:pPr>
    </w:p>
    <w:p w:rsidR="00134EF0" w:rsidRDefault="00134EF0">
      <w:pPr>
        <w:spacing w:line="360" w:lineRule="exact"/>
      </w:pPr>
    </w:p>
    <w:p w:rsidR="00134EF0" w:rsidRDefault="00134EF0">
      <w:pPr>
        <w:spacing w:line="360" w:lineRule="exact"/>
      </w:pPr>
    </w:p>
    <w:p w:rsidR="00134EF0" w:rsidRDefault="00134EF0">
      <w:pPr>
        <w:spacing w:line="360" w:lineRule="exact"/>
      </w:pPr>
    </w:p>
    <w:p w:rsidR="00134EF0" w:rsidRDefault="00134EF0">
      <w:pPr>
        <w:spacing w:line="568" w:lineRule="exact"/>
      </w:pPr>
    </w:p>
    <w:p w:rsidR="00134EF0" w:rsidRDefault="00134EF0">
      <w:pPr>
        <w:rPr>
          <w:sz w:val="2"/>
          <w:szCs w:val="2"/>
        </w:rPr>
        <w:sectPr w:rsidR="00134EF0">
          <w:pgSz w:w="11900" w:h="16840"/>
          <w:pgMar w:top="750" w:right="586" w:bottom="866" w:left="1004" w:header="0" w:footer="3" w:gutter="0"/>
          <w:cols w:space="720"/>
          <w:noEndnote/>
          <w:docGrid w:linePitch="360"/>
        </w:sectPr>
      </w:pPr>
    </w:p>
    <w:p w:rsidR="00134EF0" w:rsidRDefault="00134EF0">
      <w:pPr>
        <w:spacing w:before="18" w:after="18" w:line="240" w:lineRule="exact"/>
        <w:rPr>
          <w:sz w:val="19"/>
          <w:szCs w:val="19"/>
        </w:rPr>
      </w:pPr>
    </w:p>
    <w:p w:rsidR="00134EF0" w:rsidRDefault="00134EF0">
      <w:pPr>
        <w:rPr>
          <w:sz w:val="2"/>
          <w:szCs w:val="2"/>
        </w:rPr>
        <w:sectPr w:rsidR="00134EF0">
          <w:type w:val="continuous"/>
          <w:pgSz w:w="11900" w:h="16840"/>
          <w:pgMar w:top="3751" w:right="0" w:bottom="6719" w:left="0" w:header="0" w:footer="3" w:gutter="0"/>
          <w:cols w:space="720"/>
          <w:noEndnote/>
          <w:docGrid w:linePitch="360"/>
        </w:sectPr>
      </w:pPr>
    </w:p>
    <w:p w:rsidR="00134EF0" w:rsidRDefault="00743A40">
      <w:pPr>
        <w:pStyle w:val="Zhlavie20"/>
        <w:keepNext/>
        <w:keepLines/>
        <w:shd w:val="clear" w:color="auto" w:fill="auto"/>
        <w:spacing w:before="0" w:after="0" w:line="280" w:lineRule="exact"/>
        <w:jc w:val="center"/>
      </w:pPr>
      <w:bookmarkStart w:id="25" w:name="bookmark25"/>
      <w:r>
        <w:t>ČI. IV</w:t>
      </w:r>
      <w:bookmarkEnd w:id="25"/>
    </w:p>
    <w:p w:rsidR="00134EF0" w:rsidRDefault="00743A40">
      <w:pPr>
        <w:pStyle w:val="Zhlavie20"/>
        <w:keepNext/>
        <w:keepLines/>
        <w:shd w:val="clear" w:color="auto" w:fill="auto"/>
        <w:spacing w:before="0" w:after="0" w:line="280" w:lineRule="exact"/>
        <w:sectPr w:rsidR="00134EF0">
          <w:type w:val="continuous"/>
          <w:pgSz w:w="11900" w:h="16840"/>
          <w:pgMar w:top="3751" w:right="3331" w:bottom="6719" w:left="3144" w:header="0" w:footer="3" w:gutter="0"/>
          <w:cols w:space="720"/>
          <w:noEndnote/>
          <w:docGrid w:linePitch="360"/>
        </w:sectPr>
      </w:pPr>
      <w:bookmarkStart w:id="26" w:name="bookmark26"/>
      <w:r>
        <w:t>Informácie o údajoch na strane pasív súvahy</w:t>
      </w:r>
      <w:bookmarkEnd w:id="26"/>
    </w:p>
    <w:p w:rsidR="00134EF0" w:rsidRDefault="00134EF0">
      <w:pPr>
        <w:spacing w:line="211" w:lineRule="exact"/>
        <w:rPr>
          <w:sz w:val="17"/>
          <w:szCs w:val="17"/>
        </w:rPr>
      </w:pPr>
    </w:p>
    <w:p w:rsidR="00134EF0" w:rsidRDefault="00134EF0">
      <w:pPr>
        <w:rPr>
          <w:sz w:val="2"/>
          <w:szCs w:val="2"/>
        </w:rPr>
        <w:sectPr w:rsidR="00134EF0">
          <w:type w:val="continuous"/>
          <w:pgSz w:w="11900" w:h="16840"/>
          <w:pgMar w:top="3721" w:right="0" w:bottom="6689" w:left="0" w:header="0" w:footer="3" w:gutter="0"/>
          <w:cols w:space="720"/>
          <w:noEndnote/>
          <w:docGrid w:linePitch="360"/>
        </w:sectPr>
      </w:pPr>
    </w:p>
    <w:p w:rsidR="00134EF0" w:rsidRDefault="000D7446">
      <w:pPr>
        <w:pStyle w:val="Zhlavie20"/>
        <w:keepNext/>
        <w:keepLines/>
        <w:shd w:val="clear" w:color="auto" w:fill="auto"/>
        <w:spacing w:before="0" w:after="0" w:line="322" w:lineRule="exact"/>
        <w:ind w:right="492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377487104" behindDoc="1" locked="0" layoutInCell="1" allowOverlap="1">
                <wp:simplePos x="0" y="0"/>
                <wp:positionH relativeFrom="margin">
                  <wp:posOffset>635</wp:posOffset>
                </wp:positionH>
                <wp:positionV relativeFrom="paragraph">
                  <wp:posOffset>524510</wp:posOffset>
                </wp:positionV>
                <wp:extent cx="6156960" cy="306070"/>
                <wp:effectExtent l="2540" t="0" r="3175" b="1270"/>
                <wp:wrapTopAndBottom/>
                <wp:docPr id="1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6960" cy="306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EF0" w:rsidRDefault="00743A40">
                            <w:pPr>
                              <w:pStyle w:val="Zhlavie30"/>
                              <w:keepNext/>
                              <w:keepLines/>
                              <w:shd w:val="clear" w:color="auto" w:fill="auto"/>
                              <w:spacing w:after="2" w:line="240" w:lineRule="exact"/>
                              <w:ind w:firstLine="0"/>
                            </w:pPr>
                            <w:bookmarkStart w:id="27" w:name="bookmark27"/>
                            <w:r>
                              <w:rPr>
                                <w:rStyle w:val="Zhlavie3Exact"/>
                                <w:b/>
                                <w:bCs/>
                              </w:rPr>
                              <w:t>I. Časové rozlíšenie</w:t>
                            </w:r>
                            <w:bookmarkEnd w:id="27"/>
                          </w:p>
                          <w:p w:rsidR="00134EF0" w:rsidRDefault="00743A40">
                            <w:pPr>
                              <w:pStyle w:val="Zhlavie30"/>
                              <w:keepNext/>
                              <w:keepLines/>
                              <w:shd w:val="clear" w:color="auto" w:fill="auto"/>
                              <w:spacing w:line="240" w:lineRule="exact"/>
                              <w:ind w:firstLine="0"/>
                            </w:pPr>
                            <w:bookmarkStart w:id="28" w:name="bookmark28"/>
                            <w:r>
                              <w:rPr>
                                <w:rStyle w:val="Zhlavie3Exact"/>
                                <w:b/>
                                <w:bCs/>
                              </w:rPr>
                              <w:t>1. Významné položky časového rozlíšenia výdavkov budúcich období a výnosov budúcich</w:t>
                            </w:r>
                            <w:bookmarkEnd w:id="2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margin-left:.05pt;margin-top:41.3pt;width:484.8pt;height:24.1pt;z-index:-12582937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GvnsAIAALE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" filled="f" stroked="f">
                <v:textbox style="mso-fit-shape-to-text:t" inset="0,0,0,0">
                  <w:txbxContent>
                    <w:p w:rsidR="00134EF0" w:rsidRDefault="00743A40">
                      <w:pPr>
                        <w:pStyle w:val="Zhlavie30"/>
                        <w:keepNext/>
                        <w:keepLines/>
                        <w:shd w:val="clear" w:color="auto" w:fill="auto"/>
                        <w:spacing w:after="2" w:line="240" w:lineRule="exact"/>
                        <w:ind w:firstLine="0"/>
                      </w:pPr>
                      <w:bookmarkStart w:id="31" w:name="bookmark27"/>
                      <w:r>
                        <w:rPr>
                          <w:rStyle w:val="Zhlavie3Exact"/>
                          <w:b/>
                          <w:bCs/>
                        </w:rPr>
                        <w:t>I. Časové rozlíšenie</w:t>
                      </w:r>
                      <w:bookmarkEnd w:id="31"/>
                    </w:p>
                    <w:p w:rsidR="00134EF0" w:rsidRDefault="00743A40">
                      <w:pPr>
                        <w:pStyle w:val="Zhlavie30"/>
                        <w:keepNext/>
                        <w:keepLines/>
                        <w:shd w:val="clear" w:color="auto" w:fill="auto"/>
                        <w:spacing w:line="240" w:lineRule="exact"/>
                        <w:ind w:firstLine="0"/>
                      </w:pPr>
                      <w:bookmarkStart w:id="32" w:name="bookmark28"/>
                      <w:r>
                        <w:rPr>
                          <w:rStyle w:val="Zhlavie3Exact"/>
                          <w:b/>
                          <w:bCs/>
                        </w:rPr>
                        <w:t xml:space="preserve">1. Významné položky časového </w:t>
                      </w:r>
                      <w:r>
                        <w:rPr>
                          <w:rStyle w:val="Zhlavie3Exact"/>
                          <w:b/>
                          <w:bCs/>
                        </w:rPr>
                        <w:t>rozlíšenia výdavkov budúcich období a výnosov budúcich</w:t>
                      </w:r>
                      <w:bookmarkEnd w:id="32"/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377487105" behindDoc="1" locked="0" layoutInCell="1" allowOverlap="1">
                <wp:simplePos x="0" y="0"/>
                <wp:positionH relativeFrom="margin">
                  <wp:posOffset>12065</wp:posOffset>
                </wp:positionH>
                <wp:positionV relativeFrom="paragraph">
                  <wp:posOffset>914400</wp:posOffset>
                </wp:positionV>
                <wp:extent cx="6531610" cy="1378585"/>
                <wp:effectExtent l="4445" t="0" r="0" b="0"/>
                <wp:wrapTopAndBottom/>
                <wp:docPr id="1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1610" cy="1378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342"/>
                              <w:gridCol w:w="1094"/>
                              <w:gridCol w:w="1800"/>
                              <w:gridCol w:w="1618"/>
                              <w:gridCol w:w="1627"/>
                              <w:gridCol w:w="1805"/>
                            </w:tblGrid>
                            <w:tr w:rsidR="00134EF0">
                              <w:trPr>
                                <w:trHeight w:hRule="exact" w:val="264"/>
                                <w:jc w:val="center"/>
                              </w:trPr>
                              <w:tc>
                                <w:tcPr>
                                  <w:tcW w:w="3436" w:type="dxa"/>
                                  <w:gridSpan w:val="2"/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right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období podľa jednotlivých po</w:t>
                                  </w:r>
                                </w:p>
                              </w:tc>
                              <w:tc>
                                <w:tcPr>
                                  <w:tcW w:w="6850" w:type="dxa"/>
                                  <w:gridSpan w:val="4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proofErr w:type="spellStart"/>
                                  <w:r>
                                    <w:rPr>
                                      <w:rStyle w:val="Zkladntext2Tun"/>
                                    </w:rPr>
                                    <w:t>ožiek</w:t>
                                  </w:r>
                                  <w:proofErr w:type="spellEnd"/>
                                  <w:r>
                                    <w:rPr>
                                      <w:rStyle w:val="Zkladntext2Tun"/>
                                    </w:rPr>
                                    <w:t xml:space="preserve"> súvahy /v €/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70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Opis položky časového rozlíšenia</w:t>
                                  </w:r>
                                </w:p>
                              </w:tc>
                              <w:tc>
                                <w:tcPr>
                                  <w:tcW w:w="109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60" w:line="220" w:lineRule="exact"/>
                                    <w:ind w:left="26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Riadok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after="0" w:line="220" w:lineRule="exact"/>
                                    <w:ind w:left="26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súvahy</w:t>
                                  </w:r>
                                </w:p>
                              </w:tc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Hodnota k 31.12.2014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6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Prírastky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162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Hodnota k 31.12.2015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66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Výdavky budúcich období spolu</w:t>
                                  </w:r>
                                </w:p>
                              </w:tc>
                              <w:tc>
                                <w:tcPr>
                                  <w:tcW w:w="109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181</w:t>
                                  </w:r>
                                </w:p>
                              </w:tc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70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Výnosy budúcich období spolu</w:t>
                                  </w:r>
                                </w:p>
                              </w:tc>
                              <w:tc>
                                <w:tcPr>
                                  <w:tcW w:w="109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182</w:t>
                                  </w:r>
                                </w:p>
                              </w:tc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12 585,52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298,80</w:t>
                                  </w:r>
                                </w:p>
                              </w:tc>
                              <w:tc>
                                <w:tcPr>
                                  <w:tcW w:w="162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</w:rPr>
                                    <w:t>12 884,32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56"/>
                                <w:jc w:val="center"/>
                              </w:trPr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09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12 585,52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298,80</w:t>
                                  </w:r>
                                </w:p>
                              </w:tc>
                              <w:tc>
                                <w:tcPr>
                                  <w:tcW w:w="162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12 884,32</w:t>
                                  </w:r>
                                </w:p>
                              </w:tc>
                            </w:tr>
                          </w:tbl>
                          <w:p w:rsidR="00134EF0" w:rsidRDefault="00134EF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margin-left:.95pt;margin-top:1in;width:514.3pt;height:108.55pt;z-index:-125829375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6O8sAIAALI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342"/>
                        <w:gridCol w:w="1094"/>
                        <w:gridCol w:w="1800"/>
                        <w:gridCol w:w="1618"/>
                        <w:gridCol w:w="1627"/>
                        <w:gridCol w:w="1805"/>
                      </w:tblGrid>
                      <w:tr w:rsidR="00134EF0">
                        <w:trPr>
                          <w:trHeight w:hRule="exact" w:val="264"/>
                          <w:jc w:val="center"/>
                        </w:trPr>
                        <w:tc>
                          <w:tcPr>
                            <w:tcW w:w="3436" w:type="dxa"/>
                            <w:gridSpan w:val="2"/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right"/>
                            </w:pPr>
                            <w:r>
                              <w:rPr>
                                <w:rStyle w:val="Zkladntext2Tun"/>
                              </w:rPr>
                              <w:t>období podľa jednotlivých po</w:t>
                            </w:r>
                          </w:p>
                        </w:tc>
                        <w:tc>
                          <w:tcPr>
                            <w:tcW w:w="6850" w:type="dxa"/>
                            <w:gridSpan w:val="4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proofErr w:type="spellStart"/>
                            <w:r>
                              <w:rPr>
                                <w:rStyle w:val="Zkladntext2Tun"/>
                              </w:rPr>
                              <w:t>ožiek</w:t>
                            </w:r>
                            <w:proofErr w:type="spellEnd"/>
                            <w:r>
                              <w:rPr>
                                <w:rStyle w:val="Zkladntext2Tun"/>
                              </w:rPr>
                              <w:t xml:space="preserve"> súvahy /v €/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70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Opis položky časového rozlíšenia</w:t>
                            </w:r>
                          </w:p>
                        </w:tc>
                        <w:tc>
                          <w:tcPr>
                            <w:tcW w:w="109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60" w:line="220" w:lineRule="exact"/>
                              <w:ind w:left="260" w:firstLine="0"/>
                            </w:pPr>
                            <w:r>
                              <w:rPr>
                                <w:rStyle w:val="Zkladntext211bodovTun"/>
                              </w:rPr>
                              <w:t>Riadok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after="0" w:line="220" w:lineRule="exact"/>
                              <w:ind w:left="260" w:firstLine="0"/>
                            </w:pPr>
                            <w:r>
                              <w:rPr>
                                <w:rStyle w:val="Zkladntext211bodovTun"/>
                              </w:rPr>
                              <w:t>súvahy</w:t>
                            </w: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Hodnota k 31.12.2014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6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Prírastky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162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Hodnota k 31.12.2015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66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Výdavky budúcich období spolu</w:t>
                            </w:r>
                          </w:p>
                        </w:tc>
                        <w:tc>
                          <w:tcPr>
                            <w:tcW w:w="109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181</w:t>
                            </w: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62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70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Výnosy budúcich období spolu</w:t>
                            </w:r>
                          </w:p>
                        </w:tc>
                        <w:tc>
                          <w:tcPr>
                            <w:tcW w:w="1094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182</w:t>
                            </w: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12 585,52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298,80</w:t>
                            </w:r>
                          </w:p>
                        </w:tc>
                        <w:tc>
                          <w:tcPr>
                            <w:tcW w:w="162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"/>
                              </w:rPr>
                              <w:t>12 884,32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56"/>
                          <w:jc w:val="center"/>
                        </w:trPr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r>
                              <w:rPr>
                                <w:rStyle w:val="Zkladntext2Tun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09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12 585,52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298,80</w:t>
                            </w:r>
                          </w:p>
                        </w:tc>
                        <w:tc>
                          <w:tcPr>
                            <w:tcW w:w="162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8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Tun"/>
                              </w:rPr>
                              <w:t>12 884,32</w:t>
                            </w:r>
                          </w:p>
                        </w:tc>
                      </w:tr>
                    </w:tbl>
                    <w:p w:rsidR="00134EF0" w:rsidRDefault="00134EF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29" w:name="bookmark29"/>
      <w:r w:rsidR="00743A40">
        <w:t>A Vlastné imanie B Záväzky</w:t>
      </w:r>
      <w:bookmarkEnd w:id="29"/>
    </w:p>
    <w:p w:rsidR="00134EF0" w:rsidRDefault="00743A40">
      <w:pPr>
        <w:pStyle w:val="Zhlavie20"/>
        <w:keepNext/>
        <w:keepLines/>
        <w:shd w:val="clear" w:color="auto" w:fill="auto"/>
        <w:spacing w:before="0" w:after="0" w:line="280" w:lineRule="exact"/>
        <w:ind w:left="4560"/>
      </w:pPr>
      <w:bookmarkStart w:id="30" w:name="bookmark30"/>
      <w:r>
        <w:t>ČI. V</w:t>
      </w:r>
      <w:bookmarkEnd w:id="30"/>
    </w:p>
    <w:p w:rsidR="00134EF0" w:rsidRDefault="00743A40">
      <w:pPr>
        <w:pStyle w:val="Zhlavie20"/>
        <w:keepNext/>
        <w:keepLines/>
        <w:shd w:val="clear" w:color="auto" w:fill="auto"/>
        <w:spacing w:before="0" w:after="230" w:line="280" w:lineRule="exact"/>
        <w:jc w:val="right"/>
      </w:pPr>
      <w:bookmarkStart w:id="31" w:name="bookmark31"/>
      <w:r>
        <w:t>Informácie o výnosoch a nákladoch</w:t>
      </w:r>
      <w:bookmarkEnd w:id="31"/>
    </w:p>
    <w:p w:rsidR="00134EF0" w:rsidRDefault="000D7446">
      <w:pPr>
        <w:pStyle w:val="Zhlavie30"/>
        <w:keepNext/>
        <w:keepLines/>
        <w:shd w:val="clear" w:color="auto" w:fill="auto"/>
        <w:tabs>
          <w:tab w:val="left" w:leader="underscore" w:pos="6946"/>
        </w:tabs>
        <w:spacing w:line="240" w:lineRule="exact"/>
        <w:ind w:firstLine="0"/>
        <w:jc w:val="both"/>
        <w:sectPr w:rsidR="00134EF0">
          <w:type w:val="continuous"/>
          <w:pgSz w:w="11900" w:h="16840"/>
          <w:pgMar w:top="3721" w:right="3902" w:bottom="6689" w:left="1008" w:header="0" w:footer="3" w:gutter="0"/>
          <w:cols w:space="720"/>
          <w:noEndnote/>
          <w:docGrid w:linePitch="360"/>
        </w:sectPr>
      </w:pPr>
      <w:r>
        <w:rPr>
          <w:noProof/>
          <w:lang w:bidi="ar-SA"/>
        </w:rPr>
        <mc:AlternateContent>
          <mc:Choice Requires="wps">
            <w:drawing>
              <wp:anchor distT="137160" distB="254000" distL="63500" distR="63500" simplePos="0" relativeHeight="377487106" behindDoc="1" locked="0" layoutInCell="1" allowOverlap="1">
                <wp:simplePos x="0" y="0"/>
                <wp:positionH relativeFrom="margin">
                  <wp:posOffset>12065</wp:posOffset>
                </wp:positionH>
                <wp:positionV relativeFrom="paragraph">
                  <wp:posOffset>137160</wp:posOffset>
                </wp:positionV>
                <wp:extent cx="6531610" cy="3661410"/>
                <wp:effectExtent l="4445" t="4445" r="0" b="1270"/>
                <wp:wrapSquare wrapText="bothSides"/>
                <wp:docPr id="1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1610" cy="3661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157"/>
                              <w:gridCol w:w="3787"/>
                              <w:gridCol w:w="2342"/>
                            </w:tblGrid>
                            <w:tr w:rsidR="00134EF0">
                              <w:trPr>
                                <w:trHeight w:hRule="exact" w:val="379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Druh výnosov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Popis /číslo účtu a názov/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Suma v €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65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Tržby za vlastné výkony a tovar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602 - Tržby z predaja služieb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1 131,36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46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601 - Tržby za vlastné výrobky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4 879,07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6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Daňové a colné výnosy a výnosy z poplatkov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632 - Daňové výnosy samosprávy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297 183,87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46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633 - Výnosy z poplatkov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9 272,59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6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Ostatné výnosy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641 - Tržby z predaja DHM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3 799,52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55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642 - Tržby z predaja materiálu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240,00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6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644- Zmluv.</w:t>
                                  </w:r>
                                  <w:proofErr w:type="spellStart"/>
                                  <w:r>
                                    <w:rPr>
                                      <w:rStyle w:val="Zkladntext211bodovTun"/>
                                    </w:rPr>
                                    <w:t>pok</w:t>
                                  </w:r>
                                  <w:proofErr w:type="spellEnd"/>
                                  <w:r>
                                    <w:rPr>
                                      <w:rStyle w:val="Zkladntext211bodovTun"/>
                                    </w:rPr>
                                    <w:t xml:space="preserve">.,penále a úroky z </w:t>
                                  </w:r>
                                  <w:proofErr w:type="spellStart"/>
                                  <w:r>
                                    <w:rPr>
                                      <w:rStyle w:val="Zkladntext211bodovTun"/>
                                    </w:rPr>
                                    <w:t>omešk</w:t>
                                  </w:r>
                                  <w:proofErr w:type="spellEnd"/>
                                  <w:r>
                                    <w:rPr>
                                      <w:rStyle w:val="Zkladntext211bodovTun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155,00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5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 xml:space="preserve">648- Ostatné výnosy z </w:t>
                                  </w:r>
                                  <w:proofErr w:type="spellStart"/>
                                  <w:r>
                                    <w:rPr>
                                      <w:rStyle w:val="Zkladntext211bodovTun"/>
                                    </w:rPr>
                                    <w:t>prev</w:t>
                                  </w:r>
                                  <w:proofErr w:type="spellEnd"/>
                                  <w:r>
                                    <w:rPr>
                                      <w:rStyle w:val="Zkladntext211bodovTun"/>
                                    </w:rPr>
                                    <w:t>. činnosti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6 358,70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6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355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Zúčtovanie rezerv a opravných položiek z prevádzkovej a finančnej činnosti a zúčtovanie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652 - Zúčtovanie zákonných rezerv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5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36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Finančné výnosy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661- Tržby z predaja CP a podielov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355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662 - Úroky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60,04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55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 xml:space="preserve">665 - Výnosy z dlhodobého </w:t>
                                  </w:r>
                                  <w:proofErr w:type="spellStart"/>
                                  <w:r>
                                    <w:rPr>
                                      <w:rStyle w:val="Zkladntext211bodovTun"/>
                                    </w:rPr>
                                    <w:t>fman.majetku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5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vMerge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/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668 - Ostatné finančne výnosy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370"/>
                                <w:jc w:val="center"/>
                              </w:trPr>
                              <w:tc>
                                <w:tcPr>
                                  <w:tcW w:w="41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Mimoriadne výnosy</w:t>
                                  </w:r>
                                </w:p>
                              </w:tc>
                              <w:tc>
                                <w:tcPr>
                                  <w:tcW w:w="378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672 - Náhrada škôd</w:t>
                                  </w:r>
                                </w:p>
                              </w:tc>
                              <w:tc>
                                <w:tcPr>
                                  <w:tcW w:w="234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34EF0" w:rsidRDefault="00134EF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.95pt;margin-top:10.8pt;width:514.3pt;height:288.3pt;z-index:-125829374;visibility:visible;mso-wrap-style:square;mso-width-percent:0;mso-height-percent:0;mso-wrap-distance-left:5pt;mso-wrap-distance-top:10.8pt;mso-wrap-distance-right:5pt;mso-wrap-distance-bottom:20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157"/>
                        <w:gridCol w:w="3787"/>
                        <w:gridCol w:w="2342"/>
                      </w:tblGrid>
                      <w:tr w:rsidR="00134EF0">
                        <w:trPr>
                          <w:trHeight w:hRule="exact" w:val="379"/>
                          <w:jc w:val="center"/>
                        </w:trPr>
                        <w:tc>
                          <w:tcPr>
                            <w:tcW w:w="415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Druh výnosov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Popis /číslo účtu a názov/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Suma v €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65"/>
                          <w:jc w:val="center"/>
                        </w:trPr>
                        <w:tc>
                          <w:tcPr>
                            <w:tcW w:w="41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Tržby za vlastné výkony a tovar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602 - Tržby z predaja služieb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1 131,36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46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601 - Tržby za vlastné výrobky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4 879,07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60"/>
                          <w:jc w:val="center"/>
                        </w:trPr>
                        <w:tc>
                          <w:tcPr>
                            <w:tcW w:w="41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Daňové a colné výnosy a výnosy z poplatkov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632 - Daňové výnosy samosprávy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297 183,87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46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633 - Výnosy z poplatkov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9 272,59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60"/>
                          <w:jc w:val="center"/>
                        </w:trPr>
                        <w:tc>
                          <w:tcPr>
                            <w:tcW w:w="41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Ostatné výnosy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641 - Tržby z predaja DHM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3 799,52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55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642 - Tržby z predaja materiálu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240,00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60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644- Zmluv.</w:t>
                            </w:r>
                            <w:proofErr w:type="spellStart"/>
                            <w:r>
                              <w:rPr>
                                <w:rStyle w:val="Zkladntext211bodovTun"/>
                              </w:rPr>
                              <w:t>pok</w:t>
                            </w:r>
                            <w:proofErr w:type="spellEnd"/>
                            <w:r>
                              <w:rPr>
                                <w:rStyle w:val="Zkladntext211bodovTun"/>
                              </w:rPr>
                              <w:t xml:space="preserve">.,penále a úroky z </w:t>
                            </w:r>
                            <w:proofErr w:type="spellStart"/>
                            <w:r>
                              <w:rPr>
                                <w:rStyle w:val="Zkladntext211bodovTun"/>
                              </w:rPr>
                              <w:t>omešk</w:t>
                            </w:r>
                            <w:proofErr w:type="spellEnd"/>
                            <w:r>
                              <w:rPr>
                                <w:rStyle w:val="Zkladntext211bodovTun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155,00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50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 xml:space="preserve">648- Ostatné výnosy z </w:t>
                            </w:r>
                            <w:proofErr w:type="spellStart"/>
                            <w:r>
                              <w:rPr>
                                <w:rStyle w:val="Zkladntext211bodovTun"/>
                              </w:rPr>
                              <w:t>prev</w:t>
                            </w:r>
                            <w:proofErr w:type="spellEnd"/>
                            <w:r>
                              <w:rPr>
                                <w:rStyle w:val="Zkladntext211bodovTun"/>
                              </w:rPr>
                              <w:t>. činnosti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6 358,70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60"/>
                          <w:jc w:val="center"/>
                        </w:trPr>
                        <w:tc>
                          <w:tcPr>
                            <w:tcW w:w="41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355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Zúčtovanie rezerv a opravných položiek z prevádzkovej a finančnej činnosti a zúčtovanie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652 - Zúčtovanie zákonných rezerv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50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360"/>
                          <w:jc w:val="center"/>
                        </w:trPr>
                        <w:tc>
                          <w:tcPr>
                            <w:tcW w:w="41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Finančné výnosy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661- Tržby z predaja CP a podielov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355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662 - Úroky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60,04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55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 xml:space="preserve">665 - Výnosy z dlhodobého </w:t>
                            </w:r>
                            <w:proofErr w:type="spellStart"/>
                            <w:r>
                              <w:rPr>
                                <w:rStyle w:val="Zkladntext211bodovTun"/>
                              </w:rPr>
                              <w:t>fman.majetku</w:t>
                            </w:r>
                            <w:proofErr w:type="spellEnd"/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50"/>
                          <w:jc w:val="center"/>
                        </w:trPr>
                        <w:tc>
                          <w:tcPr>
                            <w:tcW w:w="4157" w:type="dxa"/>
                            <w:vMerge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/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668 - Ostatné finančne výnosy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</w:tr>
                      <w:tr w:rsidR="00134EF0">
                        <w:trPr>
                          <w:trHeight w:hRule="exact" w:val="370"/>
                          <w:jc w:val="center"/>
                        </w:trPr>
                        <w:tc>
                          <w:tcPr>
                            <w:tcW w:w="41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Mimoriadne výnosy</w:t>
                            </w:r>
                          </w:p>
                        </w:tc>
                        <w:tc>
                          <w:tcPr>
                            <w:tcW w:w="378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672 - Náhrada škôd</w:t>
                            </w:r>
                          </w:p>
                        </w:tc>
                        <w:tc>
                          <w:tcPr>
                            <w:tcW w:w="234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34EF0" w:rsidRDefault="00134EF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bookmarkStart w:id="32" w:name="bookmark32"/>
      <w:r w:rsidR="00743A40">
        <w:rPr>
          <w:rStyle w:val="Zhlavie31"/>
          <w:b/>
          <w:bCs/>
        </w:rPr>
        <w:t>1. Výnosy - popis a výška významných položiek /v €/</w:t>
      </w:r>
      <w:r w:rsidR="00743A40">
        <w:tab/>
      </w:r>
      <w:bookmarkEnd w:id="3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52"/>
        <w:gridCol w:w="3787"/>
        <w:gridCol w:w="2347"/>
      </w:tblGrid>
      <w:tr w:rsidR="00134EF0">
        <w:trPr>
          <w:trHeight w:hRule="exact" w:val="379"/>
          <w:jc w:val="center"/>
        </w:trPr>
        <w:tc>
          <w:tcPr>
            <w:tcW w:w="415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350" w:lineRule="exact"/>
              <w:ind w:firstLine="0"/>
            </w:pPr>
            <w:r>
              <w:rPr>
                <w:rStyle w:val="Zkladntext211bodovTun"/>
              </w:rPr>
              <w:lastRenderedPageBreak/>
              <w:t>Výnosy z transferov a rozpočtových príjmov v obciach, VÚC, a v RO a PO zriadených obcou alebo VÚC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693 Výnosy samosprávy z BT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5 110,35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694 Výnosy samosprávy z KT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695 Výnosy samosprávy z BT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60"/>
          <w:jc w:val="center"/>
        </w:trPr>
        <w:tc>
          <w:tcPr>
            <w:tcW w:w="415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697 Výnosy samosprávy z BT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50"/>
          <w:jc w:val="center"/>
        </w:trPr>
        <w:tc>
          <w:tcPr>
            <w:tcW w:w="415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698 Výnosy samosprávy z KT ostatné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235"/>
          <w:jc w:val="center"/>
        </w:trPr>
        <w:tc>
          <w:tcPr>
            <w:tcW w:w="415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699 Výnosy samosprávy z odvodu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84"/>
          <w:jc w:val="center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8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86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328 190,50</w:t>
            </w:r>
          </w:p>
        </w:tc>
      </w:tr>
    </w:tbl>
    <w:p w:rsidR="00134EF0" w:rsidRDefault="00134EF0">
      <w:pPr>
        <w:framePr w:w="10286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spacing w:line="720" w:lineRule="exact"/>
      </w:pPr>
    </w:p>
    <w:p w:rsidR="00134EF0" w:rsidRDefault="00743A40">
      <w:pPr>
        <w:pStyle w:val="Nzovtabuky0"/>
        <w:framePr w:w="10291" w:wrap="notBeside" w:vAnchor="text" w:hAnchor="text" w:xAlign="center" w:y="1"/>
        <w:shd w:val="clear" w:color="auto" w:fill="auto"/>
        <w:spacing w:line="240" w:lineRule="exact"/>
      </w:pPr>
      <w:r>
        <w:rPr>
          <w:rStyle w:val="Nzovtabuky1"/>
          <w:b/>
          <w:bCs/>
        </w:rPr>
        <w:t>2. Náklady - popis a výška významných položiek /v €/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57"/>
        <w:gridCol w:w="3787"/>
        <w:gridCol w:w="2347"/>
      </w:tblGrid>
      <w:tr w:rsidR="00134EF0">
        <w:trPr>
          <w:trHeight w:hRule="exact" w:val="374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Druh nákladov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Popis /číslo účtu a názov/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Suma v €</w:t>
            </w:r>
          </w:p>
        </w:tc>
      </w:tr>
      <w:tr w:rsidR="00134EF0">
        <w:trPr>
          <w:trHeight w:hRule="exact" w:val="360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Spotrebované nákupy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501 - Spotreba materiálu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31 989,46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502 - Spotreba energie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24 331,45</w:t>
            </w:r>
          </w:p>
        </w:tc>
      </w:tr>
      <w:tr w:rsidR="00134EF0">
        <w:trPr>
          <w:trHeight w:hRule="exact" w:val="35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507 - Predaná nehnuteľnosť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6 328,63</w:t>
            </w:r>
          </w:p>
        </w:tc>
      </w:tr>
      <w:tr w:rsidR="00134EF0">
        <w:trPr>
          <w:trHeight w:hRule="exact" w:val="365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840" w:line="220" w:lineRule="exact"/>
              <w:ind w:firstLine="0"/>
            </w:pPr>
            <w:r>
              <w:rPr>
                <w:rStyle w:val="Zkladntext211bodovTun"/>
              </w:rPr>
              <w:t>Služby</w:t>
            </w:r>
          </w:p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840" w:after="0" w:line="220" w:lineRule="exact"/>
              <w:ind w:right="2800" w:firstLine="0"/>
              <w:jc w:val="right"/>
            </w:pPr>
            <w:r>
              <w:rPr>
                <w:rStyle w:val="Zkladntext211bodovTun"/>
              </w:rPr>
              <w:t>\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511 - Opravy a udržiavanie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14 902,93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512 - Cestovné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400,01</w:t>
            </w:r>
          </w:p>
        </w:tc>
      </w:tr>
      <w:tr w:rsidR="00134EF0">
        <w:trPr>
          <w:trHeight w:hRule="exact" w:val="36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513 - Náklady na reprezentáciu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4 979,71</w:t>
            </w:r>
          </w:p>
        </w:tc>
      </w:tr>
      <w:tr w:rsidR="00134EF0">
        <w:trPr>
          <w:trHeight w:hRule="exact" w:val="35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518 - Ostatné služby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46 546,71</w:t>
            </w:r>
          </w:p>
        </w:tc>
      </w:tr>
      <w:tr w:rsidR="00134EF0">
        <w:trPr>
          <w:trHeight w:hRule="exact" w:val="360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right="2800" w:firstLine="0"/>
              <w:jc w:val="right"/>
            </w:pPr>
            <w:r>
              <w:rPr>
                <w:rStyle w:val="Zkladntext211bodovTun"/>
              </w:rPr>
              <w:t>Osobné náklady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521 - Mzdové náklady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125 733,37</w:t>
            </w:r>
          </w:p>
        </w:tc>
      </w:tr>
      <w:tr w:rsidR="00134EF0">
        <w:trPr>
          <w:trHeight w:hRule="exact" w:val="35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524 - Zákonné sociálne poistenie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41 051,05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525 - Ostatné sociálne poistenie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5 862,14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527 - Zákonné sociálne náklady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903,92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right="2800" w:firstLine="0"/>
              <w:jc w:val="right"/>
            </w:pPr>
            <w:r>
              <w:rPr>
                <w:rStyle w:val="Zkladntext211bodovTun"/>
              </w:rPr>
              <w:t>Dane a poplatky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538 - Ostatné dane a poplatky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66,00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 xml:space="preserve">541 - Zostatková cena predaného </w:t>
            </w:r>
            <w:proofErr w:type="spellStart"/>
            <w:r>
              <w:rPr>
                <w:rStyle w:val="Zkladntext211bodovTun"/>
              </w:rPr>
              <w:t>dlh.neh.m</w:t>
            </w:r>
            <w:proofErr w:type="spellEnd"/>
            <w:r>
              <w:rPr>
                <w:rStyle w:val="Zkladntext211bodovTun"/>
              </w:rPr>
              <w:t>.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65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Ostatné náklady na prevádzkovú činnosť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546 - Odpis pohľadávky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46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 xml:space="preserve">548 - Ostatné náklady na </w:t>
            </w:r>
            <w:proofErr w:type="spellStart"/>
            <w:r>
              <w:rPr>
                <w:rStyle w:val="Zkladntext211bodovTun"/>
              </w:rPr>
              <w:t>prev.činnosť</w:t>
            </w:r>
            <w:proofErr w:type="spellEnd"/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4 400,58</w:t>
            </w:r>
          </w:p>
        </w:tc>
      </w:tr>
      <w:tr w:rsidR="00134EF0">
        <w:trPr>
          <w:trHeight w:hRule="exact" w:val="370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360" w:lineRule="exact"/>
              <w:ind w:firstLine="0"/>
            </w:pPr>
            <w:r>
              <w:rPr>
                <w:rStyle w:val="Zkladntext211bodovTun"/>
              </w:rPr>
              <w:t>Odpisy, rezervy a opravné položky z prevádzkovej a finančnej činnosti a zúčtovanie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551 - Odpisy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84 835,82</w:t>
            </w:r>
          </w:p>
        </w:tc>
      </w:tr>
      <w:tr w:rsidR="00134EF0">
        <w:trPr>
          <w:trHeight w:hRule="exact" w:val="36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 xml:space="preserve">553 - Tvorba </w:t>
            </w:r>
            <w:proofErr w:type="spellStart"/>
            <w:r>
              <w:rPr>
                <w:rStyle w:val="Zkladntext211bodovTun"/>
              </w:rPr>
              <w:t>ost</w:t>
            </w:r>
            <w:proofErr w:type="spellEnd"/>
            <w:r>
              <w:rPr>
                <w:rStyle w:val="Zkladntext211bodovTun"/>
              </w:rPr>
              <w:t xml:space="preserve">. rezerv a </w:t>
            </w:r>
            <w:proofErr w:type="spellStart"/>
            <w:r>
              <w:rPr>
                <w:rStyle w:val="Zkladntext211bodovTun"/>
              </w:rPr>
              <w:t>prev</w:t>
            </w:r>
            <w:proofErr w:type="spellEnd"/>
            <w:r>
              <w:rPr>
                <w:rStyle w:val="Zkladntext211bodovTun"/>
              </w:rPr>
              <w:t xml:space="preserve"> .činnosti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5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562 - Úroky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1 324,32</w:t>
            </w:r>
          </w:p>
        </w:tc>
      </w:tr>
      <w:tr w:rsidR="00134EF0">
        <w:trPr>
          <w:trHeight w:hRule="exact" w:val="346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568 - Ostatné finančné náklady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2 839,86</w:t>
            </w:r>
          </w:p>
        </w:tc>
      </w:tr>
      <w:tr w:rsidR="00134EF0">
        <w:trPr>
          <w:trHeight w:hRule="exact" w:val="365"/>
          <w:jc w:val="center"/>
        </w:trPr>
        <w:tc>
          <w:tcPr>
            <w:tcW w:w="41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Náklady na transfery a náklady z odvodu príjmov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 xml:space="preserve">585 - Náklady na </w:t>
            </w:r>
            <w:proofErr w:type="spellStart"/>
            <w:r>
              <w:rPr>
                <w:rStyle w:val="Zkladntext211bodovTun"/>
              </w:rPr>
              <w:t>tr.z</w:t>
            </w:r>
            <w:proofErr w:type="spellEnd"/>
            <w:r>
              <w:rPr>
                <w:rStyle w:val="Zkladntext211bodovTun"/>
              </w:rPr>
              <w:t xml:space="preserve"> </w:t>
            </w:r>
            <w:proofErr w:type="spellStart"/>
            <w:r>
              <w:rPr>
                <w:rStyle w:val="Zkladntext211bodovTun"/>
              </w:rPr>
              <w:t>rozp.obce</w:t>
            </w:r>
            <w:proofErr w:type="spellEnd"/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1 085,31</w:t>
            </w:r>
          </w:p>
        </w:tc>
      </w:tr>
      <w:tr w:rsidR="00134EF0">
        <w:trPr>
          <w:trHeight w:hRule="exact" w:val="355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 xml:space="preserve">586 - Náklady na </w:t>
            </w:r>
            <w:proofErr w:type="spellStart"/>
            <w:r>
              <w:rPr>
                <w:rStyle w:val="Zkladntext211bodovTun"/>
              </w:rPr>
              <w:t>tr.iným</w:t>
            </w:r>
            <w:proofErr w:type="spellEnd"/>
            <w:r>
              <w:rPr>
                <w:rStyle w:val="Zkladntext211bodovTun"/>
              </w:rPr>
              <w:t xml:space="preserve">. </w:t>
            </w:r>
            <w:proofErr w:type="spellStart"/>
            <w:r>
              <w:rPr>
                <w:rStyle w:val="Zkladntext211bodovTun"/>
              </w:rPr>
              <w:t>subj</w:t>
            </w:r>
            <w:proofErr w:type="spellEnd"/>
            <w:r>
              <w:rPr>
                <w:rStyle w:val="Zkladntext211bodovTun"/>
              </w:rPr>
              <w:t>.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13 986,80</w:t>
            </w:r>
          </w:p>
        </w:tc>
      </w:tr>
      <w:tr w:rsidR="00134EF0">
        <w:trPr>
          <w:trHeight w:hRule="exact" w:val="230"/>
          <w:jc w:val="center"/>
        </w:trPr>
        <w:tc>
          <w:tcPr>
            <w:tcW w:w="4157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</w:pP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</w:pPr>
            <w:r>
              <w:rPr>
                <w:rStyle w:val="Zkladntext211bodovTun"/>
              </w:rPr>
              <w:t>587 - Náklady na ostatné transfery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0,00</w:t>
            </w:r>
          </w:p>
        </w:tc>
      </w:tr>
      <w:tr w:rsidR="00134EF0">
        <w:trPr>
          <w:trHeight w:hRule="exact" w:val="379"/>
          <w:jc w:val="center"/>
        </w:trPr>
        <w:tc>
          <w:tcPr>
            <w:tcW w:w="4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40" w:lineRule="exact"/>
              <w:ind w:firstLine="0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34EF0" w:rsidRDefault="00134EF0">
            <w:pPr>
              <w:framePr w:w="10291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EF0" w:rsidRDefault="00743A40">
            <w:pPr>
              <w:pStyle w:val="Zkladntext20"/>
              <w:framePr w:w="10291" w:wrap="notBeside" w:vAnchor="text" w:hAnchor="text" w:xAlign="center" w:y="1"/>
              <w:shd w:val="clear" w:color="auto" w:fill="auto"/>
              <w:spacing w:before="0" w:after="0" w:line="220" w:lineRule="exact"/>
              <w:ind w:firstLine="0"/>
              <w:jc w:val="center"/>
            </w:pPr>
            <w:r>
              <w:rPr>
                <w:rStyle w:val="Zkladntext211bodovTun"/>
              </w:rPr>
              <w:t>411 568,07</w:t>
            </w:r>
          </w:p>
        </w:tc>
      </w:tr>
    </w:tbl>
    <w:p w:rsidR="00134EF0" w:rsidRDefault="00134EF0">
      <w:pPr>
        <w:framePr w:w="10291" w:wrap="notBeside" w:vAnchor="text" w:hAnchor="text" w:xAlign="center" w:y="1"/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p w:rsidR="00134EF0" w:rsidRDefault="00743A40">
      <w:pPr>
        <w:pStyle w:val="Zhlavie20"/>
        <w:keepNext/>
        <w:keepLines/>
        <w:shd w:val="clear" w:color="auto" w:fill="auto"/>
        <w:spacing w:before="645" w:after="43" w:line="280" w:lineRule="exact"/>
        <w:ind w:left="4500"/>
      </w:pPr>
      <w:bookmarkStart w:id="33" w:name="bookmark33"/>
      <w:r>
        <w:t>ČI. VI</w:t>
      </w:r>
      <w:bookmarkEnd w:id="33"/>
    </w:p>
    <w:p w:rsidR="00134EF0" w:rsidRDefault="00743A40">
      <w:pPr>
        <w:pStyle w:val="Zkladntext80"/>
        <w:shd w:val="clear" w:color="auto" w:fill="auto"/>
        <w:spacing w:before="0" w:after="68" w:line="170" w:lineRule="exact"/>
        <w:ind w:left="1240"/>
      </w:pPr>
      <w:r>
        <w:t>\</w:t>
      </w:r>
    </w:p>
    <w:p w:rsidR="00134EF0" w:rsidRDefault="00743A40">
      <w:pPr>
        <w:pStyle w:val="Zhlavie20"/>
        <w:keepNext/>
        <w:keepLines/>
        <w:shd w:val="clear" w:color="auto" w:fill="auto"/>
        <w:spacing w:before="0" w:after="507" w:line="280" w:lineRule="exact"/>
        <w:ind w:left="820"/>
      </w:pPr>
      <w:bookmarkStart w:id="34" w:name="bookmark34"/>
      <w:r>
        <w:t>Informácie o transferoch a vzťahoch so subjektami verejnej správy</w:t>
      </w:r>
      <w:bookmarkEnd w:id="34"/>
    </w:p>
    <w:p w:rsidR="00134EF0" w:rsidRDefault="00743A40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54"/>
        </w:tabs>
        <w:ind w:left="400" w:right="1640"/>
      </w:pPr>
      <w:bookmarkStart w:id="35" w:name="bookmark35"/>
      <w:r>
        <w:t>Zúčtovanie odvodov príjmov rozpočtových organizácií do rozpočtu zriaďovateľa (Pohľadávka účet 351) v €</w:t>
      </w:r>
      <w:bookmarkEnd w:id="35"/>
    </w:p>
    <w:p w:rsidR="00134EF0" w:rsidRDefault="00743A40">
      <w:pPr>
        <w:pStyle w:val="Zhlavie30"/>
        <w:keepNext/>
        <w:keepLines/>
        <w:numPr>
          <w:ilvl w:val="0"/>
          <w:numId w:val="6"/>
        </w:numPr>
        <w:shd w:val="clear" w:color="auto" w:fill="auto"/>
        <w:tabs>
          <w:tab w:val="left" w:pos="368"/>
        </w:tabs>
        <w:ind w:firstLine="0"/>
        <w:jc w:val="both"/>
        <w:sectPr w:rsidR="00134EF0">
          <w:pgSz w:w="11900" w:h="16840"/>
          <w:pgMar w:top="735" w:right="728" w:bottom="735" w:left="858" w:header="0" w:footer="3" w:gutter="0"/>
          <w:cols w:space="720"/>
          <w:noEndnote/>
          <w:docGrid w:linePitch="360"/>
        </w:sectPr>
      </w:pPr>
      <w:bookmarkStart w:id="36" w:name="bookmark36"/>
      <w:r>
        <w:t>Zúčtovanie odvodov príjmov rozpočtových organizácií do rozpočtu zriaďovateľa</w:t>
      </w:r>
      <w:bookmarkEnd w:id="36"/>
    </w:p>
    <w:p w:rsidR="00134EF0" w:rsidRDefault="00781A53">
      <w:pPr>
        <w:pStyle w:val="Zkladntext90"/>
        <w:shd w:val="clear" w:color="auto" w:fill="auto"/>
        <w:ind w:left="400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2496185" distB="0" distL="63500" distR="63500" simplePos="0" relativeHeight="377487108" behindDoc="1" locked="0" layoutInCell="1" allowOverlap="1">
                <wp:simplePos x="0" y="0"/>
                <wp:positionH relativeFrom="margin">
                  <wp:posOffset>68571</wp:posOffset>
                </wp:positionH>
                <wp:positionV relativeFrom="paragraph">
                  <wp:posOffset>2403276</wp:posOffset>
                </wp:positionV>
                <wp:extent cx="6428105" cy="2899410"/>
                <wp:effectExtent l="0" t="1270" r="1270" b="4445"/>
                <wp:wrapTopAndBottom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8105" cy="289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EF0" w:rsidRDefault="00743A40">
                            <w:pPr>
                              <w:pStyle w:val="Nzovtabuky0"/>
                              <w:shd w:val="clear" w:color="auto" w:fill="auto"/>
                              <w:spacing w:line="240" w:lineRule="exact"/>
                            </w:pPr>
                            <w:r>
                              <w:rPr>
                                <w:rStyle w:val="NzovtabukyExact0"/>
                                <w:b/>
                                <w:bCs/>
                              </w:rPr>
                              <w:t>4. Zúčtovanie poskytnutých transferov v členení podľa jednotlivých položiek súvahy /v €/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25"/>
                              <w:gridCol w:w="1267"/>
                              <w:gridCol w:w="1262"/>
                              <w:gridCol w:w="1262"/>
                              <w:gridCol w:w="1262"/>
                              <w:gridCol w:w="1262"/>
                              <w:gridCol w:w="1282"/>
                            </w:tblGrid>
                            <w:tr w:rsidR="00134EF0">
                              <w:trPr>
                                <w:trHeight w:hRule="exact" w:val="2568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Názov zostatku v členení podľa štruktúry súvahy /riadky súvahy 042 až 047/ /pohľadávka/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Stav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pohľadávky k 31.12.2014 z dôvodu poskytnutých transferov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Druh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30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transferu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/bežný,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1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kapitálový/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Poskytnutie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2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bežného/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kapitálového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1320" w:line="230" w:lineRule="exact"/>
                                    <w:ind w:left="2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transferu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132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Zúčtovanie transferu poskytnutého v bežnom účtovnom období do nákladov bežného účtovného obdobia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Zúčtovanie transferu poskytnutého v minulýc</w:t>
                                  </w:r>
                                  <w:bookmarkStart w:id="37" w:name="_GoBack"/>
                                  <w:r>
                                    <w:rPr>
                                      <w:rStyle w:val="Zkladntext211bodovTun"/>
                                    </w:rPr>
                                    <w:t>h účtovných obdobiach do nákladov bežného účtovného obdobia</w:t>
                                  </w: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Stav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both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pohľadávky k 31.12.2015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2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355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27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357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2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359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4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bookmarkEnd w:id="37"/>
                          </w:tbl>
                          <w:p w:rsidR="00134EF0" w:rsidRDefault="00134EF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1" type="#_x0000_t202" style="position:absolute;left:0;text-align:left;margin-left:5.4pt;margin-top:189.25pt;width:506.15pt;height:228.3pt;z-index:-125829372;visibility:visible;mso-wrap-style:square;mso-width-percent:0;mso-height-percent:0;mso-wrap-distance-left:5pt;mso-wrap-distance-top:196.55pt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" filled="f" stroked="f">
                <v:textbox style="mso-fit-shape-to-text:t" inset="0,0,0,0">
                  <w:txbxContent>
                    <w:p w:rsidR="00134EF0" w:rsidRDefault="00743A40">
                      <w:pPr>
                        <w:pStyle w:val="Nzovtabuky0"/>
                        <w:shd w:val="clear" w:color="auto" w:fill="auto"/>
                        <w:spacing w:line="240" w:lineRule="exact"/>
                      </w:pPr>
                      <w:r>
                        <w:rPr>
                          <w:rStyle w:val="NzovtabukyExact0"/>
                          <w:b/>
                          <w:bCs/>
                        </w:rPr>
                        <w:t>4. Zúčtovanie poskytnutých transferov v členení podľa jednotlivých položiek súvahy /v €/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25"/>
                        <w:gridCol w:w="1267"/>
                        <w:gridCol w:w="1262"/>
                        <w:gridCol w:w="1262"/>
                        <w:gridCol w:w="1262"/>
                        <w:gridCol w:w="1262"/>
                        <w:gridCol w:w="1282"/>
                      </w:tblGrid>
                      <w:tr w:rsidR="00134EF0">
                        <w:trPr>
                          <w:trHeight w:hRule="exact" w:val="2568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Názov zostatku v členení podľa štruktúry súvahy /riadky súvahy 042 až 047/ /pohľadávka/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Stav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pohľadávky k 31.12.2014 z dôvodu poskytnutých transferov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Druh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300" w:firstLine="0"/>
                            </w:pPr>
                            <w:r>
                              <w:rPr>
                                <w:rStyle w:val="Zkladntext211bodovTun"/>
                              </w:rPr>
                              <w:t>transferu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/bežný,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180" w:firstLine="0"/>
                            </w:pPr>
                            <w:r>
                              <w:rPr>
                                <w:rStyle w:val="Zkladntext211bodovTun"/>
                              </w:rPr>
                              <w:t>kapitálový/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Poskytnutie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280" w:firstLine="0"/>
                            </w:pPr>
                            <w:r>
                              <w:rPr>
                                <w:rStyle w:val="Zkladntext211bodovTun"/>
                              </w:rPr>
                              <w:t>bežného/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kapitálového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1320" w:line="230" w:lineRule="exact"/>
                              <w:ind w:left="280" w:firstLine="0"/>
                            </w:pPr>
                            <w:r>
                              <w:rPr>
                                <w:rStyle w:val="Zkladntext211bodovTun"/>
                              </w:rPr>
                              <w:t>transferu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132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Zúčtovanie transferu poskytnutého v bežnom účtovnom období do nákladov bežného účtovného obdobia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Zúčtovanie transferu poskytnutého v minulýc</w:t>
                            </w:r>
                            <w:bookmarkStart w:id="38" w:name="_GoBack"/>
                            <w:r>
                              <w:rPr>
                                <w:rStyle w:val="Zkladntext211bodovTun"/>
                              </w:rPr>
                              <w:t>h účtovných obdobiach do nákladov bežného účtovného obdobia</w:t>
                            </w: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Stav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both"/>
                            </w:pPr>
                            <w:r>
                              <w:rPr>
                                <w:rStyle w:val="Zkladntext211bodovTun"/>
                              </w:rPr>
                              <w:t>pohľadávky k 31.12.2015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2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355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27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357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2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359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4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r>
                              <w:rPr>
                                <w:rStyle w:val="Zkladntext2Tun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bookmarkEnd w:id="38"/>
                    </w:tbl>
                    <w:p w:rsidR="00134EF0" w:rsidRDefault="00134EF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0D7446">
        <w:rPr>
          <w:noProof/>
          <w:lang w:bidi="ar-SA"/>
        </w:rPr>
        <mc:AlternateContent>
          <mc:Choice Requires="wps">
            <w:drawing>
              <wp:anchor distT="0" distB="3230880" distL="63500" distR="63500" simplePos="0" relativeHeight="377487107" behindDoc="1" locked="0" layoutInCell="1" allowOverlap="1">
                <wp:simplePos x="0" y="0"/>
                <wp:positionH relativeFrom="margin">
                  <wp:posOffset>635</wp:posOffset>
                </wp:positionH>
                <wp:positionV relativeFrom="paragraph">
                  <wp:posOffset>-5571490</wp:posOffset>
                </wp:positionV>
                <wp:extent cx="6431280" cy="2164715"/>
                <wp:effectExtent l="3810" t="635" r="3810" b="0"/>
                <wp:wrapTopAndBottom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1280" cy="216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EF0" w:rsidRDefault="00743A40">
                            <w:pPr>
                              <w:pStyle w:val="Nzovtabuky0"/>
                              <w:shd w:val="clear" w:color="auto" w:fill="auto"/>
                              <w:spacing w:line="240" w:lineRule="exact"/>
                            </w:pPr>
                            <w:r>
                              <w:rPr>
                                <w:rStyle w:val="NzovtabukyExact0"/>
                                <w:b/>
                                <w:bCs/>
                              </w:rPr>
                              <w:t>3. Zúčtovanie prijatých transferov v členení podľa jednotlivých položiek súvahy /v €/</w:t>
                            </w:r>
                          </w:p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525"/>
                              <w:gridCol w:w="1267"/>
                              <w:gridCol w:w="1262"/>
                              <w:gridCol w:w="1262"/>
                              <w:gridCol w:w="1267"/>
                              <w:gridCol w:w="1258"/>
                              <w:gridCol w:w="1286"/>
                            </w:tblGrid>
                            <w:tr w:rsidR="00134EF0">
                              <w:trPr>
                                <w:trHeight w:hRule="exact" w:val="1406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Názov zostatku v členení podľa štruktúry súvahy /riadky súvahy 134 až 139/ /záväzok/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Stav záväzku k 31.12.2014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Druh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30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transferu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/bežný,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left="1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kapitálový/</w:t>
                                  </w: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Príjem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left="2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bežného/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kapitálového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180" w:line="226" w:lineRule="exact"/>
                                    <w:ind w:left="280"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transferu</w:t>
                                  </w:r>
                                </w:p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180" w:after="0" w:line="22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3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Zúčtovanie do výnosov bežného účtovného obdobia</w:t>
                                  </w:r>
                                </w:p>
                              </w:tc>
                              <w:tc>
                                <w:tcPr>
                                  <w:tcW w:w="12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Zúčtovanie do výnosov budúcich období /účet 384/</w:t>
                                  </w:r>
                                </w:p>
                              </w:tc>
                              <w:tc>
                                <w:tcPr>
                                  <w:tcW w:w="128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6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Stav záväzku k 31.12.2015</w:t>
                                  </w:r>
                                </w:p>
                              </w:tc>
                            </w:tr>
                            <w:tr w:rsidR="00134EF0">
                              <w:trPr>
                                <w:trHeight w:hRule="exact" w:val="42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355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3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357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2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20" w:lineRule="exact"/>
                                    <w:ind w:firstLine="0"/>
                                  </w:pPr>
                                  <w:r>
                                    <w:rPr>
                                      <w:rStyle w:val="Zkladntext211bodovTun"/>
                                    </w:rPr>
                                    <w:t>Účet 359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134EF0">
                              <w:trPr>
                                <w:trHeight w:hRule="exact" w:val="442"/>
                                <w:jc w:val="center"/>
                              </w:trPr>
                              <w:tc>
                                <w:tcPr>
                                  <w:tcW w:w="252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743A40">
                                  <w:pPr>
                                    <w:pStyle w:val="Zkladntext20"/>
                                    <w:shd w:val="clear" w:color="auto" w:fill="auto"/>
                                    <w:spacing w:before="0" w:after="0" w:line="240" w:lineRule="exact"/>
                                    <w:ind w:firstLine="0"/>
                                  </w:pPr>
                                  <w:r>
                                    <w:rPr>
                                      <w:rStyle w:val="Zkladntext2Tun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</w:tcPr>
                                <w:p w:rsidR="00134EF0" w:rsidRDefault="00134EF0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134EF0" w:rsidRDefault="00134EF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2" type="#_x0000_t202" style="position:absolute;left:0;text-align:left;margin-left:.05pt;margin-top:-438.7pt;width:506.4pt;height:170.45pt;z-index:-125829373;visibility:visible;mso-wrap-style:square;mso-width-percent:0;mso-height-percent:0;mso-wrap-distance-left:5pt;mso-wrap-distance-top:0;mso-wrap-distance-right:5pt;mso-wrap-distance-bottom:254.4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/k+sgIAALE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" filled="f" stroked="f">
                <v:textbox style="mso-fit-shape-to-text:t" inset="0,0,0,0">
                  <w:txbxContent>
                    <w:p w:rsidR="00134EF0" w:rsidRDefault="00743A40">
                      <w:pPr>
                        <w:pStyle w:val="Nzovtabuky0"/>
                        <w:shd w:val="clear" w:color="auto" w:fill="auto"/>
                        <w:spacing w:line="240" w:lineRule="exact"/>
                      </w:pPr>
                      <w:r>
                        <w:rPr>
                          <w:rStyle w:val="NzovtabukyExact0"/>
                          <w:b/>
                          <w:bCs/>
                        </w:rPr>
                        <w:t>3. Zúčtovanie prijatých transferov v členení podľa jednotlivých položiek súvahy /v €/</w:t>
                      </w:r>
                    </w:p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525"/>
                        <w:gridCol w:w="1267"/>
                        <w:gridCol w:w="1262"/>
                        <w:gridCol w:w="1262"/>
                        <w:gridCol w:w="1267"/>
                        <w:gridCol w:w="1258"/>
                        <w:gridCol w:w="1286"/>
                      </w:tblGrid>
                      <w:tr w:rsidR="00134EF0">
                        <w:trPr>
                          <w:trHeight w:hRule="exact" w:val="1406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Názov zostatku v členení podľa štruktúry súvahy /riadky súvahy 134 až 139/ /záväzok/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Stav záväzku k 31.12.2014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Druh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300" w:firstLine="0"/>
                            </w:pPr>
                            <w:r>
                              <w:rPr>
                                <w:rStyle w:val="Zkladntext211bodovTun"/>
                              </w:rPr>
                              <w:t>transferu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/bežný,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left="180" w:firstLine="0"/>
                            </w:pPr>
                            <w:r>
                              <w:rPr>
                                <w:rStyle w:val="Zkladntext211bodovTun"/>
                              </w:rPr>
                              <w:t>kapitálový/</w:t>
                            </w: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Príjem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left="280" w:firstLine="0"/>
                            </w:pPr>
                            <w:r>
                              <w:rPr>
                                <w:rStyle w:val="Zkladntext211bodovTun"/>
                              </w:rPr>
                              <w:t>bežného/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kapitálového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180" w:line="226" w:lineRule="exact"/>
                              <w:ind w:left="280" w:firstLine="0"/>
                            </w:pPr>
                            <w:r>
                              <w:rPr>
                                <w:rStyle w:val="Zkladntext211bodovTun"/>
                              </w:rPr>
                              <w:t>transferu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180" w:after="0" w:line="22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3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Zúčtovanie do výnosov bežného účtovného obdobia</w:t>
                            </w:r>
                          </w:p>
                        </w:tc>
                        <w:tc>
                          <w:tcPr>
                            <w:tcW w:w="125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Zúčtovanie do výnosov budúcich období /účet 384/</w:t>
                            </w:r>
                          </w:p>
                        </w:tc>
                        <w:tc>
                          <w:tcPr>
                            <w:tcW w:w="1286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6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Zkladntext211bodovTun"/>
                              </w:rPr>
                              <w:t>Stav záväzku k 31.12.2015</w:t>
                            </w:r>
                          </w:p>
                        </w:tc>
                      </w:tr>
                      <w:tr w:rsidR="00134EF0">
                        <w:trPr>
                          <w:trHeight w:hRule="exact" w:val="42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355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5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6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3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357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5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6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2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20" w:lineRule="exact"/>
                              <w:ind w:firstLine="0"/>
                            </w:pPr>
                            <w:r>
                              <w:rPr>
                                <w:rStyle w:val="Zkladntext211bodovTun"/>
                              </w:rPr>
                              <w:t>Účet 359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58" w:type="dxa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6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134EF0">
                        <w:trPr>
                          <w:trHeight w:hRule="exact" w:val="442"/>
                          <w:jc w:val="center"/>
                        </w:trPr>
                        <w:tc>
                          <w:tcPr>
                            <w:tcW w:w="252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r>
                              <w:rPr>
                                <w:rStyle w:val="Zkladntext2Tun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6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5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2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</w:tcPr>
                          <w:p w:rsidR="00134EF0" w:rsidRDefault="00134EF0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</w:tbl>
                    <w:p w:rsidR="00134EF0" w:rsidRDefault="00134EF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743A40">
        <w:t>ČI. VII</w:t>
      </w:r>
    </w:p>
    <w:p w:rsidR="00134EF0" w:rsidRDefault="00743A40">
      <w:pPr>
        <w:pStyle w:val="Zhlavie20"/>
        <w:keepNext/>
        <w:keepLines/>
        <w:shd w:val="clear" w:color="auto" w:fill="auto"/>
        <w:spacing w:before="0" w:after="279" w:line="322" w:lineRule="exact"/>
        <w:ind w:left="400"/>
        <w:jc w:val="center"/>
      </w:pPr>
      <w:bookmarkStart w:id="39" w:name="bookmark37"/>
      <w:r>
        <w:t>Informácie o skutočnostiach, ktoré nastali po dni, ku ktorému sa zostavuje</w:t>
      </w:r>
      <w:r>
        <w:br/>
        <w:t>účtovná závierka do dňa zostavenia účtovnej závierky</w:t>
      </w:r>
      <w:bookmarkEnd w:id="39"/>
    </w:p>
    <w:p w:rsidR="00134EF0" w:rsidRDefault="00743A40">
      <w:pPr>
        <w:pStyle w:val="Zhlavie30"/>
        <w:keepNext/>
        <w:keepLines/>
        <w:shd w:val="clear" w:color="auto" w:fill="auto"/>
        <w:ind w:left="400"/>
      </w:pPr>
      <w:bookmarkStart w:id="40" w:name="bookmark38"/>
      <w:r>
        <w:t>1. Informácie o skutočnostiach, ktoré nastali po dni, ku ktorému sa zostavuje účtovná závierka do dňa zostavenia účtovnej závierky</w:t>
      </w:r>
      <w:bookmarkEnd w:id="40"/>
    </w:p>
    <w:p w:rsidR="00134EF0" w:rsidRDefault="00743A40">
      <w:pPr>
        <w:pStyle w:val="Zkladntext100"/>
        <w:shd w:val="clear" w:color="auto" w:fill="auto"/>
        <w:ind w:left="400"/>
      </w:pPr>
      <w:r>
        <w:t>NAPRÍKLAD:</w:t>
      </w:r>
    </w:p>
    <w:p w:rsidR="00134EF0" w:rsidRDefault="00743A40">
      <w:pPr>
        <w:pStyle w:val="Zkladntext20"/>
        <w:shd w:val="clear" w:color="auto" w:fill="auto"/>
        <w:spacing w:before="0" w:after="0"/>
        <w:ind w:left="760" w:right="480" w:firstLine="0"/>
      </w:pPr>
      <w:r>
        <w:t>dôvody pre zmenu výšky rezerv a opravných položiek, zmeny významných položiek dlhodobého finančného majetku,</w:t>
      </w:r>
    </w:p>
    <w:p w:rsidR="00134EF0" w:rsidRDefault="000D7446">
      <w:pPr>
        <w:pStyle w:val="Zkladntext20"/>
        <w:shd w:val="clear" w:color="auto" w:fill="auto"/>
        <w:spacing w:before="0" w:after="485"/>
        <w:ind w:left="760" w:firstLine="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377487109" behindDoc="1" locked="0" layoutInCell="1" allowOverlap="1">
                <wp:simplePos x="0" y="0"/>
                <wp:positionH relativeFrom="margin">
                  <wp:posOffset>234950</wp:posOffset>
                </wp:positionH>
                <wp:positionV relativeFrom="paragraph">
                  <wp:posOffset>146685</wp:posOffset>
                </wp:positionV>
                <wp:extent cx="1953895" cy="304800"/>
                <wp:effectExtent l="0" t="2540" r="0" b="0"/>
                <wp:wrapTopAndBottom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3895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left="380" w:firstLine="0"/>
                            </w:pPr>
                            <w:r>
                              <w:rPr>
                                <w:rStyle w:val="Zkladntext2Exact"/>
                              </w:rPr>
                              <w:t>pohromy,</w:t>
                            </w:r>
                          </w:p>
                          <w:p w:rsidR="00134EF0" w:rsidRDefault="00743A40">
                            <w:pPr>
                              <w:pStyle w:val="Zkladntext20"/>
                              <w:shd w:val="clear" w:color="auto" w:fill="auto"/>
                              <w:spacing w:before="0" w:after="0" w:line="240" w:lineRule="exact"/>
                              <w:ind w:firstLine="0"/>
                            </w:pPr>
                            <w:r>
                              <w:rPr>
                                <w:rStyle w:val="Zkladntext2Exact"/>
                              </w:rPr>
                              <w:t>- iné mimoriadne skutočnosti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18.5pt;margin-top:11.55pt;width:153.85pt;height:24pt;z-index:-125829371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" filled="f" stroked="f">
                <v:textbox style="mso-fit-shape-to-text:t" inset="0,0,0,0">
                  <w:txbxContent>
                    <w:p w:rsidR="00134EF0" w:rsidRDefault="00743A40">
                      <w:pPr>
                        <w:pStyle w:val="Zkladntext20"/>
                        <w:shd w:val="clear" w:color="auto" w:fill="auto"/>
                        <w:spacing w:before="0" w:after="0" w:line="240" w:lineRule="exact"/>
                        <w:ind w:left="380" w:firstLine="0"/>
                      </w:pPr>
                      <w:r>
                        <w:rPr>
                          <w:rStyle w:val="Zkladntext2Exact"/>
                        </w:rPr>
                        <w:t>pohromy,</w:t>
                      </w:r>
                    </w:p>
                    <w:p w:rsidR="00134EF0" w:rsidRDefault="00743A40">
                      <w:pPr>
                        <w:pStyle w:val="Zkladntext20"/>
                        <w:shd w:val="clear" w:color="auto" w:fill="auto"/>
                        <w:spacing w:before="0" w:after="0" w:line="240" w:lineRule="exact"/>
                        <w:ind w:firstLine="0"/>
                      </w:pPr>
                      <w:r>
                        <w:rPr>
                          <w:rStyle w:val="Zkladntext2Exact"/>
                        </w:rPr>
                        <w:t>- iné mimoriadne skutočnosti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743A40">
        <w:t>mimoriadne udalosti, ak majú vplyv na hospodárenie účtovnej jednotky, napríklad živelné</w:t>
      </w:r>
    </w:p>
    <w:p w:rsidR="00134EF0" w:rsidRDefault="000D7446">
      <w:pPr>
        <w:framePr w:h="2256" w:wrap="notBeside" w:vAnchor="text" w:hAnchor="text" w:y="1"/>
        <w:rPr>
          <w:sz w:val="2"/>
          <w:szCs w:val="2"/>
        </w:rPr>
      </w:pPr>
      <w:r>
        <w:rPr>
          <w:noProof/>
          <w:lang w:bidi="ar-SA"/>
        </w:rPr>
        <w:lastRenderedPageBreak/>
        <w:drawing>
          <wp:inline distT="0" distB="0" distL="0" distR="0">
            <wp:extent cx="5732145" cy="1433195"/>
            <wp:effectExtent l="0" t="0" r="1905" b="0"/>
            <wp:docPr id="6" name="Obrázok 1" descr="C:\Users\User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43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EF0" w:rsidRDefault="00134EF0">
      <w:pPr>
        <w:rPr>
          <w:sz w:val="2"/>
          <w:szCs w:val="2"/>
        </w:rPr>
      </w:pPr>
    </w:p>
    <w:p w:rsidR="00134EF0" w:rsidRDefault="00134EF0">
      <w:pPr>
        <w:rPr>
          <w:sz w:val="2"/>
          <w:szCs w:val="2"/>
        </w:rPr>
      </w:pPr>
    </w:p>
    <w:sectPr w:rsidR="00134EF0">
      <w:headerReference w:type="default" r:id="rId12"/>
      <w:footerReference w:type="default" r:id="rId13"/>
      <w:pgSz w:w="11900" w:h="16840"/>
      <w:pgMar w:top="1318" w:right="707" w:bottom="886" w:left="104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5C0" w:rsidRDefault="00A355C0">
      <w:r>
        <w:separator/>
      </w:r>
    </w:p>
  </w:endnote>
  <w:endnote w:type="continuationSeparator" w:id="0">
    <w:p w:rsidR="00A355C0" w:rsidRDefault="00A35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0D744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7007225</wp:posOffset>
              </wp:positionH>
              <wp:positionV relativeFrom="page">
                <wp:posOffset>10189845</wp:posOffset>
              </wp:positionV>
              <wp:extent cx="62230" cy="139700"/>
              <wp:effectExtent l="0" t="0" r="0" b="0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3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EF0" w:rsidRDefault="00743A40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81A53" w:rsidRPr="00781A53">
                            <w:rPr>
                              <w:rStyle w:val="HlavikaaleboptaDavid11bodovNietun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David11bodovNi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4" type="#_x0000_t202" style="position:absolute;margin-left:551.75pt;margin-top:802.35pt;width:4.9pt;height:11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" filled="f" stroked="f">
              <v:textbox style="mso-fit-shape-to-text:t" inset="0,0,0,0">
                <w:txbxContent>
                  <w:p w:rsidR="00134EF0" w:rsidRDefault="00743A40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81A53" w:rsidRPr="00781A53">
                      <w:rPr>
                        <w:rStyle w:val="HlavikaaleboptaDavid11bodovNietun"/>
                        <w:noProof/>
                      </w:rPr>
                      <w:t>2</w:t>
                    </w:r>
                    <w:r>
                      <w:rPr>
                        <w:rStyle w:val="HlavikaaleboptaDavid11bodovNi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0D744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7009765</wp:posOffset>
              </wp:positionH>
              <wp:positionV relativeFrom="page">
                <wp:posOffset>10189845</wp:posOffset>
              </wp:positionV>
              <wp:extent cx="64135" cy="146050"/>
              <wp:effectExtent l="0" t="0" r="3175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13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EF0" w:rsidRDefault="00743A40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81A53" w:rsidRPr="00781A53">
                            <w:rPr>
                              <w:rStyle w:val="Hlavikaalebopta10bodovNietun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10bodovNi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551.95pt;margin-top:802.35pt;width:5.05pt;height:11.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" filled="f" stroked="f">
              <v:textbox style="mso-fit-shape-to-text:t" inset="0,0,0,0">
                <w:txbxContent>
                  <w:p w:rsidR="00134EF0" w:rsidRDefault="00743A40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81A53" w:rsidRPr="00781A53">
                      <w:rPr>
                        <w:rStyle w:val="Hlavikaalebopta10bodovNietun"/>
                        <w:noProof/>
                      </w:rPr>
                      <w:t>1</w:t>
                    </w:r>
                    <w:r>
                      <w:rPr>
                        <w:rStyle w:val="Hlavikaalebopta10bodovNi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0D744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>
              <wp:simplePos x="0" y="0"/>
              <wp:positionH relativeFrom="page">
                <wp:posOffset>7009765</wp:posOffset>
              </wp:positionH>
              <wp:positionV relativeFrom="page">
                <wp:posOffset>10189845</wp:posOffset>
              </wp:positionV>
              <wp:extent cx="64135" cy="146050"/>
              <wp:effectExtent l="0" t="0" r="3175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13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EF0" w:rsidRDefault="00743A40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81A53" w:rsidRPr="00781A53">
                            <w:rPr>
                              <w:rStyle w:val="Hlavikaalebopta10bodovNietun"/>
                              <w:noProof/>
                            </w:rPr>
                            <w:t>7</w:t>
                          </w:r>
                          <w:r>
                            <w:rPr>
                              <w:rStyle w:val="Hlavikaalebopta10bodovNi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551.95pt;margin-top:802.35pt;width:5.05pt;height:11.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" filled="f" stroked="f">
              <v:textbox style="mso-fit-shape-to-text:t" inset="0,0,0,0">
                <w:txbxContent>
                  <w:p w:rsidR="00134EF0" w:rsidRDefault="00743A40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81A53" w:rsidRPr="00781A53">
                      <w:rPr>
                        <w:rStyle w:val="Hlavikaalebopta10bodovNietun"/>
                        <w:noProof/>
                      </w:rPr>
                      <w:t>7</w:t>
                    </w:r>
                    <w:r>
                      <w:rPr>
                        <w:rStyle w:val="Hlavikaalebopta10bodovNi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134EF0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0D744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>
              <wp:simplePos x="0" y="0"/>
              <wp:positionH relativeFrom="page">
                <wp:posOffset>7098030</wp:posOffset>
              </wp:positionH>
              <wp:positionV relativeFrom="page">
                <wp:posOffset>10174605</wp:posOffset>
              </wp:positionV>
              <wp:extent cx="62230" cy="139700"/>
              <wp:effectExtent l="1905" t="1905" r="2540" b="127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3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EF0" w:rsidRDefault="00743A40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81A53" w:rsidRPr="00781A53">
                            <w:rPr>
                              <w:rStyle w:val="HlavikaaleboptaDavid11bodovNietun"/>
                              <w:noProof/>
                            </w:rPr>
                            <w:t>9</w:t>
                          </w:r>
                          <w:r>
                            <w:rPr>
                              <w:rStyle w:val="HlavikaaleboptaDavid11bodovNi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8" type="#_x0000_t202" style="position:absolute;margin-left:558.9pt;margin-top:801.15pt;width:4.9pt;height:11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" filled="f" stroked="f">
              <v:textbox style="mso-fit-shape-to-text:t" inset="0,0,0,0">
                <w:txbxContent>
                  <w:p w:rsidR="00134EF0" w:rsidRDefault="00743A40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81A53" w:rsidRPr="00781A53">
                      <w:rPr>
                        <w:rStyle w:val="HlavikaaleboptaDavid11bodovNietun"/>
                        <w:noProof/>
                      </w:rPr>
                      <w:t>9</w:t>
                    </w:r>
                    <w:r>
                      <w:rPr>
                        <w:rStyle w:val="HlavikaaleboptaDavid11bodovNi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5C0" w:rsidRDefault="00A355C0"/>
  </w:footnote>
  <w:footnote w:type="continuationSeparator" w:id="0">
    <w:p w:rsidR="00A355C0" w:rsidRDefault="00A355C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EF0" w:rsidRDefault="000D7446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>
              <wp:simplePos x="0" y="0"/>
              <wp:positionH relativeFrom="page">
                <wp:posOffset>910590</wp:posOffset>
              </wp:positionH>
              <wp:positionV relativeFrom="page">
                <wp:posOffset>552450</wp:posOffset>
              </wp:positionV>
              <wp:extent cx="1464945" cy="175260"/>
              <wp:effectExtent l="0" t="0" r="0" b="0"/>
              <wp:wrapNone/>
              <wp:docPr id="2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4945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4EF0" w:rsidRDefault="00743A40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  <w:b/>
                              <w:bCs/>
                            </w:rPr>
                            <w:t>(Záväzok účet 351) v €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7" type="#_x0000_t202" style="position:absolute;margin-left:71.7pt;margin-top:43.5pt;width:115.35pt;height:13.8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" filled="f" stroked="f">
              <v:textbox style="mso-fit-shape-to-text:t" inset="0,0,0,0">
                <w:txbxContent>
                  <w:p w:rsidR="00134EF0" w:rsidRDefault="00743A40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  <w:b/>
                        <w:bCs/>
                      </w:rPr>
                      <w:t>(Záväzok účet 351) v €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01754"/>
    <w:multiLevelType w:val="multilevel"/>
    <w:tmpl w:val="365004F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0437280"/>
    <w:multiLevelType w:val="multilevel"/>
    <w:tmpl w:val="B378706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2DD2F7D"/>
    <w:multiLevelType w:val="multilevel"/>
    <w:tmpl w:val="FDAC31BE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512634"/>
    <w:multiLevelType w:val="multilevel"/>
    <w:tmpl w:val="B86ED9E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1B81BE3"/>
    <w:multiLevelType w:val="multilevel"/>
    <w:tmpl w:val="1024A1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48B73A7"/>
    <w:multiLevelType w:val="multilevel"/>
    <w:tmpl w:val="2B16749E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EF0"/>
    <w:rsid w:val="000D7446"/>
    <w:rsid w:val="00134EF0"/>
    <w:rsid w:val="00743A40"/>
    <w:rsid w:val="00781A53"/>
    <w:rsid w:val="00A35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EF1254-D07E-4B67-988D-46701D0C6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Hlavikaalebopta10bodovNietun">
    <w:name w:val="Hlavička alebo päta + 10 bodov;Nie 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44"/>
      <w:szCs w:val="44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0"/>
      <w:sz w:val="28"/>
      <w:szCs w:val="28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11bodovTun">
    <w:name w:val="Základný text (2) + 11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Nzovtabuky1">
    <w:name w:val="Názov tabuľky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HlavikaaleboptaDavid11bodovNietun">
    <w:name w:val="Hlavička alebo päta + David;11 bodov;Nie tučné"/>
    <w:basedOn w:val="Hlavikaalebopta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Tun0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6">
    <w:name w:val="Základný text (6)_"/>
    <w:basedOn w:val="Predvolenpsmoodseku"/>
    <w:link w:val="Zkladntext6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7">
    <w:name w:val="Základný text (7)_"/>
    <w:basedOn w:val="Predvolenpsmoodseku"/>
    <w:link w:val="Zkladntext7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71">
    <w:name w:val="Základný text (7)"/>
    <w:basedOn w:val="Zkladntext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sk-SK" w:eastAsia="sk-SK" w:bidi="sk-SK"/>
    </w:rPr>
  </w:style>
  <w:style w:type="character" w:customStyle="1" w:styleId="Zkladntext712bodov">
    <w:name w:val="Základný text (7) + 12 bodov"/>
    <w:basedOn w:val="Zkladntext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5Nietun">
    <w:name w:val="Základný text (5) + Nie tučné"/>
    <w:basedOn w:val="Zkladntext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5Nietun0">
    <w:name w:val="Základný text (5) + Nie tučné"/>
    <w:basedOn w:val="Zkladntext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hlavie3Nietun">
    <w:name w:val="Záhlavie #3 + Nie tučné"/>
    <w:basedOn w:val="Zhlavie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Nietun0">
    <w:name w:val="Záhlavie #3 + Nie tučné"/>
    <w:basedOn w:val="Zhlavie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Obsah">
    <w:name w:val="Obsah_"/>
    <w:basedOn w:val="Predvolenpsmoodseku"/>
    <w:link w:val="Obsah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ie3Exact">
    <w:name w:val="Záhlavie #3 Exact"/>
    <w:basedOn w:val="Predvolenpsmoodse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hlavie31">
    <w:name w:val="Záhlavie #3"/>
    <w:basedOn w:val="Zhlavie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8">
    <w:name w:val="Základný text (8)_"/>
    <w:basedOn w:val="Predvolenpsmoodseku"/>
    <w:link w:val="Zkladntext80"/>
    <w:rPr>
      <w:rFonts w:ascii="Bookman Old Style" w:eastAsia="Bookman Old Style" w:hAnsi="Bookman Old Style" w:cs="Bookman Old Style"/>
      <w:b/>
      <w:bCs/>
      <w:i/>
      <w:iCs/>
      <w:smallCaps w:val="0"/>
      <w:strike w:val="0"/>
      <w:sz w:val="17"/>
      <w:szCs w:val="17"/>
      <w:u w:val="none"/>
    </w:rPr>
  </w:style>
  <w:style w:type="character" w:customStyle="1" w:styleId="NzovtabukyExact">
    <w:name w:val="Názov tabuľky Exact"/>
    <w:basedOn w:val="Predvolenpsmoodse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NzovtabukyExact0">
    <w:name w:val="Názov tabuľky Exact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9">
    <w:name w:val="Základný text (9)_"/>
    <w:basedOn w:val="Predvolenpsmoodseku"/>
    <w:link w:val="Zkladntext90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0">
    <w:name w:val="Základný text (10)_"/>
    <w:basedOn w:val="Predvolenpsmoodseku"/>
    <w:link w:val="Zkladntext10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after="540" w:line="0" w:lineRule="atLeast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540" w:after="300" w:line="0" w:lineRule="atLeast"/>
      <w:outlineLvl w:val="0"/>
    </w:pPr>
    <w:rPr>
      <w:rFonts w:ascii="Times New Roman" w:eastAsia="Times New Roman" w:hAnsi="Times New Roman" w:cs="Times New Roman"/>
      <w:sz w:val="44"/>
      <w:szCs w:val="44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before="300" w:after="60" w:line="0" w:lineRule="atLeast"/>
    </w:pPr>
    <w:rPr>
      <w:rFonts w:ascii="Times New Roman" w:eastAsia="Times New Roman" w:hAnsi="Times New Roman" w:cs="Times New Roman"/>
      <w:b/>
      <w:bCs/>
      <w:spacing w:val="20"/>
      <w:sz w:val="28"/>
      <w:szCs w:val="28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before="60" w:after="300" w:line="0" w:lineRule="atLeast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300" w:line="0" w:lineRule="atLeast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60" w:after="540" w:line="274" w:lineRule="exact"/>
      <w:ind w:hanging="400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before="540" w:line="0" w:lineRule="atLeast"/>
    </w:pPr>
    <w:rPr>
      <w:rFonts w:ascii="Microsoft Sans Serif" w:eastAsia="Microsoft Sans Serif" w:hAnsi="Microsoft Sans Serif" w:cs="Microsoft Sans Serif"/>
      <w:sz w:val="18"/>
      <w:szCs w:val="18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line="274" w:lineRule="exact"/>
      <w:ind w:hanging="400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Zkladntext70">
    <w:name w:val="Základný text (7)"/>
    <w:basedOn w:val="Normlny"/>
    <w:link w:val="Zkladntext7"/>
    <w:pPr>
      <w:shd w:val="clear" w:color="auto" w:fill="FFFFFF"/>
      <w:spacing w:line="250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Obsah0">
    <w:name w:val="Obsah"/>
    <w:basedOn w:val="Normlny"/>
    <w:link w:val="Obsah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Zkladntext80">
    <w:name w:val="Základný text (8)"/>
    <w:basedOn w:val="Normlny"/>
    <w:link w:val="Zkladntext8"/>
    <w:pPr>
      <w:shd w:val="clear" w:color="auto" w:fill="FFFFFF"/>
      <w:spacing w:before="120" w:after="120" w:line="0" w:lineRule="atLeast"/>
    </w:pPr>
    <w:rPr>
      <w:rFonts w:ascii="Bookman Old Style" w:eastAsia="Bookman Old Style" w:hAnsi="Bookman Old Style" w:cs="Bookman Old Style"/>
      <w:b/>
      <w:bCs/>
      <w:i/>
      <w:iCs/>
      <w:sz w:val="17"/>
      <w:szCs w:val="17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322" w:lineRule="exact"/>
      <w:jc w:val="center"/>
    </w:pPr>
    <w:rPr>
      <w:rFonts w:ascii="Bookman Old Style" w:eastAsia="Bookman Old Style" w:hAnsi="Bookman Old Style" w:cs="Bookman Old Style"/>
      <w:b/>
      <w:bCs/>
      <w:sz w:val="26"/>
      <w:szCs w:val="26"/>
    </w:rPr>
  </w:style>
  <w:style w:type="paragraph" w:customStyle="1" w:styleId="Zkladntext100">
    <w:name w:val="Základný text (10)"/>
    <w:basedOn w:val="Normlny"/>
    <w:link w:val="Zkladntext10"/>
    <w:pPr>
      <w:shd w:val="clear" w:color="auto" w:fill="FFFFFF"/>
      <w:spacing w:line="274" w:lineRule="exact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1608</Words>
  <Characters>9169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Kalman</dc:creator>
  <cp:lastModifiedBy>Koloman Burza</cp:lastModifiedBy>
  <cp:revision>3</cp:revision>
  <dcterms:created xsi:type="dcterms:W3CDTF">2016-12-21T10:27:00Z</dcterms:created>
  <dcterms:modified xsi:type="dcterms:W3CDTF">2016-12-21T10:29:00Z</dcterms:modified>
</cp:coreProperties>
</file>