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ind w:left="1416" w:firstLine="708"/>
        <w:rPr>
          <w:lang w:val="sk-SK"/>
        </w:rPr>
      </w:pPr>
      <w:r>
        <w:rPr>
          <w:lang w:val="sk-SK"/>
        </w:rPr>
        <w:t xml:space="preserve">                     </w:t>
      </w:r>
      <w:r>
        <w:rPr>
          <w:lang w:val="sk-SK"/>
        </w:rPr>
        <w:t>Dodatok správy audítorky</w:t>
      </w:r>
    </w:p>
    <w:p>
      <w:pPr>
        <w:pStyle w:val="Standard"/>
        <w:rPr>
          <w:lang w:val="sk-SK"/>
        </w:rPr>
      </w:pPr>
      <w:r>
        <w:rPr>
          <w:lang w:val="sk-SK"/>
        </w:rPr>
        <w:t xml:space="preserve">o overení súladu výročnej správy s účtovnou závierkou v zmysle zákona 540/2007 Z.z. § 23 odsek 5 </w:t>
      </w:r>
    </w:p>
    <w:p>
      <w:pPr>
        <w:pStyle w:val="Standard"/>
        <w:rPr>
          <w:lang w:val="sk-SK"/>
        </w:rPr>
      </w:pPr>
      <w:r>
        <w:rPr>
          <w:lang w:val="sk-SK"/>
        </w:rPr>
        <w:t xml:space="preserve">             </w:t>
      </w:r>
      <w:r>
        <w:rPr>
          <w:lang w:val="sk-SK"/>
        </w:rPr>
        <w:t xml:space="preserve">štatutárnemu orgánu spoločnosti   </w:t>
      </w:r>
      <w:r>
        <w:rPr>
          <w:b/>
          <w:lang w:val="sk-SK"/>
        </w:rPr>
        <w:t>BAUTHERM SK s.r.o.</w:t>
      </w:r>
      <w:r>
        <w:rPr>
          <w:lang w:val="sk-SK"/>
        </w:rPr>
        <w:t xml:space="preserve"> </w:t>
      </w:r>
      <w:r>
        <w:rPr>
          <w:b/>
          <w:lang w:val="sk-SK"/>
        </w:rPr>
        <w:t>za rok 2015</w:t>
      </w:r>
    </w:p>
    <w:p>
      <w:pPr>
        <w:pStyle w:val="Standard"/>
        <w:rPr>
          <w:lang w:val="sk-SK"/>
        </w:rPr>
      </w:pPr>
      <w:r>
        <w:rPr>
          <w:lang w:val="sk-SK"/>
        </w:rPr>
      </w:r>
    </w:p>
    <w:p>
      <w:pPr>
        <w:pStyle w:val="Standard"/>
        <w:rPr>
          <w:lang w:val="sk-SK"/>
        </w:rPr>
      </w:pPr>
      <w:r>
        <w:rPr>
          <w:lang w:val="sk-SK"/>
        </w:rPr>
      </w:r>
    </w:p>
    <w:p>
      <w:pPr>
        <w:pStyle w:val="Telotextu"/>
        <w:rPr>
          <w:b/>
          <w:b/>
          <w:sz w:val="22"/>
          <w:szCs w:val="22"/>
          <w:lang w:val="sk-SK"/>
        </w:rPr>
      </w:pPr>
      <w:r>
        <w:rPr>
          <w:lang w:val="sk-SK"/>
        </w:rPr>
        <w:t xml:space="preserve">Overila som účtovnú závierku spoločnosti </w:t>
      </w:r>
      <w:r>
        <w:rPr>
          <w:b/>
          <w:lang w:val="sk-SK"/>
        </w:rPr>
        <w:t>BAUTHERM SK, s.r.o.</w:t>
      </w:r>
      <w:r>
        <w:rPr>
          <w:lang w:val="sk-SK"/>
        </w:rPr>
        <w:t>,  ku ktorej som d</w:t>
      </w:r>
      <w:r>
        <w:rPr>
          <w:rFonts w:cs="TimesNewRoman"/>
          <w:lang w:val="sk-SK"/>
        </w:rPr>
        <w:t>ň</w:t>
      </w:r>
      <w:r>
        <w:rPr>
          <w:lang w:val="sk-SK"/>
        </w:rPr>
        <w:t>a 12.decembra</w:t>
      </w:r>
      <w:r>
        <w:rPr>
          <w:i/>
          <w:iCs/>
          <w:lang w:val="sk-SK"/>
        </w:rPr>
        <w:t xml:space="preserve"> </w:t>
      </w:r>
      <w:r>
        <w:rPr>
          <w:lang w:val="sk-SK"/>
        </w:rPr>
        <w:t>2016</w:t>
      </w:r>
      <w:r>
        <w:rPr>
          <w:i/>
          <w:iCs/>
          <w:lang w:val="sk-SK"/>
        </w:rPr>
        <w:t xml:space="preserve"> </w:t>
      </w:r>
      <w:r>
        <w:rPr>
          <w:lang w:val="sk-SK"/>
        </w:rPr>
        <w:t>vydala správu audítorky a v ktorej som vyjadrila svoje audítorsky názor v nasledujúcom znení:</w:t>
      </w:r>
    </w:p>
    <w:p>
      <w:pPr>
        <w:pStyle w:val="Standard"/>
        <w:rPr>
          <w:lang w:val="sk-SK"/>
        </w:rPr>
      </w:pPr>
      <w:r>
        <w:rPr>
          <w:lang w:val="sk-SK"/>
        </w:rPr>
      </w:r>
    </w:p>
    <w:p>
      <w:pPr>
        <w:pStyle w:val="Level2"/>
        <w:widowControl w:val="false"/>
        <w:numPr>
          <w:ilvl w:val="0"/>
          <w:numId w:val="1"/>
        </w:numPr>
        <w:tabs>
          <w:tab w:val="left" w:pos="0" w:leader="none"/>
          <w:tab w:val="right" w:pos="360" w:leader="none"/>
          <w:tab w:val="left" w:pos="576" w:leader="none"/>
        </w:tabs>
        <w:spacing w:lineRule="auto" w:line="240" w:before="0" w:after="0"/>
        <w:rPr>
          <w:sz w:val="24"/>
          <w:lang w:val="sk-SK"/>
        </w:rPr>
      </w:pPr>
      <w:r>
        <w:rPr>
          <w:sz w:val="24"/>
          <w:lang w:val="sk-SK"/>
        </w:rPr>
        <w:t>Záporný názor</w:t>
      </w:r>
    </w:p>
    <w:p>
      <w:pPr>
        <w:pStyle w:val="NormalWeb"/>
        <w:spacing w:beforeAutospacing="0" w:before="119" w:after="238"/>
        <w:jc w:val="both"/>
        <w:rPr/>
      </w:pPr>
      <w:r>
        <w:rPr/>
        <w:t xml:space="preserve">Vzhľadom na závažnosť skutočností uvedených v odseku Základ pre záporný názor som dospela k názoru, že existuje významná neistota, že účtovná závierka neobsahuje požadované zverejnenie informácií v súvislosti s významnou. Aby informácie z účtovnej závierky boli pre užívateľa užitočné, musia mať vypovedaciu schopnosť. Táto sa dosiahne, ak informácie uvádzané v účtovnej závierke budú z hľadiska významnosti zrozumiteľné, porovnateľné a spoľahlivé. Z tohto dôvodu vyjadrujem záporný názor na účtovnú závierku </w:t>
      </w:r>
      <w:r>
        <w:rPr>
          <w:sz w:val="22"/>
          <w:szCs w:val="22"/>
        </w:rPr>
        <w:t>spoločnosti BAUTHERM SK, s.r.o. k 31. decembru 2015</w:t>
      </w:r>
      <w:r>
        <w:rPr/>
        <w:t xml:space="preserve">. </w:t>
      </w:r>
    </w:p>
    <w:p>
      <w:pPr>
        <w:pStyle w:val="Standard"/>
        <w:jc w:val="both"/>
        <w:rPr>
          <w:lang w:val="sk-SK"/>
        </w:rPr>
      </w:pPr>
      <w:r>
        <w:rPr>
          <w:lang w:val="sk-SK"/>
        </w:rPr>
        <w:t>II. Overila som taktiež súlad výročnej správy  s vyššie  uvedenou  účtovnou  závierkou.  Za správnos</w:t>
      </w:r>
      <w:r>
        <w:rPr>
          <w:rFonts w:cs="TimesNewRoman"/>
          <w:lang w:val="sk-SK"/>
        </w:rPr>
        <w:t xml:space="preserve">ť </w:t>
      </w:r>
      <w:r>
        <w:rPr>
          <w:lang w:val="sk-SK"/>
        </w:rPr>
        <w:t>zostavenia  výročnej  správy je  zodpovedný  štatutárny  orgán spoločnosti. Mojou úlohou je vyda</w:t>
      </w:r>
      <w:r>
        <w:rPr>
          <w:rFonts w:cs="TimesNewRoman"/>
          <w:lang w:val="sk-SK"/>
        </w:rPr>
        <w:t xml:space="preserve">ť </w:t>
      </w:r>
      <w:r>
        <w:rPr>
          <w:lang w:val="sk-SK"/>
        </w:rPr>
        <w:t>na základe overenia stanovisko o súlade výročnej správy s účtovnou závierkou.</w:t>
      </w:r>
    </w:p>
    <w:p>
      <w:pPr>
        <w:pStyle w:val="Standard"/>
        <w:jc w:val="both"/>
        <w:rPr>
          <w:lang w:val="sk-SK"/>
        </w:rPr>
      </w:pPr>
      <w:r>
        <w:rPr>
          <w:lang w:val="sk-SK"/>
        </w:rPr>
      </w:r>
    </w:p>
    <w:p>
      <w:pPr>
        <w:pStyle w:val="Standard"/>
        <w:jc w:val="both"/>
        <w:rPr>
          <w:lang w:val="sk-SK"/>
        </w:rPr>
      </w:pPr>
      <w:r>
        <w:rPr>
          <w:lang w:val="sk-SK"/>
        </w:rPr>
        <w:t>Overenie  som  vykonala  v súlade  s  medzinárodnými  audítorskými  štandardami.  Tieto  štandardy požadujú, aby audítor naplánoval  a  vykonal overenie tak, aby získal primeranú istotu, že informácie uvedené  vo výročnej správe, ktoré sú  predmetom  zobrazenia  v účtovnej závierke,  sú  vo  všetkých významných súvislostiach v súlade s príslušnou účtovnou závierkou. Informácie uvedené vo výročnej správe  na  stranách 1 až 16</w:t>
      </w:r>
      <w:r>
        <w:rPr>
          <w:iCs/>
          <w:lang w:val="sk-SK"/>
        </w:rPr>
        <w:t xml:space="preserve">  </w:t>
      </w:r>
      <w:r>
        <w:rPr>
          <w:i/>
          <w:iCs/>
          <w:lang w:val="sk-SK"/>
        </w:rPr>
        <w:t xml:space="preserve"> </w:t>
      </w:r>
      <w:r>
        <w:rPr>
          <w:iCs/>
          <w:lang w:val="sk-SK"/>
        </w:rPr>
        <w:t xml:space="preserve">(ďalej nasleduje účtovná závierka ,   a  to súvaha, výkaz ziskov a strát a prehľad peňažných tokov k uvedenému dátumu) </w:t>
      </w:r>
      <w:r>
        <w:rPr>
          <w:lang w:val="sk-SK"/>
        </w:rPr>
        <w:t>som posúdila s informáciami uvedenými v účtovnej závierke k 31. 12. 2015.  Iné údaje a informácie, ako  účtovné  informácie  získané  z účtovnej závierky a účtovných kníh som neoverovala.  Som presvedčená,  že vykonané overovanie poskytuje primeraný podklad pre vyjadrenie stanoviska audítorky.</w:t>
      </w:r>
    </w:p>
    <w:p>
      <w:pPr>
        <w:pStyle w:val="Standard"/>
        <w:jc w:val="both"/>
        <w:rPr>
          <w:lang w:val="sk-SK"/>
        </w:rPr>
      </w:pPr>
      <w:r>
        <w:rPr>
          <w:lang w:val="sk-SK"/>
        </w:rPr>
      </w:r>
    </w:p>
    <w:p>
      <w:pPr>
        <w:pStyle w:val="NormalWeb"/>
        <w:spacing w:before="280" w:after="0"/>
        <w:jc w:val="both"/>
        <w:rPr/>
      </w:pPr>
      <w:r>
        <w:rPr/>
        <w:t>Pod</w:t>
      </w:r>
      <w:r>
        <w:rPr>
          <w:rFonts w:cs="TimesNewRoman"/>
        </w:rPr>
        <w:t>ľ</w:t>
      </w:r>
      <w:r>
        <w:rPr/>
        <w:t xml:space="preserve">a môjho stanoviska uvedené účtovné informácie vo výročnej správe spoločnosti </w:t>
      </w:r>
      <w:r>
        <w:rPr>
          <w:rFonts w:cs="TimesNewRoman"/>
          <w:b/>
        </w:rPr>
        <w:t xml:space="preserve"> </w:t>
      </w:r>
      <w:r>
        <w:rPr>
          <w:b/>
          <w:sz w:val="22"/>
          <w:szCs w:val="22"/>
        </w:rPr>
        <w:t>BAUTHERM SK s.r.o.</w:t>
      </w:r>
      <w:r>
        <w:rPr>
          <w:sz w:val="22"/>
          <w:szCs w:val="22"/>
        </w:rPr>
        <w:t xml:space="preserve"> </w:t>
      </w:r>
      <w:r>
        <w:rPr>
          <w:b/>
        </w:rPr>
        <w:t>za rok 2015</w:t>
      </w:r>
      <w:r>
        <w:rPr>
          <w:rFonts w:cs="TimesNewRoman"/>
          <w:b/>
        </w:rPr>
        <w:t xml:space="preserve"> </w:t>
      </w:r>
      <w:r>
        <w:rPr/>
        <w:t>poskytujú obraz o účtovnej závierke k 31. decembru 2015, a sú v súlade so zákonom o účtovníctve č. 431/2002 Z.z. v znení</w:t>
      </w:r>
      <w:r>
        <w:rPr>
          <w:rFonts w:cs="TimesNewRoman"/>
          <w:b/>
        </w:rPr>
        <w:t xml:space="preserve"> </w:t>
      </w:r>
      <w:r>
        <w:rPr/>
        <w:t>neskorších predpisov, okrem okolnosti záporného vlastného imania v sume – 924 539 eur, ktoré naznačuje, že existuje významná neistota, ktorá vyvoláva závažné pochybnosti o schopnosti spoločnosti nepretržite pokračovať v činnosti.</w:t>
      </w:r>
    </w:p>
    <w:p>
      <w:pPr>
        <w:pStyle w:val="Standard"/>
        <w:rPr>
          <w:lang w:val="sk-SK"/>
        </w:rPr>
      </w:pPr>
      <w:r>
        <w:rPr>
          <w:lang w:val="sk-SK"/>
        </w:rPr>
      </w:r>
    </w:p>
    <w:p>
      <w:pPr>
        <w:pStyle w:val="Standard"/>
        <w:rPr>
          <w:lang w:val="sk-SK"/>
        </w:rPr>
      </w:pPr>
      <w:r>
        <w:rPr>
          <w:lang w:val="sk-SK"/>
        </w:rPr>
        <w:t>Ing. Anna Kalinová</w:t>
      </w:r>
    </w:p>
    <w:p>
      <w:pPr>
        <w:pStyle w:val="Standard"/>
        <w:rPr>
          <w:lang w:val="sk-SK"/>
        </w:rPr>
      </w:pPr>
      <w:r>
        <w:rPr>
          <w:lang w:val="sk-SK"/>
        </w:rPr>
        <w:t>číslo licencie SKAU 517</w:t>
      </w:r>
    </w:p>
    <w:p>
      <w:pPr>
        <w:pStyle w:val="Standard"/>
        <w:rPr>
          <w:shd w:fill="FFFF00" w:val="clear"/>
          <w:lang w:val="sk-SK"/>
        </w:rPr>
      </w:pPr>
      <w:r>
        <w:rPr>
          <w:lang w:val="sk-SK"/>
        </w:rPr>
        <w:t>P. Jilemnického 11, 960 01 Zvolen</w:t>
      </w:r>
    </w:p>
    <w:p>
      <w:pPr>
        <w:pStyle w:val="Standard"/>
        <w:rPr>
          <w:lang w:val="sk-SK"/>
        </w:rPr>
      </w:pPr>
      <w:r>
        <w:rPr>
          <w:lang w:val="sk-SK"/>
        </w:rPr>
        <w:t xml:space="preserve">15.decembra 2016   </w:t>
      </w:r>
    </w:p>
    <w:p>
      <w:pPr>
        <w:pStyle w:val="Standard"/>
        <w:rPr/>
      </w:pPr>
      <w:r>
        <w:rPr/>
        <w:t xml:space="preserve">                                                                                            </w:t>
      </w:r>
      <w:bookmarkStart w:id="0" w:name="_GoBack"/>
      <w:r>
        <w:rPr/>
        <w:drawing>
          <wp:inline distT="0" distB="0" distL="0" distR="0">
            <wp:extent cx="1917065" cy="1435735"/>
            <wp:effectExtent l="0" t="0" r="0" b="0"/>
            <wp:docPr id="1" name="Obrázok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3141" t="4691" r="0" b="82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065" cy="1435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  <w:r>
        <w:rPr/>
        <w:t xml:space="preserve">    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60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1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kladntextChar" w:customStyle="1">
    <w:name w:val="Základný text Char"/>
    <w:basedOn w:val="DefaultParagraphFont"/>
    <w:link w:val="Zkladntext"/>
    <w:qFormat/>
    <w:rsid w:val="0041122d"/>
    <w:rPr>
      <w:rFonts w:ascii="Times New Roman" w:hAnsi="Times New Roman" w:eastAsia="Andale Sans UI" w:cs="Tahoma"/>
      <w:sz w:val="24"/>
      <w:szCs w:val="24"/>
      <w:lang w:val="de-DE" w:eastAsia="fa-IR" w:bidi="fa-IR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1122d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rsid w:val="0041122d"/>
    <w:pPr>
      <w:widowControl w:val="false"/>
      <w:suppressAutoHyphens w:val="true"/>
      <w:spacing w:lineRule="auto" w:line="240" w:before="0" w:after="120"/>
      <w:textAlignment w:val="baseline"/>
    </w:pPr>
    <w:rPr>
      <w:rFonts w:ascii="Times New Roman" w:hAnsi="Times New Roman" w:eastAsia="Andale Sans UI" w:cs="Tahoma"/>
      <w:sz w:val="24"/>
      <w:szCs w:val="24"/>
      <w:lang w:val="de-DE" w:eastAsia="fa-IR" w:bidi="fa-IR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Standard" w:customStyle="1">
    <w:name w:val="Standard"/>
    <w:qFormat/>
    <w:rsid w:val="0041122d"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Andale Sans UI" w:cs="Tahoma"/>
      <w:color w:val="auto"/>
      <w:sz w:val="24"/>
      <w:szCs w:val="24"/>
      <w:lang w:val="de-DE" w:eastAsia="fa-IR" w:bidi="fa-IR"/>
    </w:rPr>
  </w:style>
  <w:style w:type="paragraph" w:styleId="Level2" w:customStyle="1">
    <w:name w:val="level 2"/>
    <w:basedOn w:val="Normal"/>
    <w:qFormat/>
    <w:rsid w:val="0041122d"/>
    <w:pPr>
      <w:tabs>
        <w:tab w:val="right" w:pos="360" w:leader="none"/>
        <w:tab w:val="left" w:pos="576" w:leader="none"/>
      </w:tabs>
      <w:spacing w:lineRule="exact" w:line="220" w:before="120" w:after="120"/>
      <w:ind w:left="1008" w:hanging="432"/>
      <w:jc w:val="both"/>
    </w:pPr>
    <w:rPr>
      <w:rFonts w:ascii="Times New Roman" w:hAnsi="Times New Roman" w:eastAsia="Times New Roman" w:cs="Times New Roman"/>
      <w:sz w:val="20"/>
      <w:szCs w:val="20"/>
      <w:lang w:val="en-US" w:bidi="he-I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1122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c8496b"/>
    <w:pPr>
      <w:spacing w:lineRule="auto" w:line="240" w:beforeAutospacing="1" w:after="119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Application>LibreOffice/4.4.2.2$Windows_x86 LibreOffice_project/c4c7d32d0d49397cad38d62472b0bc8acff48dd6</Application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2016-06-27T10:15:00Z</dcterms:created>
  <dc:creator>Anna Kalinova</dc:creator>
  <dc:language>sk-SK</dc:language>
  <cp:lastModifiedBy>Anna Kalinova</cp:lastModifiedBy>
  <dcterms:modified xsi:type="dcterms:W3CDTF">2016-12-21T17:18:00Z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