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6A6CEE">
        <w:rPr>
          <w:rFonts w:ascii="Calibri" w:hAnsi="Calibri" w:cs="Calibri"/>
        </w:rPr>
        <w:t>ACC Slovakia s.r.o.</w:t>
      </w:r>
    </w:p>
    <w:p w:rsidR="00965B57" w:rsidRPr="00AC0CF2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673CB6">
        <w:rPr>
          <w:rFonts w:ascii="Calibri" w:hAnsi="Calibri" w:cs="Calibri"/>
        </w:rPr>
        <w:t>Kopčianska 10, 851 01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673CB6">
        <w:rPr>
          <w:rFonts w:ascii="Calibri" w:hAnsi="Calibri" w:cs="Calibri"/>
        </w:rPr>
        <w:t>45325693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2022941272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Default="00965B57" w:rsidP="00673CB6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>Opis hospodárskej činnosti účtovnej jednotky</w:t>
      </w:r>
      <w:r w:rsidR="00F3541E">
        <w:rPr>
          <w:rFonts w:ascii="Calibri" w:hAnsi="Calibri" w:cs="Calibri"/>
        </w:rPr>
        <w:t>:</w:t>
      </w:r>
      <w:bookmarkStart w:id="0" w:name="_GoBack"/>
      <w:bookmarkEnd w:id="0"/>
      <w:r w:rsidRPr="00AC0CF2">
        <w:rPr>
          <w:rFonts w:ascii="Calibri" w:hAnsi="Calibri" w:cs="Calibri"/>
        </w:rPr>
        <w:t xml:space="preserve"> </w:t>
      </w:r>
      <w:r w:rsidR="00673CB6" w:rsidRPr="00673CB6">
        <w:rPr>
          <w:rFonts w:ascii="Calibri" w:hAnsi="Calibri" w:cs="Calibri"/>
        </w:rPr>
        <w:t>Poradenské služby v oblasti podnikania  a</w:t>
      </w:r>
      <w:r w:rsidR="00673CB6">
        <w:rPr>
          <w:rFonts w:ascii="Calibri" w:hAnsi="Calibri" w:cs="Calibri"/>
        </w:rPr>
        <w:t> </w:t>
      </w:r>
      <w:r w:rsidR="00673CB6" w:rsidRPr="00673CB6">
        <w:rPr>
          <w:rFonts w:ascii="Calibri" w:hAnsi="Calibri" w:cs="Calibri"/>
        </w:rPr>
        <w:t>riadenia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673CB6">
        <w:rPr>
          <w:rFonts w:ascii="Calibri" w:hAnsi="Calibri" w:cs="Calibri"/>
          <w:b w:val="0"/>
          <w:bCs w:val="0"/>
        </w:rPr>
        <w:t>31</w:t>
      </w:r>
      <w:r w:rsidR="00DC21D9">
        <w:rPr>
          <w:rFonts w:ascii="Calibri" w:hAnsi="Calibri" w:cs="Calibri"/>
          <w:b w:val="0"/>
          <w:bCs w:val="0"/>
        </w:rPr>
        <w:t>.</w:t>
      </w:r>
      <w:r w:rsidR="00673CB6">
        <w:rPr>
          <w:rFonts w:ascii="Calibri" w:hAnsi="Calibri" w:cs="Calibri"/>
          <w:b w:val="0"/>
          <w:bCs w:val="0"/>
        </w:rPr>
        <w:t>01</w:t>
      </w:r>
      <w:r w:rsidR="00DC21D9">
        <w:rPr>
          <w:rFonts w:ascii="Calibri" w:hAnsi="Calibri" w:cs="Calibri"/>
          <w:b w:val="0"/>
          <w:bCs w:val="0"/>
        </w:rPr>
        <w:t>.201</w:t>
      </w:r>
      <w:r w:rsidR="00673CB6">
        <w:rPr>
          <w:rFonts w:ascii="Calibri" w:hAnsi="Calibri" w:cs="Calibri"/>
          <w:b w:val="0"/>
          <w:bCs w:val="0"/>
        </w:rPr>
        <w:t>6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 xml:space="preserve">schválilo účtovnú závierku spoločnosti zostavenú k </w:t>
      </w:r>
      <w:r w:rsidR="00673CB6">
        <w:rPr>
          <w:rFonts w:ascii="Calibri" w:hAnsi="Calibri" w:cs="Calibri"/>
          <w:b w:val="0"/>
          <w:bCs w:val="0"/>
        </w:rPr>
        <w:t>30</w:t>
      </w:r>
      <w:r w:rsidRPr="00AC0CF2">
        <w:rPr>
          <w:rFonts w:ascii="Calibri" w:hAnsi="Calibri" w:cs="Calibri"/>
          <w:b w:val="0"/>
          <w:bCs w:val="0"/>
        </w:rPr>
        <w:t>.</w:t>
      </w:r>
      <w:r w:rsidR="00673CB6">
        <w:rPr>
          <w:rFonts w:ascii="Calibri" w:hAnsi="Calibri" w:cs="Calibri"/>
          <w:b w:val="0"/>
          <w:bCs w:val="0"/>
        </w:rPr>
        <w:t>09</w:t>
      </w:r>
      <w:r w:rsidRPr="00AC0CF2">
        <w:rPr>
          <w:rFonts w:ascii="Calibri" w:hAnsi="Calibri" w:cs="Calibri"/>
          <w:b w:val="0"/>
          <w:bCs w:val="0"/>
        </w:rPr>
        <w:t>.201</w:t>
      </w:r>
      <w:r w:rsidR="00673CB6">
        <w:rPr>
          <w:rFonts w:ascii="Calibri" w:hAnsi="Calibri" w:cs="Calibri"/>
          <w:b w:val="0"/>
          <w:bCs w:val="0"/>
        </w:rPr>
        <w:t>5</w:t>
      </w:r>
      <w:r w:rsidRPr="00AC0CF2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 3</w:t>
      </w:r>
      <w:r w:rsidR="00673CB6"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 w:rsidR="00673CB6"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.201</w:t>
      </w:r>
      <w:r w:rsidR="00673CB6">
        <w:rPr>
          <w:rFonts w:ascii="Calibri" w:hAnsi="Calibri" w:cs="Calibri"/>
        </w:rPr>
        <w:t>6</w:t>
      </w:r>
      <w:r w:rsidRPr="00AC0CF2">
        <w:rPr>
          <w:rFonts w:ascii="Calibri" w:hAnsi="Calibri" w:cs="Calibri"/>
        </w:rPr>
        <w:t xml:space="preserve"> 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>. o účtovníctve za obdobie od 1.</w:t>
      </w:r>
      <w:r w:rsidR="00673CB6">
        <w:rPr>
          <w:rFonts w:ascii="Calibri" w:hAnsi="Calibri" w:cs="Calibri"/>
        </w:rPr>
        <w:t>10</w:t>
      </w:r>
      <w:r w:rsidRPr="00AC0CF2">
        <w:rPr>
          <w:rFonts w:ascii="Calibri" w:hAnsi="Calibri" w:cs="Calibri"/>
        </w:rPr>
        <w:t>.2015 do 3</w:t>
      </w:r>
      <w:r w:rsidR="00673CB6"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 w:rsidR="00673CB6"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.201</w:t>
      </w:r>
      <w:r w:rsidR="00673CB6">
        <w:rPr>
          <w:rFonts w:ascii="Calibri" w:hAnsi="Calibri" w:cs="Calibri"/>
        </w:rPr>
        <w:t>6</w:t>
      </w:r>
      <w:r w:rsidRPr="00AC0CF2">
        <w:rPr>
          <w:rFonts w:ascii="Calibri" w:hAnsi="Calibri" w:cs="Calibri"/>
        </w:rPr>
        <w:t xml:space="preserve">. 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673CB6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DC21D9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673CB6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5 510</w:t>
            </w:r>
            <w:r w:rsidR="00965B57">
              <w:rPr>
                <w:rFonts w:ascii="Calibri" w:hAnsi="Calibri" w:cs="Calibri"/>
                <w:sz w:val="18"/>
                <w:szCs w:val="18"/>
              </w:rPr>
              <w:t>,</w:t>
            </w:r>
            <w:r w:rsidR="00965B57"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673CB6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  <w:r w:rsidR="00580723">
              <w:rPr>
                <w:rFonts w:ascii="Calibri" w:hAnsi="Calibri" w:cs="Calibri"/>
                <w:sz w:val="18"/>
                <w:szCs w:val="18"/>
              </w:rPr>
              <w:t>,-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Tvorba odpisového plánu pre dlhodobý majetok : dlhodobý majetok sa zaradí do odpisovej skupiny a odpisuje sa mesačne, a to rovnomerne počas celej doby odpisovania.</w:t>
      </w: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Informácia o poskytnutých dotáciách : spoločnosti neboli poskytnut</w:t>
      </w:r>
      <w:r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F16C58">
      <w:pPr>
        <w:rPr>
          <w:rFonts w:ascii="Calibri" w:hAnsi="Calibri" w:cs="Calibri"/>
        </w:rPr>
      </w:pP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2B5423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2B5423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0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D07EB8" w:rsidP="00FD7845">
            <w:pPr>
              <w:jc w:val="center"/>
              <w:rPr>
                <w:rFonts w:ascii="Calibri" w:hAnsi="Calibri" w:cs="Calibri"/>
                <w:color w:val="FF0000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D07EB8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BC06EF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20 775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21 314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>Informácie o vlastných akciách : spoločnosť nevlastní vlastné akcie.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965B57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965B57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965B57" w:rsidRPr="00AC0CF2" w:rsidRDefault="00965B57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2382"/>
        <w:gridCol w:w="2446"/>
      </w:tblGrid>
      <w:tr w:rsidR="00965B57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965B57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0DE4" w:rsidRDefault="002F0DE4">
      <w:r>
        <w:separator/>
      </w:r>
    </w:p>
  </w:endnote>
  <w:endnote w:type="continuationSeparator" w:id="0">
    <w:p w:rsidR="002F0DE4" w:rsidRDefault="002F0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3541E">
      <w:rPr>
        <w:rStyle w:val="slostrany"/>
        <w:noProof/>
      </w:rPr>
      <w:t>5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0DE4" w:rsidRDefault="002F0DE4">
      <w:r>
        <w:separator/>
      </w:r>
    </w:p>
  </w:footnote>
  <w:footnote w:type="continuationSeparator" w:id="0">
    <w:p w:rsidR="002F0DE4" w:rsidRDefault="002F0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6A6CEE">
      <w:t>45325693</w:t>
    </w:r>
    <w:r>
      <w:t xml:space="preserve">    DIČ : </w:t>
    </w:r>
    <w:r w:rsidR="006A6CEE">
      <w:t>2022941272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oNotTrackMoves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B83CA74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1479</Words>
  <Characters>8432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13</cp:revision>
  <cp:lastPrinted>2014-03-12T10:10:00Z</cp:lastPrinted>
  <dcterms:created xsi:type="dcterms:W3CDTF">2016-06-21T08:41:00Z</dcterms:created>
  <dcterms:modified xsi:type="dcterms:W3CDTF">2016-12-28T10:34:00Z</dcterms:modified>
</cp:coreProperties>
</file>