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25CC" w:rsidRPr="008B13FE" w:rsidRDefault="008825CC" w:rsidP="00F35F91">
      <w:pPr>
        <w:rPr>
          <w:rFonts w:ascii="Times New Roman" w:hAnsi="Times New Roman"/>
        </w:rPr>
      </w:pPr>
    </w:p>
    <w:p w:rsidR="008825CC" w:rsidRPr="008B13FE" w:rsidRDefault="008825CC" w:rsidP="00F35F91">
      <w:pPr>
        <w:rPr>
          <w:rFonts w:ascii="Times New Roman" w:hAnsi="Times New Roman"/>
        </w:rPr>
      </w:pPr>
    </w:p>
    <w:p w:rsidR="008825CC" w:rsidRPr="008B13FE" w:rsidRDefault="008825CC" w:rsidP="00F35F91">
      <w:pPr>
        <w:rPr>
          <w:rFonts w:ascii="Times New Roman" w:hAnsi="Times New Roman"/>
        </w:rPr>
      </w:pPr>
    </w:p>
    <w:p w:rsidR="008825CC" w:rsidRDefault="008825CC" w:rsidP="00F35F91">
      <w:pPr>
        <w:rPr>
          <w:rFonts w:ascii="Times New Roman" w:hAnsi="Times New Roman"/>
        </w:rPr>
      </w:pPr>
    </w:p>
    <w:p w:rsidR="008825CC" w:rsidRDefault="008825CC" w:rsidP="00F35F91">
      <w:pPr>
        <w:rPr>
          <w:rFonts w:ascii="Times New Roman" w:hAnsi="Times New Roman"/>
        </w:rPr>
      </w:pPr>
    </w:p>
    <w:p w:rsidR="008825CC" w:rsidRPr="008B13FE" w:rsidRDefault="008825CC" w:rsidP="00F35F91">
      <w:pPr>
        <w:rPr>
          <w:rFonts w:ascii="Times New Roman" w:hAnsi="Times New Roman"/>
        </w:rPr>
      </w:pPr>
    </w:p>
    <w:p w:rsidR="008825CC" w:rsidRPr="008B13FE" w:rsidRDefault="008825CC" w:rsidP="00F35F91">
      <w:pPr>
        <w:rPr>
          <w:rFonts w:ascii="Times New Roman" w:hAnsi="Times New Roman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:rsidR="008825CC" w:rsidRDefault="008825CC" w:rsidP="00F35F91">
      <w:pPr>
        <w:autoSpaceDE w:val="0"/>
        <w:autoSpaceDN w:val="0"/>
        <w:adjustRightInd w:val="0"/>
        <w:spacing w:after="0" w:line="240" w:lineRule="auto"/>
        <w:ind w:left="2160" w:firstLine="720"/>
        <w:rPr>
          <w:rFonts w:ascii="Times New Roman" w:hAnsi="Times New Roman"/>
          <w:b/>
          <w:bCs/>
          <w:sz w:val="52"/>
          <w:szCs w:val="52"/>
        </w:rPr>
      </w:pPr>
      <w:r w:rsidRPr="008B13FE">
        <w:rPr>
          <w:rFonts w:ascii="Times New Roman" w:hAnsi="Times New Roman"/>
          <w:b/>
          <w:bCs/>
          <w:sz w:val="52"/>
          <w:szCs w:val="52"/>
        </w:rPr>
        <w:t>Výročná správa</w:t>
      </w:r>
    </w:p>
    <w:p w:rsidR="0065452B" w:rsidRPr="008B13FE" w:rsidRDefault="0065452B" w:rsidP="00F35F91">
      <w:pPr>
        <w:autoSpaceDE w:val="0"/>
        <w:autoSpaceDN w:val="0"/>
        <w:adjustRightInd w:val="0"/>
        <w:spacing w:after="0" w:line="240" w:lineRule="auto"/>
        <w:ind w:left="2160" w:firstLine="720"/>
        <w:rPr>
          <w:rFonts w:ascii="Times New Roman" w:hAnsi="Times New Roman"/>
          <w:b/>
          <w:bCs/>
          <w:sz w:val="52"/>
          <w:szCs w:val="52"/>
        </w:rPr>
      </w:pPr>
    </w:p>
    <w:p w:rsidR="0065452B" w:rsidRDefault="008825CC" w:rsidP="006545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52"/>
          <w:szCs w:val="52"/>
        </w:rPr>
      </w:pPr>
      <w:r w:rsidRPr="008B13FE">
        <w:rPr>
          <w:rFonts w:ascii="Times New Roman" w:hAnsi="Times New Roman"/>
          <w:b/>
          <w:bCs/>
          <w:sz w:val="52"/>
          <w:szCs w:val="52"/>
        </w:rPr>
        <w:t xml:space="preserve">Obce </w:t>
      </w:r>
      <w:r w:rsidR="0065452B">
        <w:rPr>
          <w:rFonts w:ascii="Times New Roman" w:hAnsi="Times New Roman"/>
          <w:b/>
          <w:bCs/>
          <w:sz w:val="52"/>
          <w:szCs w:val="52"/>
        </w:rPr>
        <w:t>MEDVEĎOV</w:t>
      </w:r>
    </w:p>
    <w:p w:rsidR="0065452B" w:rsidRDefault="0065452B" w:rsidP="006545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52"/>
          <w:szCs w:val="52"/>
        </w:rPr>
      </w:pPr>
    </w:p>
    <w:p w:rsidR="008825CC" w:rsidRPr="008B13FE" w:rsidRDefault="0065452B" w:rsidP="006545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52"/>
          <w:szCs w:val="52"/>
        </w:rPr>
      </w:pPr>
      <w:r>
        <w:rPr>
          <w:rFonts w:ascii="Times New Roman" w:hAnsi="Times New Roman"/>
          <w:b/>
          <w:bCs/>
          <w:sz w:val="52"/>
          <w:szCs w:val="52"/>
        </w:rPr>
        <w:t>za r</w:t>
      </w:r>
      <w:r w:rsidR="008825CC" w:rsidRPr="008B13FE">
        <w:rPr>
          <w:rFonts w:ascii="Times New Roman" w:hAnsi="Times New Roman"/>
          <w:b/>
          <w:bCs/>
          <w:sz w:val="52"/>
          <w:szCs w:val="52"/>
        </w:rPr>
        <w:t xml:space="preserve">ok </w:t>
      </w:r>
      <w:r>
        <w:rPr>
          <w:rFonts w:ascii="Times New Roman" w:hAnsi="Times New Roman"/>
          <w:b/>
          <w:bCs/>
          <w:sz w:val="52"/>
          <w:szCs w:val="52"/>
        </w:rPr>
        <w:t>2015</w:t>
      </w:r>
    </w:p>
    <w:p w:rsidR="008825CC" w:rsidRPr="008B13FE" w:rsidRDefault="008825CC" w:rsidP="00F35F91">
      <w:pPr>
        <w:jc w:val="center"/>
        <w:rPr>
          <w:rFonts w:ascii="Times New Roman" w:hAnsi="Times New Roman"/>
          <w:b/>
          <w:bCs/>
          <w:sz w:val="52"/>
          <w:szCs w:val="52"/>
        </w:rPr>
      </w:pPr>
    </w:p>
    <w:p w:rsidR="008825CC" w:rsidRPr="008B13FE" w:rsidRDefault="008825CC" w:rsidP="00F35F91">
      <w:pPr>
        <w:jc w:val="center"/>
        <w:rPr>
          <w:rFonts w:ascii="Times New Roman" w:hAnsi="Times New Roman"/>
          <w:b/>
          <w:bCs/>
          <w:sz w:val="52"/>
          <w:szCs w:val="52"/>
        </w:rPr>
      </w:pPr>
    </w:p>
    <w:p w:rsidR="008825CC" w:rsidRPr="008B13FE" w:rsidRDefault="008825CC" w:rsidP="00F35F91">
      <w:pPr>
        <w:jc w:val="center"/>
        <w:rPr>
          <w:rFonts w:ascii="Times New Roman" w:hAnsi="Times New Roman"/>
          <w:b/>
          <w:bCs/>
          <w:sz w:val="52"/>
          <w:szCs w:val="52"/>
        </w:rPr>
      </w:pPr>
    </w:p>
    <w:p w:rsidR="008825CC" w:rsidRPr="0065452B" w:rsidRDefault="008825CC" w:rsidP="00F35F91">
      <w:pPr>
        <w:jc w:val="center"/>
        <w:rPr>
          <w:rFonts w:ascii="Times New Roman" w:hAnsi="Times New Roman"/>
          <w:b/>
          <w:bCs/>
          <w:sz w:val="32"/>
          <w:szCs w:val="32"/>
        </w:rPr>
      </w:pPr>
    </w:p>
    <w:p w:rsidR="0065452B" w:rsidRDefault="0065452B" w:rsidP="0065452B">
      <w:pPr>
        <w:spacing w:after="0" w:line="240" w:lineRule="auto"/>
        <w:rPr>
          <w:rFonts w:ascii="Times New Roman" w:hAnsi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 xml:space="preserve">                                                                Ladislav Morva</w:t>
      </w:r>
    </w:p>
    <w:p w:rsidR="008825CC" w:rsidRPr="008B13FE" w:rsidRDefault="0065452B" w:rsidP="0065452B">
      <w:pPr>
        <w:spacing w:after="0" w:line="240" w:lineRule="auto"/>
        <w:rPr>
          <w:rFonts w:ascii="Times New Roman" w:hAnsi="Times New Roman"/>
          <w:b/>
          <w:bCs/>
          <w:sz w:val="52"/>
          <w:szCs w:val="52"/>
        </w:rPr>
      </w:pPr>
      <w:r>
        <w:rPr>
          <w:rFonts w:ascii="Times New Roman" w:hAnsi="Times New Roman"/>
          <w:b/>
          <w:bCs/>
          <w:sz w:val="32"/>
          <w:szCs w:val="32"/>
        </w:rPr>
        <w:t xml:space="preserve">                                                                  starosta obce</w:t>
      </w: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8825CC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65452B" w:rsidRDefault="0065452B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65452B" w:rsidRDefault="0065452B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8825CC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8825CC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8B13FE">
        <w:rPr>
          <w:rFonts w:ascii="Times New Roman" w:hAnsi="Times New Roman"/>
          <w:b/>
          <w:bCs/>
          <w:sz w:val="24"/>
          <w:szCs w:val="24"/>
        </w:rPr>
        <w:lastRenderedPageBreak/>
        <w:t xml:space="preserve">OBSAH </w:t>
      </w: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Základná charakteristika obce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>Geografické údaje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Demografické údaje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Ekonomické údaje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Symboly obce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>História obce a významné historické a kultúrne pamiatky</w:t>
      </w:r>
    </w:p>
    <w:p w:rsidR="008825CC" w:rsidRPr="008B13FE" w:rsidRDefault="008825CC" w:rsidP="00F35F91">
      <w:pPr>
        <w:pStyle w:val="Odsekzoznamu"/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Plnenie funkcií obce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Výchova a vzdelávanie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>Sociálne zabezpečenie a zdravotníctvo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>Kultúra a šport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Hospodárstvo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Organizačná štruktúra obce a hlavný kontrolór obce </w:t>
      </w:r>
    </w:p>
    <w:p w:rsidR="008825CC" w:rsidRPr="008B13FE" w:rsidRDefault="008825CC" w:rsidP="00F35F91">
      <w:pPr>
        <w:pStyle w:val="Odsekzoznamu"/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/>
          <w:color w:val="FF0000"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Rozpočet obce na rok </w:t>
      </w:r>
      <w:r w:rsidR="0065452B" w:rsidRPr="0065452B">
        <w:rPr>
          <w:rFonts w:ascii="Times New Roman" w:hAnsi="Times New Roman"/>
          <w:b/>
          <w:sz w:val="24"/>
          <w:szCs w:val="24"/>
        </w:rPr>
        <w:t>2015</w:t>
      </w:r>
      <w:r w:rsidR="0065452B">
        <w:rPr>
          <w:rFonts w:ascii="Times New Roman" w:hAnsi="Times New Roman"/>
          <w:sz w:val="24"/>
          <w:szCs w:val="24"/>
        </w:rPr>
        <w:t xml:space="preserve"> </w:t>
      </w:r>
      <w:r w:rsidRPr="008B13FE">
        <w:rPr>
          <w:rFonts w:ascii="Times New Roman" w:hAnsi="Times New Roman"/>
          <w:sz w:val="24"/>
          <w:szCs w:val="24"/>
        </w:rPr>
        <w:t>a jeho plnenie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Plnenie príjmov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>Čerpanie výdavkov</w:t>
      </w:r>
    </w:p>
    <w:p w:rsidR="008825CC" w:rsidRPr="0065452B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Plán rozpočtu na roky </w:t>
      </w:r>
      <w:r w:rsidR="0065452B" w:rsidRPr="0065452B">
        <w:rPr>
          <w:rFonts w:ascii="Times New Roman" w:hAnsi="Times New Roman"/>
          <w:b/>
          <w:sz w:val="24"/>
          <w:szCs w:val="24"/>
        </w:rPr>
        <w:t>2015-2017</w:t>
      </w: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>Hospodárenie obce a rozdelenie prebytku hospodárenia</w:t>
      </w:r>
      <w:r w:rsidRPr="008B13FE">
        <w:rPr>
          <w:rFonts w:ascii="Times New Roman" w:hAnsi="Times New Roman"/>
          <w:b/>
          <w:sz w:val="28"/>
          <w:szCs w:val="28"/>
        </w:rPr>
        <w:t xml:space="preserve"> </w:t>
      </w:r>
      <w:r w:rsidRPr="008B13FE">
        <w:rPr>
          <w:rFonts w:ascii="Times New Roman" w:hAnsi="Times New Roman"/>
          <w:sz w:val="24"/>
          <w:szCs w:val="24"/>
        </w:rPr>
        <w:t xml:space="preserve">za rok </w:t>
      </w:r>
      <w:r w:rsidR="0065452B">
        <w:rPr>
          <w:rFonts w:ascii="Times New Roman" w:hAnsi="Times New Roman"/>
          <w:sz w:val="24"/>
          <w:szCs w:val="24"/>
        </w:rPr>
        <w:t>201</w:t>
      </w:r>
      <w:r w:rsidR="005C0383">
        <w:rPr>
          <w:rFonts w:ascii="Times New Roman" w:hAnsi="Times New Roman"/>
          <w:sz w:val="24"/>
          <w:szCs w:val="24"/>
        </w:rPr>
        <w:t>5</w:t>
      </w:r>
    </w:p>
    <w:p w:rsidR="008825CC" w:rsidRPr="008B13FE" w:rsidRDefault="008825CC" w:rsidP="00F35F91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Bilancia aktív a pasív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Aktíva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Pasíva </w:t>
      </w: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>Vývoj pohľadávok a záväzkov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Pohľadávky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Záväzky </w:t>
      </w: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Výsledok hospodárenia </w:t>
      </w:r>
    </w:p>
    <w:p w:rsidR="008825CC" w:rsidRPr="008B13FE" w:rsidRDefault="008825CC" w:rsidP="00F35F91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>Tvorba a použitie prostriedkov rezervného fondu</w:t>
      </w: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Ostatné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>Investičné akcie</w:t>
      </w:r>
      <w:r w:rsidR="005604A4">
        <w:rPr>
          <w:rFonts w:ascii="Times New Roman" w:hAnsi="Times New Roman"/>
          <w:sz w:val="24"/>
          <w:szCs w:val="24"/>
        </w:rPr>
        <w:t>, dotácie, ostatné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Predpokladaný budúci vývoj činnosti </w:t>
      </w:r>
    </w:p>
    <w:p w:rsidR="008825CC" w:rsidRPr="008B13FE" w:rsidRDefault="008825CC" w:rsidP="00F35F91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>Udalosti osobitného významu po skončení účtovného obdobia</w:t>
      </w: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25CC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383" w:rsidRPr="008B13FE" w:rsidRDefault="005C0383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383" w:rsidRPr="008B13FE" w:rsidRDefault="005C0383" w:rsidP="005C038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284" w:hanging="284"/>
        <w:rPr>
          <w:rFonts w:ascii="Times New Roman" w:hAnsi="Times New Roman"/>
          <w:b/>
          <w:bCs/>
          <w:sz w:val="28"/>
          <w:szCs w:val="28"/>
        </w:rPr>
      </w:pPr>
      <w:r w:rsidRPr="008B13FE">
        <w:rPr>
          <w:rFonts w:ascii="Times New Roman" w:hAnsi="Times New Roman"/>
          <w:b/>
          <w:bCs/>
          <w:sz w:val="28"/>
          <w:szCs w:val="28"/>
        </w:rPr>
        <w:t>Základná charakteristika obce</w:t>
      </w:r>
    </w:p>
    <w:p w:rsidR="008825CC" w:rsidRPr="008B13FE" w:rsidRDefault="008825CC" w:rsidP="00F35F91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8825CC" w:rsidRDefault="008825CC" w:rsidP="00F35F9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:rsidR="000F7FD9" w:rsidRDefault="000F7FD9" w:rsidP="00F35F9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:rsidR="000F7FD9" w:rsidRPr="005C0383" w:rsidRDefault="000F7FD9" w:rsidP="000F7FD9">
      <w:pPr>
        <w:autoSpaceDE w:val="0"/>
        <w:autoSpaceDN w:val="0"/>
        <w:adjustRightInd w:val="0"/>
        <w:rPr>
          <w:rFonts w:ascii="Times New Roman" w:hAnsi="Times New Roman"/>
          <w:b/>
          <w:bCs/>
        </w:rPr>
      </w:pPr>
      <w:r>
        <w:rPr>
          <w:b/>
          <w:bCs/>
        </w:rPr>
        <w:t xml:space="preserve">     </w:t>
      </w:r>
      <w:r w:rsidRPr="005C0383">
        <w:rPr>
          <w:rFonts w:ascii="Times New Roman" w:hAnsi="Times New Roman"/>
          <w:b/>
          <w:bCs/>
        </w:rPr>
        <w:t>Identifikačné údaje :</w:t>
      </w:r>
    </w:p>
    <w:p w:rsidR="000F7FD9" w:rsidRPr="000F7FD9" w:rsidRDefault="000F7FD9" w:rsidP="000F7FD9">
      <w:pPr>
        <w:tabs>
          <w:tab w:val="left" w:pos="3780"/>
        </w:tabs>
        <w:autoSpaceDE w:val="0"/>
        <w:autoSpaceDN w:val="0"/>
        <w:adjustRightInd w:val="0"/>
        <w:rPr>
          <w:rFonts w:ascii="Times New Roman" w:eastAsia="Times New Roman" w:hAnsi="Times New Roman"/>
          <w:sz w:val="24"/>
          <w:szCs w:val="24"/>
          <w:lang w:val="sk-SK" w:eastAsia="sk-SK"/>
        </w:rPr>
      </w:pPr>
      <w:r>
        <w:rPr>
          <w:b/>
          <w:bCs/>
        </w:rPr>
        <w:t xml:space="preserve">     </w:t>
      </w:r>
      <w:r w:rsidRPr="000F7FD9">
        <w:rPr>
          <w:rFonts w:ascii="Times New Roman" w:eastAsia="Times New Roman" w:hAnsi="Times New Roman"/>
          <w:sz w:val="24"/>
          <w:szCs w:val="24"/>
          <w:lang w:val="sk-SK" w:eastAsia="sk-SK"/>
        </w:rPr>
        <w:t>Názov:                                             Obec Medveďov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</w:t>
      </w:r>
      <w:r w:rsidRPr="000F7FD9">
        <w:rPr>
          <w:rFonts w:ascii="Times New Roman" w:eastAsia="Times New Roman" w:hAnsi="Times New Roman"/>
          <w:sz w:val="24"/>
          <w:szCs w:val="24"/>
          <w:lang w:val="sk-SK" w:eastAsia="sk-SK"/>
        </w:rPr>
        <w:t>Poštová adresa :                               Obecný úrad Medveďov č. 90, PSČ 930 07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</w:t>
      </w:r>
      <w:r w:rsidRPr="000F7FD9">
        <w:rPr>
          <w:rFonts w:ascii="Times New Roman" w:eastAsia="Times New Roman" w:hAnsi="Times New Roman"/>
          <w:sz w:val="24"/>
          <w:szCs w:val="24"/>
          <w:lang w:val="sk-SK" w:eastAsia="sk-SK"/>
        </w:rPr>
        <w:t>I</w:t>
      </w:r>
      <w:r w:rsidRPr="000F7FD9">
        <w:rPr>
          <w:rFonts w:ascii="TimesNewRoman" w:eastAsia="Times New Roman" w:hAnsi="TimesNewRoman" w:cs="TimesNewRoman"/>
          <w:sz w:val="24"/>
          <w:szCs w:val="24"/>
          <w:lang w:val="sk-SK" w:eastAsia="sk-SK"/>
        </w:rPr>
        <w:t>Č</w:t>
      </w:r>
      <w:r w:rsidRPr="000F7FD9">
        <w:rPr>
          <w:rFonts w:ascii="Times New Roman" w:eastAsia="Times New Roman" w:hAnsi="Times New Roman"/>
          <w:sz w:val="24"/>
          <w:szCs w:val="24"/>
          <w:lang w:val="sk-SK" w:eastAsia="sk-SK"/>
        </w:rPr>
        <w:t>O:                                                 00305588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</w:t>
      </w:r>
      <w:r w:rsidRPr="000F7FD9">
        <w:rPr>
          <w:rFonts w:ascii="Times New Roman" w:eastAsia="Times New Roman" w:hAnsi="Times New Roman"/>
          <w:sz w:val="24"/>
          <w:szCs w:val="24"/>
          <w:lang w:val="sk-SK" w:eastAsia="sk-SK"/>
        </w:rPr>
        <w:t>DI</w:t>
      </w:r>
      <w:r w:rsidRPr="000F7FD9">
        <w:rPr>
          <w:rFonts w:ascii="TimesNewRoman" w:eastAsia="Times New Roman" w:hAnsi="TimesNewRoman" w:cs="TimesNewRoman"/>
          <w:sz w:val="24"/>
          <w:szCs w:val="24"/>
          <w:lang w:val="sk-SK" w:eastAsia="sk-SK"/>
        </w:rPr>
        <w:t>Č</w:t>
      </w:r>
      <w:r w:rsidRPr="000F7FD9">
        <w:rPr>
          <w:rFonts w:ascii="Times New Roman" w:eastAsia="Times New Roman" w:hAnsi="Times New Roman"/>
          <w:sz w:val="24"/>
          <w:szCs w:val="24"/>
          <w:lang w:val="sk-SK" w:eastAsia="sk-SK"/>
        </w:rPr>
        <w:t>:                                                 2021002126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</w:t>
      </w:r>
      <w:r w:rsidRPr="000F7FD9">
        <w:rPr>
          <w:rFonts w:ascii="Times New Roman" w:eastAsia="Times New Roman" w:hAnsi="Times New Roman"/>
          <w:sz w:val="24"/>
          <w:szCs w:val="24"/>
          <w:lang w:val="sk-SK" w:eastAsia="sk-SK"/>
        </w:rPr>
        <w:t>Právna forma :                                  právnická osoba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</w:t>
      </w:r>
      <w:r w:rsidRPr="000F7FD9">
        <w:rPr>
          <w:rFonts w:ascii="Times New Roman" w:eastAsia="Times New Roman" w:hAnsi="Times New Roman"/>
          <w:sz w:val="24"/>
          <w:szCs w:val="24"/>
          <w:lang w:val="sk-SK" w:eastAsia="sk-SK"/>
        </w:rPr>
        <w:t>Obec ako samostatný územný samosprávny a správny celok sa riadi zákonom č. 369/1990 Zb.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</w:t>
      </w:r>
      <w:r w:rsidRPr="000F7FD9">
        <w:rPr>
          <w:rFonts w:ascii="Times New Roman" w:eastAsia="Times New Roman" w:hAnsi="Times New Roman"/>
          <w:sz w:val="24"/>
          <w:szCs w:val="24"/>
          <w:lang w:val="sk-SK" w:eastAsia="sk-SK"/>
        </w:rPr>
        <w:t>o obecnom riadení v znení neskorších zmien a doplnkov a Ústavou Slovenskej republiky.</w:t>
      </w:r>
    </w:p>
    <w:p w:rsidR="000F7FD9" w:rsidRDefault="000F7FD9" w:rsidP="000F7FD9">
      <w:pPr>
        <w:tabs>
          <w:tab w:val="left" w:pos="3780"/>
        </w:tabs>
        <w:autoSpaceDE w:val="0"/>
        <w:autoSpaceDN w:val="0"/>
        <w:adjustRightInd w:val="0"/>
        <w:spacing w:line="240" w:lineRule="auto"/>
        <w:rPr>
          <w:rFonts w:ascii="Times New Roman" w:hAnsi="Times New Roman"/>
          <w:sz w:val="24"/>
          <w:szCs w:val="24"/>
        </w:rPr>
      </w:pPr>
      <w:r>
        <w:t xml:space="preserve"> </w:t>
      </w:r>
    </w:p>
    <w:p w:rsidR="008825CC" w:rsidRPr="000F7FD9" w:rsidRDefault="008825CC" w:rsidP="00F35F91">
      <w:pPr>
        <w:pStyle w:val="Odsekzoznamu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0F7FD9">
        <w:rPr>
          <w:rFonts w:ascii="Times New Roman" w:hAnsi="Times New Roman"/>
          <w:b/>
          <w:bCs/>
          <w:sz w:val="24"/>
          <w:szCs w:val="24"/>
        </w:rPr>
        <w:t>Geografické údaje</w:t>
      </w:r>
    </w:p>
    <w:p w:rsidR="000F7FD9" w:rsidRPr="000F7FD9" w:rsidRDefault="000F7FD9" w:rsidP="000F7FD9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F7FD9">
        <w:rPr>
          <w:rFonts w:ascii="Times New Roman" w:hAnsi="Times New Roman"/>
          <w:sz w:val="24"/>
          <w:szCs w:val="24"/>
        </w:rPr>
        <w:t xml:space="preserve">obec Medveďov sa nachádza v Trnavskom kraji v okrese Dunajská Streda, susedí s obcami Baloň, a Čiližská Radvaň, z východnej strany s obcou Kľúčovec,a zo západu s obcami Sap a Ňárad a z juhu susedí s mestom Győr – Vámosszabadi. 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</w:p>
    <w:p w:rsidR="000F7FD9" w:rsidRPr="000F7FD9" w:rsidRDefault="000F7FD9" w:rsidP="000F7FD9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F7FD9">
        <w:rPr>
          <w:rFonts w:ascii="Times New Roman" w:hAnsi="Times New Roman"/>
          <w:sz w:val="24"/>
          <w:szCs w:val="24"/>
        </w:rPr>
        <w:t>Celková rozloha katastra obce :                    1 039  ha</w:t>
      </w:r>
    </w:p>
    <w:p w:rsidR="000F7FD9" w:rsidRDefault="000F7FD9" w:rsidP="000F7FD9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F7FD9">
        <w:rPr>
          <w:rFonts w:ascii="Times New Roman" w:hAnsi="Times New Roman"/>
          <w:sz w:val="24"/>
          <w:szCs w:val="24"/>
        </w:rPr>
        <w:t xml:space="preserve">Nadmorská výška stredu obce:                        114  m </w:t>
      </w:r>
    </w:p>
    <w:p w:rsidR="00F62172" w:rsidRPr="00F62172" w:rsidRDefault="00F62172" w:rsidP="00F62172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8B13FE">
        <w:rPr>
          <w:rFonts w:ascii="Times New Roman" w:hAnsi="Times New Roman"/>
          <w:b/>
          <w:bCs/>
          <w:sz w:val="24"/>
          <w:szCs w:val="24"/>
        </w:rPr>
        <w:t>Demografické údaje</w:t>
      </w:r>
    </w:p>
    <w:p w:rsidR="000F7FD9" w:rsidRPr="000F7FD9" w:rsidRDefault="000F7FD9" w:rsidP="000F7FD9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F7FD9">
        <w:rPr>
          <w:rFonts w:ascii="Times New Roman" w:hAnsi="Times New Roman"/>
          <w:sz w:val="24"/>
          <w:szCs w:val="24"/>
        </w:rPr>
        <w:t>Počet obyvate</w:t>
      </w:r>
      <w:r w:rsidR="00640D97">
        <w:rPr>
          <w:rFonts w:ascii="Times New Roman" w:hAnsi="Times New Roman"/>
          <w:sz w:val="24"/>
          <w:szCs w:val="24"/>
        </w:rPr>
        <w:t>ľov: 560 obyvateľov k 31.12.2015</w:t>
      </w:r>
      <w:r w:rsidRPr="000F7FD9">
        <w:rPr>
          <w:rFonts w:ascii="Times New Roman" w:hAnsi="Times New Roman"/>
          <w:sz w:val="24"/>
          <w:szCs w:val="24"/>
        </w:rPr>
        <w:t xml:space="preserve">  /oproti roku 2011 sa počet obyvateľov znížil o 16 osôb, stav k 6.6.2011 SOBD – 576 osôb/. </w:t>
      </w:r>
    </w:p>
    <w:p w:rsidR="000F7FD9" w:rsidRPr="00F62172" w:rsidRDefault="000F7FD9" w:rsidP="00F62172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</w:p>
    <w:p w:rsidR="000F7FD9" w:rsidRPr="000F7FD9" w:rsidRDefault="000F7FD9" w:rsidP="000F7FD9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F7FD9">
        <w:rPr>
          <w:rFonts w:ascii="Times New Roman" w:hAnsi="Times New Roman"/>
          <w:sz w:val="24"/>
          <w:szCs w:val="24"/>
        </w:rPr>
        <w:t>Národnostná štruktúra –prevažuje maďarská národnosť s 87,81 %, slovenská  národnosť tvorí 10,25 %, česká národnosť – 0,88 %, moravská národnosť – 0,18 %, rómska národnosť 0,53 % a obyvatelia s nezistenou národnosťou  - 0,35 % / podľa posledného sčítania  z r.  2011)</w:t>
      </w:r>
    </w:p>
    <w:p w:rsidR="008825CC" w:rsidRPr="000F7FD9" w:rsidRDefault="000F7FD9" w:rsidP="000F7FD9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/>
          <w:bCs/>
          <w:sz w:val="24"/>
          <w:szCs w:val="24"/>
        </w:rPr>
      </w:pPr>
      <w:r w:rsidRPr="000F7FD9">
        <w:rPr>
          <w:rFonts w:ascii="Times New Roman" w:hAnsi="Times New Roman"/>
          <w:sz w:val="24"/>
          <w:szCs w:val="24"/>
        </w:rPr>
        <w:t xml:space="preserve">  </w:t>
      </w:r>
    </w:p>
    <w:p w:rsidR="008825CC" w:rsidRPr="008B13FE" w:rsidRDefault="008825CC" w:rsidP="00F35F91">
      <w:pPr>
        <w:pStyle w:val="Odsekzoznamu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8B13FE">
        <w:rPr>
          <w:rFonts w:ascii="Times New Roman" w:hAnsi="Times New Roman"/>
          <w:b/>
          <w:bCs/>
          <w:sz w:val="24"/>
          <w:szCs w:val="24"/>
        </w:rPr>
        <w:t>Ekonomické údaje</w:t>
      </w:r>
    </w:p>
    <w:p w:rsidR="008825CC" w:rsidRPr="000F7FD9" w:rsidRDefault="00F62172" w:rsidP="00F35F91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Počet evidovaných nezamestnaných osôb k 31.12.2015 bolo 15.</w:t>
      </w:r>
    </w:p>
    <w:p w:rsidR="008825CC" w:rsidRPr="000F7FD9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color w:val="FF0000"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8B13FE">
        <w:rPr>
          <w:rFonts w:ascii="Times New Roman" w:hAnsi="Times New Roman"/>
          <w:b/>
          <w:bCs/>
          <w:sz w:val="24"/>
          <w:szCs w:val="24"/>
        </w:rPr>
        <w:t>Symboly obce</w:t>
      </w:r>
    </w:p>
    <w:p w:rsidR="000F7FD9" w:rsidRPr="000F7FD9" w:rsidRDefault="000F7FD9" w:rsidP="000F7FD9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F7FD9">
        <w:rPr>
          <w:rFonts w:ascii="Times New Roman" w:hAnsi="Times New Roman"/>
          <w:b/>
          <w:sz w:val="24"/>
          <w:szCs w:val="24"/>
        </w:rPr>
        <w:t>Erb obce:</w:t>
      </w:r>
      <w:r w:rsidRPr="000F7FD9">
        <w:rPr>
          <w:rFonts w:ascii="Times New Roman" w:hAnsi="Times New Roman"/>
          <w:sz w:val="24"/>
          <w:szCs w:val="24"/>
        </w:rPr>
        <w:t xml:space="preserve"> Erb obce Medveďov bol schválený s obecným zastupiteľstvom  v roku  1997. Podkladom návrhu bola  obecná pečať,  pochádzajúca z druhej polovice 19. storočia.  Na pečati s kruhopisom  MEDVE  HELYSÉG  PECSÉTJE  /Pečať obce Medveďov/  je vyobrazený lev v </w:t>
      </w:r>
      <w:r w:rsidRPr="000F7FD9">
        <w:rPr>
          <w:rFonts w:ascii="Times New Roman" w:hAnsi="Times New Roman"/>
          <w:sz w:val="24"/>
          <w:szCs w:val="24"/>
        </w:rPr>
        <w:lastRenderedPageBreak/>
        <w:t xml:space="preserve">skoku, držiaci v pravej labe šabľu. Vyfarbenie erbu obce je nasledovné:  v zelenom poli štítu je vyobrazený žltý /zlatý/ lev s červeným jazykom  a pazúrmi a bielou /striebornou/ šabľou. Vyfarbenie návrhu bolo zvolené tak, aby  zodpovedalo základnému pravidlu heraldiky pre používanie farieb a kovov.  Neskorogotický štít autori zvolili pre jeho jednoduchosť a veľkú rozšírenosť v obecnej heraldike.  </w:t>
      </w:r>
    </w:p>
    <w:p w:rsidR="000F7FD9" w:rsidRPr="000F7FD9" w:rsidRDefault="000F7FD9" w:rsidP="000F7FD9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F7FD9">
        <w:rPr>
          <w:rFonts w:ascii="Times New Roman" w:hAnsi="Times New Roman"/>
          <w:b/>
          <w:sz w:val="24"/>
          <w:szCs w:val="24"/>
        </w:rPr>
        <w:t>Vlajka obce</w:t>
      </w:r>
      <w:r w:rsidRPr="000F7FD9">
        <w:rPr>
          <w:rFonts w:ascii="Times New Roman" w:hAnsi="Times New Roman"/>
          <w:sz w:val="24"/>
          <w:szCs w:val="24"/>
        </w:rPr>
        <w:t xml:space="preserve">: pozostáva  z ôsmich pozdĺžnych pruhov vo farbách zelenej, bielej, červenej, žltej, zelenej, bielej, červenej a žltej. Vlajka obce má pomer strán 2:3 a ukončená je tromi cípmi, t.j. dvomi zástrihmi, siahajúcimi do tretiny jej listu. 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ind w:left="1980"/>
        <w:jc w:val="both"/>
        <w:rPr>
          <w:rFonts w:ascii="Times New Roman" w:hAnsi="Times New Roman"/>
          <w:sz w:val="24"/>
          <w:szCs w:val="24"/>
        </w:rPr>
      </w:pPr>
    </w:p>
    <w:p w:rsidR="000F7FD9" w:rsidRPr="000F7FD9" w:rsidRDefault="000F7FD9" w:rsidP="000F7FD9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F7FD9">
        <w:rPr>
          <w:rFonts w:ascii="Times New Roman" w:hAnsi="Times New Roman"/>
          <w:b/>
          <w:sz w:val="24"/>
          <w:szCs w:val="24"/>
        </w:rPr>
        <w:t>Pečať obce:</w:t>
      </w:r>
      <w:r w:rsidRPr="000F7FD9">
        <w:rPr>
          <w:rFonts w:ascii="Times New Roman" w:hAnsi="Times New Roman"/>
          <w:sz w:val="24"/>
          <w:szCs w:val="24"/>
        </w:rPr>
        <w:t xml:space="preserve">  vychádza z erbu obce s nápisom „Obec Medveďov“.</w:t>
      </w:r>
    </w:p>
    <w:p w:rsidR="008825CC" w:rsidRPr="000F7FD9" w:rsidRDefault="000F7FD9" w:rsidP="000F7FD9">
      <w:pPr>
        <w:autoSpaceDE w:val="0"/>
        <w:autoSpaceDN w:val="0"/>
        <w:adjustRightInd w:val="0"/>
        <w:spacing w:after="0" w:line="240" w:lineRule="auto"/>
        <w:ind w:left="1980"/>
        <w:jc w:val="both"/>
        <w:rPr>
          <w:rFonts w:ascii="Times New Roman" w:hAnsi="Times New Roman"/>
          <w:sz w:val="24"/>
          <w:szCs w:val="24"/>
        </w:rPr>
      </w:pPr>
      <w:r w:rsidRPr="000F7FD9">
        <w:rPr>
          <w:rFonts w:ascii="Times New Roman" w:hAnsi="Times New Roman"/>
          <w:sz w:val="24"/>
          <w:szCs w:val="24"/>
        </w:rPr>
        <w:t xml:space="preserve">       </w:t>
      </w:r>
    </w:p>
    <w:p w:rsidR="008825CC" w:rsidRPr="008B13FE" w:rsidRDefault="008825CC" w:rsidP="00F35F91">
      <w:pPr>
        <w:pStyle w:val="Odsekzoznamu"/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/>
          <w:b/>
          <w:bCs/>
          <w:sz w:val="24"/>
          <w:szCs w:val="24"/>
        </w:rPr>
      </w:pPr>
    </w:p>
    <w:p w:rsidR="000F7FD9" w:rsidRDefault="008825CC" w:rsidP="00F35F91">
      <w:pPr>
        <w:pStyle w:val="Odsekzoznamu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8B13FE">
        <w:rPr>
          <w:rFonts w:ascii="Times New Roman" w:hAnsi="Times New Roman"/>
          <w:b/>
          <w:bCs/>
          <w:sz w:val="24"/>
          <w:szCs w:val="24"/>
        </w:rPr>
        <w:t xml:space="preserve">História obce </w:t>
      </w:r>
    </w:p>
    <w:p w:rsidR="008825CC" w:rsidRPr="000F7FD9" w:rsidRDefault="000F7FD9" w:rsidP="000F7FD9">
      <w:pPr>
        <w:autoSpaceDE w:val="0"/>
        <w:autoSpaceDN w:val="0"/>
        <w:adjustRightInd w:val="0"/>
        <w:spacing w:after="0" w:line="240" w:lineRule="auto"/>
        <w:ind w:left="992"/>
        <w:rPr>
          <w:rFonts w:ascii="Times New Roman" w:hAnsi="Times New Roman"/>
          <w:b/>
          <w:bCs/>
          <w:sz w:val="24"/>
          <w:szCs w:val="24"/>
        </w:rPr>
      </w:pPr>
      <w:r w:rsidRPr="000F7FD9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-  O</w:t>
      </w:r>
      <w:r w:rsidRPr="000F7FD9">
        <w:rPr>
          <w:rFonts w:ascii="Times New Roman" w:hAnsi="Times New Roman"/>
          <w:bCs/>
          <w:sz w:val="24"/>
          <w:szCs w:val="24"/>
        </w:rPr>
        <w:t xml:space="preserve">bec Medveďov leží v Podunajskej nížine v juhozápadnej časti Žitného </w:t>
      </w:r>
      <w:r>
        <w:rPr>
          <w:rFonts w:ascii="Times New Roman" w:hAnsi="Times New Roman"/>
          <w:bCs/>
          <w:sz w:val="24"/>
          <w:szCs w:val="24"/>
        </w:rPr>
        <w:t xml:space="preserve">                     </w:t>
      </w:r>
      <w:r w:rsidRPr="000F7FD9">
        <w:rPr>
          <w:rFonts w:ascii="Times New Roman" w:hAnsi="Times New Roman"/>
          <w:bCs/>
          <w:sz w:val="24"/>
          <w:szCs w:val="24"/>
        </w:rPr>
        <w:t xml:space="preserve">ostrova. Katastrálne územie obce patrí do povodia rieky Dunaj. Južnú hranicu územia obce tvorí rieka  Dunaj. Katastrálne územie  obce patrí do chránenej vodohospodárskej  oblasti s prirodzenou  akumuláciou vody. 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0F7FD9">
        <w:rPr>
          <w:rFonts w:ascii="Times New Roman" w:hAnsi="Times New Roman"/>
          <w:bCs/>
          <w:sz w:val="24"/>
          <w:szCs w:val="24"/>
        </w:rPr>
        <w:t xml:space="preserve">       S názvom obce sa  stretávame po  prvý raz v listine z roku 1252, kde sa  Villa Medwe spomína ako majetok bratislavského hradu. Súdobé listiny sa zmieňujú dokonca o dvoch obciach s názvom Medveďov, o Veľkom a Malom Medveďove. Malý Medveďov sa okrem toho ešte spomína aj ako Kenderesmedve. Minulosť obce je nerozlučne spätá s Dunajom. Poniže obce v miestach dnešného mosta  sa nachádzal tzv. Jelení brod, kde  pri nízkom stave vody prechádzajú štátne hranice stáda jeleňov a srncov. Ešte nižšie sa nachádzal ostrov Cholera, kde boli až  do 19.  storočia  internovaní chorí v časoch epidémie cholery.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0F7FD9">
        <w:rPr>
          <w:rFonts w:ascii="Times New Roman" w:hAnsi="Times New Roman"/>
          <w:bCs/>
          <w:sz w:val="24"/>
          <w:szCs w:val="24"/>
        </w:rPr>
        <w:t xml:space="preserve">        V čase tureckého vpádu bola obec ležiaca oproti Győru na ľavom brehu Dunaja úplne  vyplienená a zničená.V tom čase zanikol  aj katolický kostol, ktorý mohol  patriť medzi kostoly postavené podľa  nariadenia každých desať  obcí  postaví kostol, ktoré vydal ešte Štefan I.  O tomto prvom kostole v Medzičilizí sa aj Pázmányov súpis zmieňuje už ako o starom.  Po vytlačení Turkov z Uhorska sa tu usídlujú nemeckí kolonisti, ktorí obec nazývajú Weisskirchen  /Biely Kostol/.  V roku 1634 patrí obec do Komárňanskej župy a jej zemepánmi sú Héderváryiovci a rábska kapitula. Obec  bola dlho bez kostola, veriaci  postavili nový klasicistický kostol znova až v roku 1800, ten však v roku  1855  vyhorel, obnovený  bol v roku 1860. V minulom storočí tu premávala parná kompa, dnes v miestach brodu stojí most. Prekročením tohto mosta 5. novembra 1938  začali maďarské vojská obsadzovať v zmysle Viedenskej arbitráže Žitný Ostrov. Údaje  o dedine v roku  1848 uvádzajú,  že Medveďov je maďarská obec v Rábskej župe, v ktorej žijú katolíci. Obec má mnoho mlynov na Dunaji a zemepánom je rodina Viczayovcov. Dejiny obce Medveďov sa neskladajú len z čísel, faktov a dátumov, ale aj z mýtov povestí a legiend.  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0F7FD9">
        <w:rPr>
          <w:rFonts w:ascii="Times New Roman" w:hAnsi="Times New Roman"/>
          <w:bCs/>
          <w:sz w:val="24"/>
          <w:szCs w:val="24"/>
        </w:rPr>
        <w:t>Najvýznamnejšou kultúrnou pamiatkou je  Rímskokatolícky kostol svätej Anny z čias okolo roku 1800. Po požiari v roku 1855 ho obnovili. Klasická stavba má jedno loďový sakrálny priestor s presbytériom.</w:t>
      </w: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0F7FD9">
        <w:rPr>
          <w:rFonts w:ascii="Times New Roman" w:hAnsi="Times New Roman"/>
          <w:bCs/>
          <w:sz w:val="24"/>
          <w:szCs w:val="24"/>
        </w:rPr>
        <w:t xml:space="preserve">      Základom hospodárskej aktivity a zdrojom obživy  obyvateľov obce bolo od najstarších čias poľnohospodárska výroba, ktorá sa realizovala vo veľmi priaznivých prírodných podmienkach.  Boli tu aj remeselníci, ich činnosť súvisela s poľnohospodárstvom /kováč, kolár, stolár.../. V </w:t>
      </w:r>
      <w:r w:rsidRPr="000F7FD9">
        <w:rPr>
          <w:rFonts w:ascii="Times New Roman" w:hAnsi="Times New Roman"/>
          <w:bCs/>
          <w:sz w:val="24"/>
          <w:szCs w:val="24"/>
        </w:rPr>
        <w:lastRenderedPageBreak/>
        <w:t xml:space="preserve">dôsledku reštrukturalizácie hospodárstva v minulom desaťročí mierne klesol počet pracovníkov v tomto odvetví a podobne v prípade  ostatných sektorov hospodárstva došlo k úbytku pracovných príležitostí a to najmä v priemysle. </w:t>
      </w:r>
    </w:p>
    <w:p w:rsid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0F7FD9">
        <w:rPr>
          <w:rFonts w:ascii="Times New Roman" w:hAnsi="Times New Roman"/>
          <w:bCs/>
          <w:sz w:val="24"/>
          <w:szCs w:val="24"/>
        </w:rPr>
        <w:t>Podľa posledných údajov z roku 2011 bola rozloha  obce 1046 hektárov a v 229 bytoch (počet rodinných domov 212) bývalo 576 obyvateľov</w:t>
      </w:r>
      <w:r w:rsidRPr="000F7FD9">
        <w:rPr>
          <w:rFonts w:ascii="Times New Roman" w:hAnsi="Times New Roman"/>
          <w:b/>
          <w:bCs/>
          <w:sz w:val="24"/>
          <w:szCs w:val="24"/>
        </w:rPr>
        <w:t>.</w:t>
      </w:r>
    </w:p>
    <w:p w:rsid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0F7FD9" w:rsidRPr="000F7FD9" w:rsidRDefault="000F7FD9" w:rsidP="000F7F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284" w:hanging="284"/>
        <w:rPr>
          <w:rFonts w:ascii="Times New Roman" w:hAnsi="Times New Roman"/>
          <w:b/>
          <w:bCs/>
          <w:sz w:val="28"/>
          <w:szCs w:val="28"/>
        </w:rPr>
      </w:pPr>
      <w:r w:rsidRPr="008B13FE">
        <w:rPr>
          <w:rFonts w:ascii="Times New Roman" w:hAnsi="Times New Roman"/>
          <w:b/>
          <w:bCs/>
          <w:sz w:val="28"/>
          <w:szCs w:val="28"/>
        </w:rPr>
        <w:t>Plnenie funkcií obce</w:t>
      </w:r>
    </w:p>
    <w:p w:rsidR="008825CC" w:rsidRPr="008B13FE" w:rsidRDefault="008825CC" w:rsidP="00F35F91">
      <w:pPr>
        <w:pStyle w:val="Odsekzoznamu"/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/>
          <w:b/>
          <w:bCs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8B13FE">
        <w:rPr>
          <w:rFonts w:ascii="Times New Roman" w:hAnsi="Times New Roman"/>
          <w:b/>
          <w:bCs/>
          <w:sz w:val="24"/>
          <w:szCs w:val="24"/>
        </w:rPr>
        <w:t>Výchova a vzdelávanie</w:t>
      </w:r>
    </w:p>
    <w:p w:rsidR="000F7FD9" w:rsidRPr="000F7FD9" w:rsidRDefault="000F7FD9" w:rsidP="000F7FD9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0F7FD9">
        <w:rPr>
          <w:rFonts w:ascii="Times New Roman" w:hAnsi="Times New Roman"/>
          <w:bCs/>
          <w:sz w:val="24"/>
          <w:szCs w:val="24"/>
          <w:lang w:val="sk-SK"/>
        </w:rPr>
        <w:t>v obci Medveďov je materská škola s vyučovacím  jazykom  maďarským, ktorú v školskom roku 201</w:t>
      </w:r>
      <w:r>
        <w:rPr>
          <w:rFonts w:ascii="Times New Roman" w:hAnsi="Times New Roman"/>
          <w:bCs/>
          <w:sz w:val="24"/>
          <w:szCs w:val="24"/>
          <w:lang w:val="sk-SK"/>
        </w:rPr>
        <w:t>5</w:t>
      </w:r>
      <w:r w:rsidRPr="000F7FD9">
        <w:rPr>
          <w:rFonts w:ascii="Times New Roman" w:hAnsi="Times New Roman"/>
          <w:bCs/>
          <w:sz w:val="24"/>
          <w:szCs w:val="24"/>
          <w:lang w:val="sk-SK"/>
        </w:rPr>
        <w:t>/201</w:t>
      </w:r>
      <w:r>
        <w:rPr>
          <w:rFonts w:ascii="Times New Roman" w:hAnsi="Times New Roman"/>
          <w:bCs/>
          <w:sz w:val="24"/>
          <w:szCs w:val="24"/>
          <w:lang w:val="sk-SK"/>
        </w:rPr>
        <w:t>6</w:t>
      </w:r>
      <w:r w:rsidRPr="000F7FD9">
        <w:rPr>
          <w:rFonts w:ascii="Times New Roman" w:hAnsi="Times New Roman"/>
          <w:bCs/>
          <w:sz w:val="24"/>
          <w:szCs w:val="24"/>
          <w:lang w:val="sk-SK"/>
        </w:rPr>
        <w:t xml:space="preserve"> navštevovalo </w:t>
      </w:r>
      <w:r>
        <w:rPr>
          <w:rFonts w:ascii="Times New Roman" w:hAnsi="Times New Roman"/>
          <w:bCs/>
          <w:sz w:val="24"/>
          <w:szCs w:val="24"/>
          <w:lang w:val="sk-SK"/>
        </w:rPr>
        <w:t>8</w:t>
      </w:r>
      <w:r w:rsidRPr="000F7FD9">
        <w:rPr>
          <w:rFonts w:ascii="Times New Roman" w:hAnsi="Times New Roman"/>
          <w:bCs/>
          <w:sz w:val="24"/>
          <w:szCs w:val="24"/>
          <w:lang w:val="sk-SK"/>
        </w:rPr>
        <w:t xml:space="preserve"> detí.  Materská škola mala 2 pedagogických  zamestnancov a 1 nepedagogického zamestnanca, z toho jeden zamestnanec na čiastočný úväzok. </w:t>
      </w:r>
    </w:p>
    <w:p w:rsidR="008825CC" w:rsidRPr="000F7FD9" w:rsidRDefault="000F7FD9" w:rsidP="000F7FD9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sz w:val="24"/>
          <w:szCs w:val="24"/>
        </w:rPr>
      </w:pPr>
      <w:r w:rsidRPr="000F7FD9">
        <w:rPr>
          <w:rFonts w:ascii="Times New Roman" w:hAnsi="Times New Roman"/>
          <w:bCs/>
          <w:sz w:val="24"/>
          <w:szCs w:val="24"/>
        </w:rPr>
        <w:t xml:space="preserve">             </w:t>
      </w:r>
    </w:p>
    <w:p w:rsidR="008825CC" w:rsidRPr="008B13FE" w:rsidRDefault="008825CC" w:rsidP="00F35F91">
      <w:pPr>
        <w:pStyle w:val="Odsekzoznamu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B13FE">
        <w:rPr>
          <w:rFonts w:ascii="Times New Roman" w:hAnsi="Times New Roman"/>
          <w:b/>
          <w:sz w:val="24"/>
          <w:szCs w:val="24"/>
        </w:rPr>
        <w:t>Sociálne zabezpečenie a zdravotníctvo</w:t>
      </w:r>
    </w:p>
    <w:p w:rsidR="008825CC" w:rsidRPr="008B13FE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Obec podľa potreby zabezpečuje pre odkázaných občanov  opatrovateľskú službu. V rokoch   2014 </w:t>
      </w:r>
      <w:r>
        <w:rPr>
          <w:rFonts w:ascii="Times New Roman" w:hAnsi="Times New Roman"/>
          <w:bCs/>
          <w:sz w:val="24"/>
          <w:szCs w:val="24"/>
        </w:rPr>
        <w:t xml:space="preserve">a 2015 </w:t>
      </w:r>
      <w:r w:rsidRPr="00244DCA">
        <w:rPr>
          <w:rFonts w:ascii="Times New Roman" w:hAnsi="Times New Roman"/>
          <w:bCs/>
          <w:sz w:val="24"/>
          <w:szCs w:val="24"/>
        </w:rPr>
        <w:t>obec neevidovala žiadosti o poskytnutie opatrovateľskej služby. V rámci svojej sociálnej politiky poskytuje podporu a starostlivosť pre seniorov, zabezpečuje kultúrne a spoločenské  akcie a každý rok  organizuje spoločné posedenie pre túto skupinu obyvateľov. Je potrebné uviesť, že seniori so svojimi cennými podnetmi napomáhajú k riešeniu vecí a aktívne sa zapájajú do prípravy viacerých podujatí v obci.</w:t>
      </w:r>
      <w:r>
        <w:rPr>
          <w:rFonts w:ascii="Times New Roman" w:hAnsi="Times New Roman"/>
          <w:bCs/>
          <w:sz w:val="24"/>
          <w:szCs w:val="24"/>
        </w:rPr>
        <w:t xml:space="preserve">   </w:t>
      </w:r>
    </w:p>
    <w:p w:rsidR="008825CC" w:rsidRPr="008B13FE" w:rsidRDefault="008825CC" w:rsidP="00F35F91">
      <w:pPr>
        <w:pStyle w:val="Odsekzoznamu"/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/>
          <w:b/>
          <w:bCs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8B13FE">
        <w:rPr>
          <w:rFonts w:ascii="Times New Roman" w:hAnsi="Times New Roman"/>
          <w:b/>
          <w:bCs/>
          <w:sz w:val="24"/>
          <w:szCs w:val="24"/>
        </w:rPr>
        <w:t>Kultúra a šport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kultúrny dom zastáva kľúčovú úlohu pri organizovaní a zabezpečení kultúrnych aktivít na území obce. Kultúrny dom v súčasnosti uspokojuje kultúrno-spoločenské požiadavky širokej vrstvy obyvateľov obce, zabezpečuje rozvoj miestnej kultúrnej činnosti, organizovanie kultúrnych podujatí, záujmových činností a súťaží, výstav, divadelných  predstavení a koncertov. Tradičnými kultúrnymi akciami v obci sú: oslava 15. marca, oslava 1. mája, deň matiek, deň detí, obecný deň, deň dôchodcov, mikulášska slávnosť a vianočná oslava. 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spacing w:after="0" w:line="240" w:lineRule="auto"/>
        <w:rPr>
          <w:rFonts w:ascii="Times New Roman" w:hAnsi="Times New Roman"/>
          <w:bCs/>
          <w:sz w:val="24"/>
          <w:szCs w:val="24"/>
          <w:lang w:val="sk-SK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V budove bývalej základnej školy pôsobí obecná knižnica s knižným fondom 7000 titulov. 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spacing w:after="0" w:line="240" w:lineRule="auto"/>
        <w:rPr>
          <w:rFonts w:ascii="Times New Roman" w:hAnsi="Times New Roman"/>
          <w:bCs/>
          <w:sz w:val="24"/>
          <w:szCs w:val="24"/>
          <w:lang w:val="sk-SK"/>
        </w:rPr>
      </w:pPr>
      <w:r w:rsidRPr="00244DCA">
        <w:rPr>
          <w:rFonts w:ascii="Times New Roman" w:hAnsi="Times New Roman"/>
          <w:bCs/>
          <w:sz w:val="24"/>
          <w:szCs w:val="24"/>
          <w:lang w:val="sk-SK"/>
        </w:rPr>
        <w:t xml:space="preserve">zariadenia pre športovú činnosť predstavujú na území obce nasledovné športové priestory: futbalové  ihrisko, basketbalové ihrisko a detské ihrisko. Telocvičňa a fitnes centrum sa nachádza v budove materskej školy a počas celého roka čaká záujemcov o šport. 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rPr>
          <w:rFonts w:ascii="Times New Roman" w:hAnsi="Times New Roman"/>
          <w:bCs/>
          <w:sz w:val="24"/>
          <w:szCs w:val="24"/>
          <w:lang w:val="sk-SK"/>
        </w:rPr>
      </w:pPr>
      <w:r w:rsidRPr="00244DCA">
        <w:rPr>
          <w:rFonts w:ascii="Times New Roman" w:hAnsi="Times New Roman"/>
          <w:bCs/>
          <w:sz w:val="24"/>
          <w:szCs w:val="24"/>
          <w:lang w:val="sk-SK"/>
        </w:rPr>
        <w:t xml:space="preserve">Obec utvára podmienky pre rozvoj telesnej kultúry, najmä na rozvoj športu pre všetkých a podporuje organizovanie telovýchovných, turistických a športových podujatí. V súlade s platnou legislatívou  obec vykonáva okrem iného výstavbu, údržbu a správu športových zariadení.  </w:t>
      </w:r>
    </w:p>
    <w:p w:rsidR="008825CC" w:rsidRPr="00244DCA" w:rsidRDefault="008825CC" w:rsidP="00244DCA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sz w:val="24"/>
          <w:szCs w:val="24"/>
        </w:rPr>
      </w:pPr>
    </w:p>
    <w:p w:rsidR="008825CC" w:rsidRPr="008B13FE" w:rsidRDefault="00244DCA" w:rsidP="00F35F91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</w:t>
      </w:r>
    </w:p>
    <w:p w:rsidR="008825CC" w:rsidRPr="008B13FE" w:rsidRDefault="008825CC" w:rsidP="00F35F91">
      <w:pPr>
        <w:pStyle w:val="Odsekzoznamu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8B13FE">
        <w:rPr>
          <w:rFonts w:ascii="Times New Roman" w:hAnsi="Times New Roman"/>
          <w:b/>
          <w:bCs/>
          <w:sz w:val="24"/>
          <w:szCs w:val="24"/>
        </w:rPr>
        <w:t>Hospodárstvo</w:t>
      </w:r>
    </w:p>
    <w:p w:rsidR="00244DCA" w:rsidRPr="00244DCA" w:rsidRDefault="00244DCA" w:rsidP="00244DCA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v obci Medveďov sa nachádzajú podnikateľské subjekty a živnostníci. </w:t>
      </w:r>
    </w:p>
    <w:p w:rsidR="00244DCA" w:rsidRPr="00244DCA" w:rsidRDefault="00244DCA" w:rsidP="00244DCA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sz w:val="24"/>
          <w:szCs w:val="24"/>
        </w:rPr>
      </w:pPr>
    </w:p>
    <w:p w:rsidR="00244DCA" w:rsidRPr="00746C80" w:rsidRDefault="00244DCA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i/>
          <w:sz w:val="24"/>
          <w:szCs w:val="24"/>
        </w:rPr>
      </w:pPr>
      <w:r w:rsidRPr="00746C80">
        <w:rPr>
          <w:rFonts w:ascii="Times New Roman" w:hAnsi="Times New Roman"/>
          <w:bCs/>
          <w:i/>
          <w:sz w:val="24"/>
          <w:szCs w:val="24"/>
        </w:rPr>
        <w:t xml:space="preserve">Služby v obci poskytujú: </w:t>
      </w:r>
    </w:p>
    <w:p w:rsidR="00244DCA" w:rsidRPr="00244DCA" w:rsidRDefault="00244DCA" w:rsidP="00244DCA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i/>
          <w:sz w:val="24"/>
          <w:szCs w:val="24"/>
        </w:rPr>
      </w:pP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Predajne potravín, miestne pohostinstvá  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>K - OBCHOD – predajňa rozličného tovaru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T</w:t>
      </w:r>
      <w:r w:rsidRPr="00244DCA">
        <w:rPr>
          <w:rFonts w:ascii="Times New Roman" w:hAnsi="Times New Roman"/>
          <w:bCs/>
          <w:sz w:val="24"/>
          <w:szCs w:val="24"/>
        </w:rPr>
        <w:t>T s.r.o. – kúpa tovaru na účely jeho predaja konečnému spotrebiteľovi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T</w:t>
      </w:r>
      <w:r w:rsidRPr="00244DCA">
        <w:rPr>
          <w:rFonts w:ascii="Times New Roman" w:hAnsi="Times New Roman"/>
          <w:bCs/>
          <w:sz w:val="24"/>
          <w:szCs w:val="24"/>
        </w:rPr>
        <w:t xml:space="preserve">ünde Zsidóová – predajňa rozličného tovaru  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 Hostinec Becsali –  pohostinstvo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 Hostinec DUNA -  pohostinstvo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 Nádas-Trstín – Edina Petöczová – predajňa, výroba teplých jedál </w:t>
      </w:r>
    </w:p>
    <w:p w:rsid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 NON STOP GAME 2002 s r.o </w:t>
      </w:r>
      <w:r w:rsidR="00746C80">
        <w:rPr>
          <w:rFonts w:ascii="Times New Roman" w:hAnsi="Times New Roman"/>
          <w:bCs/>
          <w:sz w:val="24"/>
          <w:szCs w:val="24"/>
        </w:rPr>
        <w:t>–</w:t>
      </w:r>
      <w:r w:rsidRPr="00244DCA">
        <w:rPr>
          <w:rFonts w:ascii="Times New Roman" w:hAnsi="Times New Roman"/>
          <w:bCs/>
          <w:sz w:val="24"/>
          <w:szCs w:val="24"/>
        </w:rPr>
        <w:t xml:space="preserve"> herňa</w:t>
      </w:r>
    </w:p>
    <w:p w:rsidR="00746C80" w:rsidRDefault="00746C80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i/>
          <w:sz w:val="24"/>
          <w:szCs w:val="24"/>
        </w:rPr>
      </w:pPr>
    </w:p>
    <w:p w:rsidR="00244DCA" w:rsidRDefault="00244DCA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i/>
          <w:sz w:val="24"/>
          <w:szCs w:val="24"/>
        </w:rPr>
      </w:pPr>
      <w:r w:rsidRPr="00746C80">
        <w:rPr>
          <w:rFonts w:ascii="Times New Roman" w:hAnsi="Times New Roman"/>
          <w:bCs/>
          <w:i/>
          <w:sz w:val="24"/>
          <w:szCs w:val="24"/>
        </w:rPr>
        <w:t>Priemysel v obci:</w:t>
      </w:r>
    </w:p>
    <w:p w:rsidR="00746C80" w:rsidRPr="00746C80" w:rsidRDefault="00746C80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i/>
          <w:sz w:val="24"/>
          <w:szCs w:val="24"/>
        </w:rPr>
      </w:pPr>
    </w:p>
    <w:p w:rsidR="00244DCA" w:rsidRPr="00746C80" w:rsidRDefault="00244DCA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sz w:val="24"/>
          <w:szCs w:val="24"/>
        </w:rPr>
      </w:pPr>
      <w:r w:rsidRPr="00746C80">
        <w:rPr>
          <w:rFonts w:ascii="Times New Roman" w:hAnsi="Times New Roman"/>
          <w:bCs/>
          <w:sz w:val="24"/>
          <w:szCs w:val="24"/>
        </w:rPr>
        <w:t xml:space="preserve">Priemysel a služby sú  tvorené malými podnikmi, o zamestnanosť v obci sa najvyššou mierou starajú: 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Dom sociálnych služieb pre deti a dospelých v Medveďove, má 37 zamestnancov, kontinuálna starostlivosť o postihnutých občanov, 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Ministerstvo vnútra SR, Krajské riaditeľstvo PZ Trnava 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>Slovenská pošta a.s., má 2 zamestnancov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Fortuna SK, a.s. má 1 zamestnanca – stávková kancelária, 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Niké spol. s r.o. má 2 zamestnancov - stávková kancelária, 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>Spektrum K. spol. s. r.o. – zmenáreň, má 2 zamestnancov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>J City s r.o. – zmenáreň, má 2 zamestnancov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>GERA VITAL s.r.o. - čerpacia  stanica, má 6 zamestnancov</w:t>
      </w:r>
    </w:p>
    <w:p w:rsidR="00244DCA" w:rsidRPr="00244DCA" w:rsidRDefault="00746C80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Diana</w:t>
      </w:r>
      <w:r w:rsidR="00244DCA" w:rsidRPr="00244DCA">
        <w:rPr>
          <w:rFonts w:ascii="Times New Roman" w:hAnsi="Times New Roman"/>
          <w:bCs/>
          <w:sz w:val="24"/>
          <w:szCs w:val="24"/>
        </w:rPr>
        <w:t xml:space="preserve"> – Kaderníctvo, má 1 zamestnanca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Materská škola s vyučovacím jazykom maďarským, má 3 zamestnancov, výchova a vzdelávanie detí. </w:t>
      </w:r>
    </w:p>
    <w:p w:rsidR="00244DCA" w:rsidRDefault="00244DCA" w:rsidP="002505EC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46C80">
        <w:rPr>
          <w:rFonts w:ascii="Times New Roman" w:hAnsi="Times New Roman"/>
          <w:bCs/>
          <w:sz w:val="24"/>
          <w:szCs w:val="24"/>
        </w:rPr>
        <w:t>Christmann Logistics s.r.o. – nákladná cestná doprava, administratívne služby, má 3 zamestnancov</w:t>
      </w:r>
    </w:p>
    <w:p w:rsidR="00640D97" w:rsidRPr="00746C80" w:rsidRDefault="00640D97" w:rsidP="002505EC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FORFEX s.r.o. – nákladná cestná doprava, administratívne služby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>AQUACOMFORT s.r.o.  – výroba výrobkov z gumy a z plastov, má 2 zamestnancov</w:t>
      </w:r>
    </w:p>
    <w:p w:rsid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>LEMOVO s.r.o. – baliace činnosti, sprostredkovateľská činnosť.</w:t>
      </w:r>
    </w:p>
    <w:p w:rsidR="00746C80" w:rsidRDefault="00746C80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sz w:val="24"/>
          <w:szCs w:val="24"/>
        </w:rPr>
      </w:pPr>
    </w:p>
    <w:p w:rsidR="00244DCA" w:rsidRDefault="00244DCA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i/>
          <w:sz w:val="24"/>
          <w:szCs w:val="24"/>
        </w:rPr>
      </w:pPr>
      <w:r w:rsidRPr="00746C80">
        <w:rPr>
          <w:rFonts w:ascii="Times New Roman" w:hAnsi="Times New Roman"/>
          <w:bCs/>
          <w:i/>
          <w:sz w:val="24"/>
          <w:szCs w:val="24"/>
        </w:rPr>
        <w:t>Poľnohospodárska výroba :</w:t>
      </w:r>
    </w:p>
    <w:p w:rsidR="00746C80" w:rsidRPr="00746C80" w:rsidRDefault="00746C80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i/>
          <w:sz w:val="24"/>
          <w:szCs w:val="24"/>
        </w:rPr>
      </w:pPr>
    </w:p>
    <w:p w:rsidR="00244DCA" w:rsidRPr="00746C80" w:rsidRDefault="00244DCA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sz w:val="24"/>
          <w:szCs w:val="24"/>
        </w:rPr>
      </w:pPr>
      <w:r w:rsidRPr="00746C80">
        <w:rPr>
          <w:rFonts w:ascii="Times New Roman" w:hAnsi="Times New Roman"/>
          <w:bCs/>
          <w:sz w:val="24"/>
          <w:szCs w:val="24"/>
        </w:rPr>
        <w:t xml:space="preserve">V oblasti poľnohospodárstva pôsobia: 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 xml:space="preserve">Medzičilizie, a.s.,  farma Medveďov  14 zamestnancov, rastlinná a živočíšna výroba , predaj poľnohospodárskych produktov, </w:t>
      </w: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t>Samostatne hospodáriaci roľník  - počet 1 -  pestovanie obilnín, pestovanie zeleniny, riečna akvakultúra, živočíšna výroba.</w:t>
      </w:r>
    </w:p>
    <w:p w:rsidR="00244DCA" w:rsidRPr="00746C80" w:rsidRDefault="00244DCA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Cs/>
          <w:sz w:val="24"/>
          <w:szCs w:val="24"/>
        </w:rPr>
      </w:pPr>
    </w:p>
    <w:p w:rsidR="00244DCA" w:rsidRPr="00244DCA" w:rsidRDefault="00244DCA" w:rsidP="00244DCA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244DCA">
        <w:rPr>
          <w:rFonts w:ascii="Times New Roman" w:hAnsi="Times New Roman"/>
          <w:bCs/>
          <w:sz w:val="24"/>
          <w:szCs w:val="24"/>
        </w:rPr>
        <w:lastRenderedPageBreak/>
        <w:t>Zdravotníctvo: zariadenia zdravotníctva sa nenachádzajú v obci, primárne zdravotnícke služby obyvateľom obce sú zabezpečované v obci Čiližská Radvaň, komplexnejšie zdravotnícke služby sú poskytované v meste Veľký Meder, kým nemocničné zdravotnícke služby sú zabezpečené v obvodnom centre Dunajská Streda. Pre obec je financovanie vlastného zdravotného strediska neefektívne.</w:t>
      </w: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b/>
          <w:bCs/>
          <w:sz w:val="24"/>
          <w:szCs w:val="24"/>
        </w:rPr>
      </w:pPr>
    </w:p>
    <w:p w:rsidR="008825CC" w:rsidRPr="008B13FE" w:rsidRDefault="008825CC" w:rsidP="00F35F91">
      <w:pPr>
        <w:pStyle w:val="Odsekzoznamu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8B13FE">
        <w:rPr>
          <w:rFonts w:ascii="Times New Roman" w:hAnsi="Times New Roman"/>
          <w:b/>
          <w:bCs/>
          <w:sz w:val="24"/>
          <w:szCs w:val="24"/>
        </w:rPr>
        <w:t>Organizačná štruktúra obce a hlavný kontrolór obce</w:t>
      </w:r>
    </w:p>
    <w:p w:rsidR="00746C80" w:rsidRPr="00746C80" w:rsidRDefault="00746C80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  <w:r w:rsidRPr="00746C80">
        <w:rPr>
          <w:rFonts w:ascii="Times New Roman" w:hAnsi="Times New Roman"/>
          <w:sz w:val="24"/>
          <w:szCs w:val="24"/>
        </w:rPr>
        <w:t>Starosta obce:                                  Ladislav Morva</w:t>
      </w:r>
    </w:p>
    <w:p w:rsidR="00746C80" w:rsidRPr="00746C80" w:rsidRDefault="00746C80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  <w:r w:rsidRPr="00746C80">
        <w:rPr>
          <w:rFonts w:ascii="Times New Roman" w:hAnsi="Times New Roman"/>
          <w:sz w:val="24"/>
          <w:szCs w:val="24"/>
        </w:rPr>
        <w:t>Zástupca starostu:                           Imrich Kulacs</w:t>
      </w:r>
    </w:p>
    <w:p w:rsidR="00746C80" w:rsidRPr="00746C80" w:rsidRDefault="00746C80" w:rsidP="00746C80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  <w:r w:rsidRPr="00746C80">
        <w:rPr>
          <w:rFonts w:ascii="Times New Roman" w:hAnsi="Times New Roman"/>
          <w:sz w:val="24"/>
          <w:szCs w:val="24"/>
        </w:rPr>
        <w:t>Hlavný kontrolór obce:                   Ing. Sibyla Szabóová</w:t>
      </w:r>
    </w:p>
    <w:p w:rsidR="00746C80" w:rsidRPr="00100C4B" w:rsidRDefault="00746C80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</w:p>
    <w:p w:rsidR="00746C80" w:rsidRPr="00100C4B" w:rsidRDefault="00746C80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  <w:r w:rsidRPr="00100C4B">
        <w:rPr>
          <w:rFonts w:ascii="Times New Roman" w:hAnsi="Times New Roman"/>
          <w:sz w:val="24"/>
          <w:szCs w:val="24"/>
        </w:rPr>
        <w:t xml:space="preserve">Obecné zastupiteľstvo obce Medveďov je zastupiteľský zbor zložený z 7 poslancov zvolených v priamych voľbách, ktoré sa konali dňa 15. novembra 2014 na obdobie 4 rokov. Poslancami obce sú:  </w:t>
      </w:r>
    </w:p>
    <w:p w:rsidR="00746C80" w:rsidRPr="00746C80" w:rsidRDefault="00746C80" w:rsidP="00746C80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6C80">
        <w:rPr>
          <w:rFonts w:ascii="Times New Roman" w:hAnsi="Times New Roman"/>
          <w:sz w:val="24"/>
          <w:szCs w:val="24"/>
        </w:rPr>
        <w:t>Oto Sági</w:t>
      </w:r>
    </w:p>
    <w:p w:rsidR="00746C80" w:rsidRPr="00746C80" w:rsidRDefault="00746C80" w:rsidP="00746C80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6C80">
        <w:rPr>
          <w:rFonts w:ascii="Times New Roman" w:hAnsi="Times New Roman"/>
          <w:sz w:val="24"/>
          <w:szCs w:val="24"/>
        </w:rPr>
        <w:t>František Molnár</w:t>
      </w:r>
    </w:p>
    <w:p w:rsidR="00746C80" w:rsidRPr="00746C80" w:rsidRDefault="00746C80" w:rsidP="00746C80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6C80">
        <w:rPr>
          <w:rFonts w:ascii="Times New Roman" w:hAnsi="Times New Roman"/>
          <w:sz w:val="24"/>
          <w:szCs w:val="24"/>
        </w:rPr>
        <w:t>Rozália Grežová</w:t>
      </w:r>
    </w:p>
    <w:p w:rsidR="00746C80" w:rsidRPr="00746C80" w:rsidRDefault="00746C80" w:rsidP="00746C80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6C80">
        <w:rPr>
          <w:rFonts w:ascii="Times New Roman" w:hAnsi="Times New Roman"/>
          <w:sz w:val="24"/>
          <w:szCs w:val="24"/>
        </w:rPr>
        <w:t>Mónika Kulacs</w:t>
      </w:r>
    </w:p>
    <w:p w:rsidR="00746C80" w:rsidRPr="00746C80" w:rsidRDefault="00746C80" w:rsidP="00746C80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6C80">
        <w:rPr>
          <w:rFonts w:ascii="Times New Roman" w:hAnsi="Times New Roman"/>
          <w:sz w:val="24"/>
          <w:szCs w:val="24"/>
        </w:rPr>
        <w:t>Tibor Vígh</w:t>
      </w:r>
    </w:p>
    <w:p w:rsidR="00746C80" w:rsidRPr="00746C80" w:rsidRDefault="00746C80" w:rsidP="00746C80">
      <w:pPr>
        <w:pStyle w:val="Odsekzoznamu"/>
        <w:numPr>
          <w:ilvl w:val="2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6C80">
        <w:rPr>
          <w:rFonts w:ascii="Times New Roman" w:hAnsi="Times New Roman"/>
          <w:sz w:val="24"/>
          <w:szCs w:val="24"/>
        </w:rPr>
        <w:t>Peter Vass</w:t>
      </w:r>
    </w:p>
    <w:p w:rsidR="00746C80" w:rsidRPr="00100C4B" w:rsidRDefault="00100C4B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    </w:t>
      </w:r>
      <w:r w:rsidR="00746C80" w:rsidRPr="00100C4B">
        <w:rPr>
          <w:rFonts w:ascii="Times New Roman" w:hAnsi="Times New Roman"/>
          <w:sz w:val="24"/>
          <w:szCs w:val="24"/>
        </w:rPr>
        <w:t>Imrich Kulacs</w:t>
      </w:r>
    </w:p>
    <w:p w:rsidR="00100C4B" w:rsidRDefault="00100C4B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</w:p>
    <w:p w:rsidR="00746C80" w:rsidRPr="00100C4B" w:rsidRDefault="00746C80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  <w:r w:rsidRPr="00100C4B">
        <w:rPr>
          <w:rFonts w:ascii="Times New Roman" w:hAnsi="Times New Roman"/>
          <w:i/>
          <w:sz w:val="24"/>
          <w:szCs w:val="24"/>
        </w:rPr>
        <w:t>Obecný úrad</w:t>
      </w:r>
      <w:r w:rsidRPr="00100C4B">
        <w:rPr>
          <w:rFonts w:ascii="Times New Roman" w:hAnsi="Times New Roman"/>
          <w:sz w:val="24"/>
          <w:szCs w:val="24"/>
        </w:rPr>
        <w:t xml:space="preserve">: zabezpečuje organizačné a administratívne veci obecného zastupiteľstva.  Prácu obecného úradu organizuje a riadi starosta obce. </w:t>
      </w:r>
    </w:p>
    <w:p w:rsidR="00746C80" w:rsidRPr="00100C4B" w:rsidRDefault="00746C80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</w:p>
    <w:p w:rsidR="00746C80" w:rsidRPr="00100C4B" w:rsidRDefault="00746C80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  <w:r w:rsidRPr="00100C4B">
        <w:rPr>
          <w:rFonts w:ascii="Times New Roman" w:hAnsi="Times New Roman"/>
          <w:i/>
          <w:sz w:val="24"/>
          <w:szCs w:val="24"/>
        </w:rPr>
        <w:t>Zamestnanci obecného úradu</w:t>
      </w:r>
      <w:r w:rsidRPr="00100C4B">
        <w:rPr>
          <w:rFonts w:ascii="Times New Roman" w:hAnsi="Times New Roman"/>
          <w:sz w:val="24"/>
          <w:szCs w:val="24"/>
        </w:rPr>
        <w:t xml:space="preserve">:   </w:t>
      </w:r>
    </w:p>
    <w:p w:rsidR="00746C80" w:rsidRDefault="00746C80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  <w:r w:rsidRPr="00100C4B">
        <w:rPr>
          <w:rFonts w:ascii="Times New Roman" w:hAnsi="Times New Roman"/>
          <w:sz w:val="24"/>
          <w:szCs w:val="24"/>
        </w:rPr>
        <w:t>1/  Viola Sánthaová  –  personalistka, mzdová účtovníčka, referentka pre vedenie</w:t>
      </w:r>
      <w:r w:rsidR="00100C4B">
        <w:rPr>
          <w:rFonts w:ascii="Times New Roman" w:hAnsi="Times New Roman"/>
          <w:sz w:val="24"/>
          <w:szCs w:val="24"/>
        </w:rPr>
        <w:t xml:space="preserve"> </w:t>
      </w:r>
      <w:r w:rsidRPr="00746C80">
        <w:rPr>
          <w:rFonts w:ascii="Times New Roman" w:hAnsi="Times New Roman"/>
          <w:sz w:val="24"/>
          <w:szCs w:val="24"/>
        </w:rPr>
        <w:t xml:space="preserve">účtovníctva a zostavovanie štatistických výkazov, referentka pre správu daní, finančná   referentka a referentka pre  plnenie  úloh  preneseného výkonu štátnej správy, údržba a starostlivosť o majetok obce  vrátane ochrany životného  prostredia.  </w:t>
      </w:r>
    </w:p>
    <w:p w:rsidR="00100C4B" w:rsidRPr="00100C4B" w:rsidRDefault="00100C4B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  <w:r w:rsidRPr="00100C4B">
        <w:rPr>
          <w:rFonts w:ascii="Times New Roman" w:hAnsi="Times New Roman"/>
          <w:sz w:val="24"/>
          <w:szCs w:val="24"/>
        </w:rPr>
        <w:t>2/  Alexandra Bankóová - pokladníčka, referentka pre správu daní a poplatkov ako aj  pre</w:t>
      </w:r>
      <w:r>
        <w:rPr>
          <w:rFonts w:ascii="Times New Roman" w:hAnsi="Times New Roman"/>
          <w:sz w:val="24"/>
          <w:szCs w:val="24"/>
        </w:rPr>
        <w:t xml:space="preserve"> </w:t>
      </w:r>
      <w:r w:rsidRPr="00100C4B">
        <w:rPr>
          <w:rFonts w:ascii="Times New Roman" w:hAnsi="Times New Roman"/>
          <w:sz w:val="24"/>
          <w:szCs w:val="24"/>
        </w:rPr>
        <w:t>evidenciu písomností a korešpondencie, referentka kultúry, výchovy, vzdelávania a športu, referent CO, práca súvisiaca s projektmi ÚPSVaR.</w:t>
      </w:r>
    </w:p>
    <w:p w:rsidR="00100C4B" w:rsidRPr="00100C4B" w:rsidRDefault="00100C4B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</w:p>
    <w:p w:rsidR="00746C80" w:rsidRPr="00100C4B" w:rsidRDefault="00746C80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i/>
          <w:sz w:val="24"/>
          <w:szCs w:val="24"/>
        </w:rPr>
      </w:pPr>
      <w:r w:rsidRPr="00100C4B">
        <w:rPr>
          <w:rFonts w:ascii="Times New Roman" w:hAnsi="Times New Roman"/>
          <w:i/>
          <w:sz w:val="24"/>
          <w:szCs w:val="24"/>
        </w:rPr>
        <w:t xml:space="preserve">Zamestnanci materskej školy:   </w:t>
      </w:r>
    </w:p>
    <w:p w:rsidR="00746C80" w:rsidRPr="00100C4B" w:rsidRDefault="00746C80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  <w:r w:rsidRPr="00100C4B">
        <w:rPr>
          <w:rFonts w:ascii="Times New Roman" w:hAnsi="Times New Roman"/>
          <w:sz w:val="24"/>
          <w:szCs w:val="24"/>
        </w:rPr>
        <w:t>1/ Marta Molnár Kósová – riaditeľka MŠ s VJM,</w:t>
      </w:r>
    </w:p>
    <w:p w:rsidR="00746C80" w:rsidRPr="00100C4B" w:rsidRDefault="00746C80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  <w:r w:rsidRPr="00100C4B">
        <w:rPr>
          <w:rFonts w:ascii="Times New Roman" w:hAnsi="Times New Roman"/>
          <w:sz w:val="24"/>
          <w:szCs w:val="24"/>
        </w:rPr>
        <w:t xml:space="preserve">2/ </w:t>
      </w:r>
      <w:r w:rsidR="00100C4B">
        <w:rPr>
          <w:rFonts w:ascii="Times New Roman" w:hAnsi="Times New Roman"/>
          <w:sz w:val="24"/>
          <w:szCs w:val="24"/>
        </w:rPr>
        <w:t>Irma Kissová</w:t>
      </w:r>
      <w:r w:rsidRPr="00100C4B">
        <w:rPr>
          <w:rFonts w:ascii="Times New Roman" w:hAnsi="Times New Roman"/>
          <w:sz w:val="24"/>
          <w:szCs w:val="24"/>
        </w:rPr>
        <w:t xml:space="preserve">– učiteľka MŠ s VJM, </w:t>
      </w:r>
    </w:p>
    <w:p w:rsidR="00100C4B" w:rsidRDefault="00746C80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sz w:val="24"/>
          <w:szCs w:val="24"/>
        </w:rPr>
      </w:pPr>
      <w:r w:rsidRPr="00100C4B">
        <w:rPr>
          <w:rFonts w:ascii="Times New Roman" w:hAnsi="Times New Roman"/>
          <w:sz w:val="24"/>
          <w:szCs w:val="24"/>
        </w:rPr>
        <w:t xml:space="preserve">3/ Kornélia Kulacsová– nepedagogický zamestnanec.      </w:t>
      </w:r>
    </w:p>
    <w:p w:rsidR="008825CC" w:rsidRPr="00100C4B" w:rsidRDefault="008825CC" w:rsidP="00100C4B">
      <w:pPr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/>
          <w:b/>
          <w:bCs/>
          <w:sz w:val="24"/>
          <w:szCs w:val="24"/>
        </w:rPr>
      </w:pPr>
    </w:p>
    <w:p w:rsidR="008825CC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00C4B" w:rsidRDefault="00100C4B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00C4B" w:rsidRDefault="00100C4B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00C4B" w:rsidRDefault="00100C4B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00C4B" w:rsidRDefault="00100C4B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00C4B" w:rsidRPr="008B13FE" w:rsidRDefault="00100C4B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8825CC" w:rsidRPr="008B13FE" w:rsidRDefault="008825CC" w:rsidP="00F35F91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284" w:hanging="284"/>
        <w:rPr>
          <w:rFonts w:ascii="Times New Roman" w:hAnsi="Times New Roman"/>
          <w:b/>
          <w:bCs/>
          <w:sz w:val="28"/>
          <w:szCs w:val="28"/>
        </w:rPr>
      </w:pPr>
      <w:r w:rsidRPr="008B13FE">
        <w:rPr>
          <w:rFonts w:ascii="Times New Roman" w:hAnsi="Times New Roman"/>
          <w:b/>
          <w:bCs/>
          <w:sz w:val="28"/>
          <w:szCs w:val="28"/>
        </w:rPr>
        <w:t xml:space="preserve">Rozpočet obce na rok </w:t>
      </w:r>
      <w:r w:rsidR="00DF7B4D">
        <w:rPr>
          <w:rFonts w:ascii="Times New Roman" w:hAnsi="Times New Roman"/>
          <w:b/>
          <w:bCs/>
          <w:sz w:val="28"/>
          <w:szCs w:val="28"/>
        </w:rPr>
        <w:t>2015 a</w:t>
      </w:r>
      <w:r w:rsidRPr="008B13FE">
        <w:rPr>
          <w:rFonts w:ascii="Times New Roman" w:hAnsi="Times New Roman"/>
          <w:b/>
          <w:bCs/>
          <w:sz w:val="28"/>
          <w:szCs w:val="28"/>
        </w:rPr>
        <w:t xml:space="preserve"> jeho plnenie</w:t>
      </w: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8825CC" w:rsidRDefault="008825CC" w:rsidP="00DF7B4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 xml:space="preserve">Rozpočet obce na rok </w:t>
      </w:r>
      <w:r w:rsidR="00100C4B">
        <w:rPr>
          <w:rFonts w:ascii="Times New Roman" w:hAnsi="Times New Roman"/>
          <w:sz w:val="24"/>
          <w:szCs w:val="24"/>
        </w:rPr>
        <w:t xml:space="preserve">2015 </w:t>
      </w:r>
      <w:r w:rsidRPr="008B13FE">
        <w:rPr>
          <w:rFonts w:ascii="Times New Roman" w:hAnsi="Times New Roman"/>
          <w:sz w:val="24"/>
          <w:szCs w:val="24"/>
        </w:rPr>
        <w:t>bol zostavený v zmysle ust. § 10 zákona č. 583/2004 Z. z. o rozpočtových pravidlách územnej samosprávy a o zmene a doplnení niektorých zákonov v znení neskorších predpisov, pričom predstavoval základný nástroj finančného hospodárenia obce. Rozpočet obce sa vnútorne člení na bežné príjmy a bežné výdavky, kapitálové príjmy a kapitálové výdavky, a finančné operácie.</w:t>
      </w:r>
    </w:p>
    <w:p w:rsidR="00DF7B4D" w:rsidRPr="008B13FE" w:rsidRDefault="00DF7B4D" w:rsidP="00F35F91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:rsidR="00DF7B4D" w:rsidRPr="00DF7B4D" w:rsidRDefault="00DF7B4D" w:rsidP="00DF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DF7B4D">
        <w:rPr>
          <w:rFonts w:ascii="Times New Roman" w:eastAsia="Times New Roman" w:hAnsi="Times New Roman"/>
          <w:sz w:val="24"/>
          <w:szCs w:val="24"/>
          <w:lang w:val="sk-SK" w:eastAsia="sk-SK"/>
        </w:rPr>
        <w:t>Rozpočet obce Medveďov na rok 2015 bol zostavený ako prebytkový.</w:t>
      </w:r>
      <w:r w:rsidRPr="00DF7B4D">
        <w:rPr>
          <w:rFonts w:ascii="Times New Roman" w:eastAsia="Times New Roman" w:hAnsi="Times New Roman"/>
          <w:color w:val="FF0000"/>
          <w:sz w:val="24"/>
          <w:szCs w:val="24"/>
          <w:lang w:val="sk-SK" w:eastAsia="sk-SK"/>
        </w:rPr>
        <w:t xml:space="preserve"> </w:t>
      </w:r>
      <w:r w:rsidRPr="00DF7B4D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Bežný rozpočet bol zostavený ako prebytkový a  kapitálový   rozpočet ako  schodkový. Rozpočet finančných operácií bol prognózovaný s prebytkom  33 000 €. Pokrytie schodku kapitálového rozpočtu sa  zabezpečilo najmä z prebytku hospodárenia obce  v predchádzajúcich rokoch. </w:t>
      </w:r>
    </w:p>
    <w:p w:rsidR="00DF7B4D" w:rsidRPr="00DF7B4D" w:rsidRDefault="00DF7B4D" w:rsidP="00DF7B4D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eastAsia="Times New Roman" w:hAnsi="TimesNewRomanPSMT" w:cs="TimesNewRomanPSMT"/>
          <w:sz w:val="24"/>
          <w:szCs w:val="24"/>
          <w:lang w:val="sk-SK" w:eastAsia="sk-SK"/>
        </w:rPr>
      </w:pPr>
    </w:p>
    <w:p w:rsidR="00DF7B4D" w:rsidRPr="00DF7B4D" w:rsidRDefault="00DF7B4D" w:rsidP="00DF7B4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DF7B4D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Hospodárenie obce sa riadilo podľa schváleného rozpočtu na rok 2015. </w:t>
      </w:r>
    </w:p>
    <w:p w:rsidR="00DF7B4D" w:rsidRPr="00DF7B4D" w:rsidRDefault="00DF7B4D" w:rsidP="00DF7B4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DF7B4D">
        <w:rPr>
          <w:rFonts w:ascii="Times New Roman" w:eastAsia="Times New Roman" w:hAnsi="Times New Roman"/>
          <w:sz w:val="24"/>
          <w:szCs w:val="24"/>
          <w:lang w:val="sk-SK" w:eastAsia="sk-SK"/>
        </w:rPr>
        <w:t>Rozpočet obce bol schválený obecným zastupiteľstvom dňa 19. novembra 2014 uznesením č. 2014/04-06.</w:t>
      </w:r>
    </w:p>
    <w:p w:rsidR="00DF7B4D" w:rsidRPr="00DF7B4D" w:rsidRDefault="00DF7B4D" w:rsidP="00DF7B4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DF7B4D">
        <w:rPr>
          <w:rFonts w:ascii="Times New Roman" w:eastAsia="Times New Roman" w:hAnsi="Times New Roman"/>
          <w:sz w:val="24"/>
          <w:szCs w:val="24"/>
          <w:lang w:val="sk-SK" w:eastAsia="sk-SK"/>
        </w:rPr>
        <w:t>Rozpočet bol zmenený trikrát:</w:t>
      </w:r>
    </w:p>
    <w:p w:rsidR="00DF7B4D" w:rsidRPr="00DF7B4D" w:rsidRDefault="00DF7B4D" w:rsidP="00DF7B4D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DF7B4D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prvá zmena   schválená dňa 30. júna 2015, uznesením č. </w:t>
      </w:r>
      <w:r w:rsidRPr="00DF7B4D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31/2015/02-11</w:t>
      </w:r>
    </w:p>
    <w:p w:rsidR="00DF7B4D" w:rsidRPr="00DF7B4D" w:rsidRDefault="00DF7B4D" w:rsidP="00DF7B4D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DF7B4D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druhá zmena schválená dňa </w:t>
      </w:r>
      <w:r w:rsidRPr="00DF7B4D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26. októbra 2015,</w:t>
      </w:r>
      <w:r w:rsidRPr="00DF7B4D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uznesením č. </w:t>
      </w:r>
      <w:r w:rsidRPr="00DF7B4D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50/2015/04-05  </w:t>
      </w:r>
    </w:p>
    <w:p w:rsidR="00DF7B4D" w:rsidRPr="00DF7B4D" w:rsidRDefault="00DF7B4D" w:rsidP="00DF7B4D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 w:rsidRPr="00DF7B4D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  -     tretia zmena  schválená dňa 0</w:t>
      </w:r>
      <w:r w:rsidRPr="00DF7B4D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9. decembra  2015,</w:t>
      </w:r>
      <w:r w:rsidRPr="00DF7B4D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uznesením č. </w:t>
      </w:r>
      <w:r w:rsidRPr="00DF7B4D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63/2015/05-07. </w:t>
      </w:r>
    </w:p>
    <w:p w:rsidR="00DF7B4D" w:rsidRPr="00DF7B4D" w:rsidRDefault="00DF7B4D" w:rsidP="00DF7B4D">
      <w:pPr>
        <w:spacing w:after="0" w:line="240" w:lineRule="auto"/>
        <w:jc w:val="both"/>
        <w:rPr>
          <w:rFonts w:ascii="TimesNewRomanPSMT" w:eastAsia="Times New Roman" w:hAnsi="TimesNewRomanPSMT" w:cs="TimesNewRomanPSMT"/>
          <w:sz w:val="24"/>
          <w:szCs w:val="24"/>
          <w:lang w:val="sk-SK" w:eastAsia="sk-SK"/>
        </w:rPr>
      </w:pPr>
    </w:p>
    <w:p w:rsidR="00DF7B4D" w:rsidRPr="00DF7B4D" w:rsidRDefault="00DF7B4D" w:rsidP="00DF7B4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DF7B4D" w:rsidRPr="00DF7B4D" w:rsidRDefault="00DF7B4D" w:rsidP="00DF7B4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DF7B4D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Rozpočet obce k 31.12.2015 </w:t>
      </w:r>
    </w:p>
    <w:p w:rsidR="00DF7B4D" w:rsidRPr="00DF7B4D" w:rsidRDefault="00DF7B4D" w:rsidP="00DF7B4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DF7B4D" w:rsidRPr="00DF7B4D" w:rsidRDefault="00DF7B4D" w:rsidP="00DF7B4D">
      <w:pPr>
        <w:spacing w:after="0" w:line="240" w:lineRule="auto"/>
        <w:outlineLvl w:val="0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DF7B4D" w:rsidRPr="00DF7B4D" w:rsidTr="002505EC">
        <w:tc>
          <w:tcPr>
            <w:tcW w:w="3893" w:type="dxa"/>
            <w:shd w:val="clear" w:color="auto" w:fill="D9D9D9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</w:p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Schválený </w:t>
            </w:r>
          </w:p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DF7B4D" w:rsidRPr="00DF7B4D" w:rsidRDefault="00F62172" w:rsidP="00DF7B4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</w:t>
            </w:r>
            <w:r w:rsidR="00DF7B4D"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</w:t>
            </w:r>
          </w:p>
          <w:p w:rsidR="00DF7B4D" w:rsidRPr="00DF7B4D" w:rsidRDefault="00DF7B4D" w:rsidP="00DF7B4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po poslednej</w:t>
            </w:r>
            <w:r w:rsidR="00F6217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s</w:t>
            </w:r>
            <w:r w:rsidR="00640D9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c</w:t>
            </w:r>
            <w:r w:rsidR="00F6217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hválenej</w:t>
            </w: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zmene</w:t>
            </w:r>
          </w:p>
        </w:tc>
      </w:tr>
      <w:tr w:rsidR="00DF7B4D" w:rsidRPr="00DF7B4D" w:rsidTr="002505EC">
        <w:tc>
          <w:tcPr>
            <w:tcW w:w="3893" w:type="dxa"/>
            <w:shd w:val="clear" w:color="auto" w:fill="C4BC96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256 000</w:t>
            </w:r>
          </w:p>
        </w:tc>
        <w:tc>
          <w:tcPr>
            <w:tcW w:w="1842" w:type="dxa"/>
            <w:shd w:val="clear" w:color="auto" w:fill="C4BC96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584 924</w:t>
            </w:r>
          </w:p>
        </w:tc>
      </w:tr>
      <w:tr w:rsidR="00DF7B4D" w:rsidRPr="00DF7B4D" w:rsidTr="002505EC">
        <w:tc>
          <w:tcPr>
            <w:tcW w:w="389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z toho :</w:t>
            </w:r>
          </w:p>
        </w:tc>
        <w:tc>
          <w:tcPr>
            <w:tcW w:w="184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</w:p>
        </w:tc>
        <w:tc>
          <w:tcPr>
            <w:tcW w:w="1842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</w:p>
        </w:tc>
      </w:tr>
      <w:tr w:rsidR="00DF7B4D" w:rsidRPr="00DF7B4D" w:rsidTr="002505EC">
        <w:tc>
          <w:tcPr>
            <w:tcW w:w="389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Bežné príjmy</w:t>
            </w:r>
          </w:p>
        </w:tc>
        <w:tc>
          <w:tcPr>
            <w:tcW w:w="184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216 000</w:t>
            </w:r>
          </w:p>
        </w:tc>
        <w:tc>
          <w:tcPr>
            <w:tcW w:w="1842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245 122</w:t>
            </w:r>
          </w:p>
        </w:tc>
      </w:tr>
      <w:tr w:rsidR="00DF7B4D" w:rsidRPr="00DF7B4D" w:rsidTr="002505EC">
        <w:tc>
          <w:tcPr>
            <w:tcW w:w="389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Kapitálové príjmy</w:t>
            </w:r>
          </w:p>
        </w:tc>
        <w:tc>
          <w:tcPr>
            <w:tcW w:w="1843" w:type="dxa"/>
          </w:tcPr>
          <w:p w:rsidR="00DF7B4D" w:rsidRPr="00DF7B4D" w:rsidRDefault="00DF7B4D" w:rsidP="00DF7B4D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842" w:type="dxa"/>
          </w:tcPr>
          <w:p w:rsidR="00DF7B4D" w:rsidRPr="00DF7B4D" w:rsidRDefault="00DF7B4D" w:rsidP="00DF7B4D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146 712</w:t>
            </w:r>
          </w:p>
        </w:tc>
      </w:tr>
      <w:tr w:rsidR="00DF7B4D" w:rsidRPr="00DF7B4D" w:rsidTr="002505EC">
        <w:tc>
          <w:tcPr>
            <w:tcW w:w="389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Finančné príjmy</w:t>
            </w:r>
          </w:p>
        </w:tc>
        <w:tc>
          <w:tcPr>
            <w:tcW w:w="184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40 000</w:t>
            </w:r>
          </w:p>
        </w:tc>
        <w:tc>
          <w:tcPr>
            <w:tcW w:w="1842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193 090</w:t>
            </w:r>
          </w:p>
        </w:tc>
      </w:tr>
      <w:tr w:rsidR="00DF7B4D" w:rsidRPr="00DF7B4D" w:rsidTr="002505EC">
        <w:tc>
          <w:tcPr>
            <w:tcW w:w="389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color w:val="FF0000"/>
                <w:sz w:val="24"/>
                <w:szCs w:val="24"/>
                <w:lang w:val="sk-SK" w:eastAsia="sk-SK"/>
              </w:rPr>
            </w:pPr>
            <w:r w:rsidRPr="00F62172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Príjmy RO s právnou subjektivitou</w:t>
            </w:r>
          </w:p>
        </w:tc>
        <w:tc>
          <w:tcPr>
            <w:tcW w:w="184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842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DF7B4D" w:rsidRPr="00DF7B4D" w:rsidTr="002505EC">
        <w:tc>
          <w:tcPr>
            <w:tcW w:w="3893" w:type="dxa"/>
            <w:shd w:val="clear" w:color="auto" w:fill="C4BC96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242 000</w:t>
            </w:r>
          </w:p>
        </w:tc>
        <w:tc>
          <w:tcPr>
            <w:tcW w:w="1842" w:type="dxa"/>
            <w:shd w:val="clear" w:color="auto" w:fill="C4BC96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560 630</w:t>
            </w:r>
          </w:p>
        </w:tc>
      </w:tr>
      <w:tr w:rsidR="00DF7B4D" w:rsidRPr="00DF7B4D" w:rsidTr="002505EC">
        <w:tc>
          <w:tcPr>
            <w:tcW w:w="389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z toho :</w:t>
            </w:r>
          </w:p>
        </w:tc>
        <w:tc>
          <w:tcPr>
            <w:tcW w:w="184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</w:p>
        </w:tc>
        <w:tc>
          <w:tcPr>
            <w:tcW w:w="1842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</w:p>
        </w:tc>
      </w:tr>
      <w:tr w:rsidR="00DF7B4D" w:rsidRPr="00DF7B4D" w:rsidTr="002505EC">
        <w:tc>
          <w:tcPr>
            <w:tcW w:w="389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Bežné výdavky</w:t>
            </w:r>
          </w:p>
        </w:tc>
        <w:tc>
          <w:tcPr>
            <w:tcW w:w="184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215 000</w:t>
            </w:r>
          </w:p>
        </w:tc>
        <w:tc>
          <w:tcPr>
            <w:tcW w:w="1842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225 450</w:t>
            </w:r>
          </w:p>
        </w:tc>
      </w:tr>
      <w:tr w:rsidR="00DF7B4D" w:rsidRPr="00DF7B4D" w:rsidTr="002505EC">
        <w:tc>
          <w:tcPr>
            <w:tcW w:w="389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Kapitálové výdavky</w:t>
            </w:r>
          </w:p>
        </w:tc>
        <w:tc>
          <w:tcPr>
            <w:tcW w:w="184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20 000</w:t>
            </w:r>
          </w:p>
        </w:tc>
        <w:tc>
          <w:tcPr>
            <w:tcW w:w="1842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173 090</w:t>
            </w:r>
          </w:p>
        </w:tc>
      </w:tr>
      <w:tr w:rsidR="00DF7B4D" w:rsidRPr="00DF7B4D" w:rsidTr="002505EC">
        <w:tc>
          <w:tcPr>
            <w:tcW w:w="389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Finančné výdavky</w:t>
            </w:r>
          </w:p>
        </w:tc>
        <w:tc>
          <w:tcPr>
            <w:tcW w:w="184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7 000</w:t>
            </w:r>
          </w:p>
        </w:tc>
        <w:tc>
          <w:tcPr>
            <w:tcW w:w="1842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162 090</w:t>
            </w:r>
          </w:p>
        </w:tc>
      </w:tr>
      <w:tr w:rsidR="00DF7B4D" w:rsidRPr="00DF7B4D" w:rsidTr="002505EC">
        <w:tc>
          <w:tcPr>
            <w:tcW w:w="389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color w:val="FF0000"/>
                <w:sz w:val="24"/>
                <w:szCs w:val="24"/>
                <w:lang w:val="sk-SK" w:eastAsia="sk-SK"/>
              </w:rPr>
            </w:pPr>
            <w:r w:rsidRPr="00F62172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Výdavky RO s právnou subjektivitou</w:t>
            </w:r>
          </w:p>
        </w:tc>
        <w:tc>
          <w:tcPr>
            <w:tcW w:w="1843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842" w:type="dxa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DF7B4D" w:rsidRPr="00DF7B4D" w:rsidTr="002505EC">
        <w:tc>
          <w:tcPr>
            <w:tcW w:w="3893" w:type="dxa"/>
            <w:shd w:val="clear" w:color="auto" w:fill="C4BC96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14 000</w:t>
            </w:r>
          </w:p>
        </w:tc>
        <w:tc>
          <w:tcPr>
            <w:tcW w:w="1842" w:type="dxa"/>
            <w:shd w:val="clear" w:color="auto" w:fill="C4BC96"/>
          </w:tcPr>
          <w:p w:rsidR="00DF7B4D" w:rsidRPr="00DF7B4D" w:rsidRDefault="00DF7B4D" w:rsidP="00DF7B4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DF7B4D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24 294</w:t>
            </w:r>
          </w:p>
        </w:tc>
      </w:tr>
    </w:tbl>
    <w:p w:rsidR="000F5B08" w:rsidRDefault="000F5B08" w:rsidP="002505EC">
      <w:pPr>
        <w:jc w:val="both"/>
        <w:rPr>
          <w:b/>
          <w:color w:val="0000FF"/>
          <w:sz w:val="28"/>
          <w:szCs w:val="28"/>
        </w:rPr>
      </w:pPr>
    </w:p>
    <w:p w:rsidR="002505EC" w:rsidRPr="000F5B08" w:rsidRDefault="002505EC" w:rsidP="002505EC">
      <w:pPr>
        <w:jc w:val="both"/>
        <w:rPr>
          <w:rFonts w:ascii="Times New Roman" w:eastAsia="Times New Roman" w:hAnsi="Times New Roman"/>
          <w:b/>
          <w:i/>
          <w:color w:val="0000FF"/>
          <w:sz w:val="28"/>
          <w:szCs w:val="28"/>
          <w:lang w:val="sk-SK" w:eastAsia="sk-SK"/>
        </w:rPr>
      </w:pPr>
      <w:r w:rsidRPr="002505EC">
        <w:rPr>
          <w:rFonts w:ascii="Times New Roman" w:eastAsia="Times New Roman" w:hAnsi="Times New Roman"/>
          <w:b/>
          <w:color w:val="0000FF"/>
          <w:sz w:val="28"/>
          <w:szCs w:val="28"/>
          <w:lang w:val="sk-SK" w:eastAsia="sk-SK"/>
        </w:rPr>
        <w:lastRenderedPageBreak/>
        <w:t xml:space="preserve"> </w:t>
      </w:r>
      <w:r w:rsidRPr="000F5B08">
        <w:rPr>
          <w:rFonts w:ascii="Times New Roman" w:eastAsia="Times New Roman" w:hAnsi="Times New Roman"/>
          <w:b/>
          <w:i/>
          <w:color w:val="0000FF"/>
          <w:sz w:val="28"/>
          <w:szCs w:val="28"/>
          <w:lang w:val="sk-SK" w:eastAsia="sk-SK"/>
        </w:rPr>
        <w:t xml:space="preserve">Rozbor plnenia príjmov za rok 2015 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u w:val="single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1"/>
        <w:gridCol w:w="3052"/>
        <w:gridCol w:w="3295"/>
      </w:tblGrid>
      <w:tr w:rsidR="002505EC" w:rsidRPr="002505EC" w:rsidTr="002505EC">
        <w:tc>
          <w:tcPr>
            <w:tcW w:w="2962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 na rok 2015</w:t>
            </w:r>
            <w:r w:rsidR="000F5B08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po zmenách</w:t>
            </w:r>
          </w:p>
        </w:tc>
        <w:tc>
          <w:tcPr>
            <w:tcW w:w="3071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% plnenia</w:t>
            </w:r>
          </w:p>
        </w:tc>
      </w:tr>
      <w:tr w:rsidR="002505EC" w:rsidRPr="002505EC" w:rsidTr="002505EC">
        <w:tc>
          <w:tcPr>
            <w:tcW w:w="2962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584 924</w:t>
            </w:r>
          </w:p>
        </w:tc>
        <w:tc>
          <w:tcPr>
            <w:tcW w:w="3071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536 352</w:t>
            </w:r>
          </w:p>
        </w:tc>
        <w:tc>
          <w:tcPr>
            <w:tcW w:w="332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92 %</w:t>
            </w:r>
          </w:p>
        </w:tc>
      </w:tr>
    </w:tbl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celkových príjmov 584 924 EUR bol skutočný príjem k 31.12.2015 v sume 536 352 EUR, čo predstavuje 92 % plnenie. 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p w:rsidR="002505EC" w:rsidRPr="002505EC" w:rsidRDefault="002505EC" w:rsidP="00FC526A">
      <w:pPr>
        <w:spacing w:after="0" w:line="240" w:lineRule="auto"/>
        <w:ind w:left="360"/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  <w:t>Bežné príjmy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1"/>
        <w:gridCol w:w="3052"/>
        <w:gridCol w:w="3295"/>
      </w:tblGrid>
      <w:tr w:rsidR="002505EC" w:rsidRPr="002505EC" w:rsidTr="002505EC">
        <w:tc>
          <w:tcPr>
            <w:tcW w:w="2962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 na rok 2015</w:t>
            </w:r>
            <w:r w:rsidR="000F5B08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po zmenách</w:t>
            </w:r>
          </w:p>
        </w:tc>
        <w:tc>
          <w:tcPr>
            <w:tcW w:w="3071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% plnenia</w:t>
            </w:r>
          </w:p>
        </w:tc>
      </w:tr>
      <w:tr w:rsidR="002505EC" w:rsidRPr="002505EC" w:rsidTr="002505EC">
        <w:tc>
          <w:tcPr>
            <w:tcW w:w="2962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245 122</w:t>
            </w:r>
          </w:p>
        </w:tc>
        <w:tc>
          <w:tcPr>
            <w:tcW w:w="3071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240 687</w:t>
            </w:r>
          </w:p>
        </w:tc>
        <w:tc>
          <w:tcPr>
            <w:tcW w:w="3323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98 %</w:t>
            </w:r>
          </w:p>
        </w:tc>
      </w:tr>
    </w:tbl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Z rozpočtovaných bežných príjmov245 122 EUR bol skutočný príjem k 31.12.2015 v sume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240 687 EUR, čo predstavuje  98 % plnenie. </w:t>
      </w:r>
    </w:p>
    <w:p w:rsidR="002505EC" w:rsidRPr="002505EC" w:rsidRDefault="002505EC" w:rsidP="002505EC">
      <w:pPr>
        <w:spacing w:after="0" w:line="240" w:lineRule="auto"/>
        <w:ind w:left="284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FC526A" w:rsidRDefault="002505EC" w:rsidP="002505EC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  <w:r w:rsidRPr="00FC526A"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 xml:space="preserve">daňové príjmy 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1"/>
        <w:gridCol w:w="3052"/>
        <w:gridCol w:w="3295"/>
      </w:tblGrid>
      <w:tr w:rsidR="002505EC" w:rsidRPr="002505EC" w:rsidTr="002505EC">
        <w:tc>
          <w:tcPr>
            <w:tcW w:w="2962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 na rok 2015</w:t>
            </w:r>
            <w:r w:rsidR="000F5B08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po zmenách</w:t>
            </w:r>
          </w:p>
        </w:tc>
        <w:tc>
          <w:tcPr>
            <w:tcW w:w="3071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% plnenia</w:t>
            </w:r>
          </w:p>
        </w:tc>
      </w:tr>
      <w:tr w:rsidR="002505EC" w:rsidRPr="002505EC" w:rsidTr="002505EC">
        <w:tc>
          <w:tcPr>
            <w:tcW w:w="2962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157 572</w:t>
            </w:r>
          </w:p>
        </w:tc>
        <w:tc>
          <w:tcPr>
            <w:tcW w:w="3071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158 409</w:t>
            </w:r>
          </w:p>
        </w:tc>
        <w:tc>
          <w:tcPr>
            <w:tcW w:w="332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101 %</w:t>
            </w:r>
          </w:p>
        </w:tc>
      </w:tr>
    </w:tbl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Výnos dane z príjmov poukázaný územnej samospráve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predpokladanej finančnej čiastky v sume 113 572 EUR z výnosu dane z príjmov boli k 31.12.2015 poukázané finančné prostriedky zo ŠR v sume 113 912 EUR, čo predstavuje plnenie na 100 %.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Daň z nehnuteľností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29 750 EUR bol skutočný príjem k 31.12.2015 v sume 30 526 EUR, čo je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103 % plnenie. Príjmy dane z pozemkov boli v sume 20 652 EUR, dane zo stavieb boli v sume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9 644 EUR a dane z bytov boli v sume 200 EUR. Za rozpočtový rok bolo zinkasovaných 30 526  EUR, z toho za nedoplatky z minulých rokov 200 EUR. K 31.12.2015 obec eviduje pohľadávky na dani z nehnuteľností v sume 557  EUR.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p w:rsidR="002505EC" w:rsidRPr="002505EC" w:rsidRDefault="00640D97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Daň za psa</w:t>
      </w:r>
      <w:r w:rsidR="002505EC"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 440 EUR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Daň za užívanie verejného priestranstva 665 EUR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Daň za nevýherné hracie prístroje 100 EUR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Poplatok za komunálny odpad a drobný stavebný odpad 12 766 EUR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.</w:t>
      </w:r>
    </w:p>
    <w:p w:rsid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</w:p>
    <w:p w:rsidR="000F5B08" w:rsidRDefault="000F5B08" w:rsidP="002505EC">
      <w:pPr>
        <w:spacing w:after="0" w:line="240" w:lineRule="auto"/>
        <w:jc w:val="both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</w:p>
    <w:p w:rsidR="000F5B08" w:rsidRDefault="000F5B08" w:rsidP="002505EC">
      <w:pPr>
        <w:spacing w:after="0" w:line="240" w:lineRule="auto"/>
        <w:jc w:val="both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</w:p>
    <w:p w:rsidR="000F5B08" w:rsidRDefault="000F5B08" w:rsidP="002505EC">
      <w:pPr>
        <w:spacing w:after="0" w:line="240" w:lineRule="auto"/>
        <w:jc w:val="both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</w:p>
    <w:p w:rsidR="000F5B08" w:rsidRPr="002505EC" w:rsidRDefault="000F5B08" w:rsidP="002505EC">
      <w:pPr>
        <w:spacing w:after="0" w:line="240" w:lineRule="auto"/>
        <w:jc w:val="both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</w:p>
    <w:p w:rsidR="002505EC" w:rsidRPr="002505EC" w:rsidRDefault="002505EC" w:rsidP="002505EC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lastRenderedPageBreak/>
        <w:t xml:space="preserve">nedaňové príjmy: 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1"/>
        <w:gridCol w:w="3052"/>
        <w:gridCol w:w="3295"/>
      </w:tblGrid>
      <w:tr w:rsidR="002505EC" w:rsidRPr="002505EC" w:rsidTr="002505EC">
        <w:tc>
          <w:tcPr>
            <w:tcW w:w="2962" w:type="dxa"/>
            <w:shd w:val="clear" w:color="auto" w:fill="D9D9D9"/>
          </w:tcPr>
          <w:p w:rsidR="002505EC" w:rsidRPr="002505EC" w:rsidRDefault="002505EC" w:rsidP="000F5B0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 na rok 2015</w:t>
            </w:r>
            <w:r w:rsidR="000F5B08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 po zmenách</w:t>
            </w:r>
          </w:p>
        </w:tc>
        <w:tc>
          <w:tcPr>
            <w:tcW w:w="3071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% plnenia</w:t>
            </w:r>
          </w:p>
        </w:tc>
      </w:tr>
      <w:tr w:rsidR="002505EC" w:rsidRPr="002505EC" w:rsidTr="002505EC">
        <w:tc>
          <w:tcPr>
            <w:tcW w:w="2962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35 400</w:t>
            </w:r>
          </w:p>
        </w:tc>
        <w:tc>
          <w:tcPr>
            <w:tcW w:w="3071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36 883</w:t>
            </w:r>
          </w:p>
        </w:tc>
        <w:tc>
          <w:tcPr>
            <w:tcW w:w="332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104 %</w:t>
            </w:r>
          </w:p>
        </w:tc>
      </w:tr>
    </w:tbl>
    <w:p w:rsidR="002505EC" w:rsidRDefault="002505EC" w:rsidP="002505EC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p w:rsidR="002505EC" w:rsidRPr="002505EC" w:rsidRDefault="002505EC" w:rsidP="002505EC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Príjmy z podnikania a z vlastníctva majetku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Z rozpočtovaných 35 400 EUR bol skutočný príjem k 31.12.2015 v sume 36 883 EUR, čo je 104 % plnenie. Uvedený príjem predstavuje príjem z dividend v sume 0 EUR, príjem z prenajatých pozemkov v sume 1 729 EUR a príjem z prenajatých budov, priestorov a objektov v sume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35 154 EUR.</w:t>
      </w:r>
    </w:p>
    <w:p w:rsidR="002505EC" w:rsidRPr="002505EC" w:rsidRDefault="002505EC" w:rsidP="002505EC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p w:rsidR="002505EC" w:rsidRPr="002505EC" w:rsidRDefault="002505EC" w:rsidP="002505EC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Administratívne poplatky a iné poplatky a platby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Administratívne poplatky - správne poplatky a udelenie individuálnej licencie na prevádzkovanie hazardných hier prostredníctvom výherných prístrojov v  hodnote 31 350 EUR.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Z rozpočtovaných 35 700 EUR bol skutočný príjem k 31.12.2015 v sume 32 712 EUR, čo je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92  % plnenie. 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p w:rsidR="002505EC" w:rsidRPr="00FC526A" w:rsidRDefault="002505EC" w:rsidP="002505EC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  <w:r w:rsidRPr="00FC526A"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 xml:space="preserve"> iné nedaňové príjmy: 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1"/>
        <w:gridCol w:w="3052"/>
        <w:gridCol w:w="3295"/>
      </w:tblGrid>
      <w:tr w:rsidR="002505EC" w:rsidRPr="002505EC" w:rsidTr="002505EC">
        <w:tc>
          <w:tcPr>
            <w:tcW w:w="2962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% plnenia</w:t>
            </w:r>
          </w:p>
        </w:tc>
      </w:tr>
      <w:tr w:rsidR="002505EC" w:rsidRPr="002505EC" w:rsidTr="002505EC">
        <w:tc>
          <w:tcPr>
            <w:tcW w:w="2962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3 000</w:t>
            </w:r>
          </w:p>
        </w:tc>
        <w:tc>
          <w:tcPr>
            <w:tcW w:w="3071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3 311</w:t>
            </w:r>
          </w:p>
        </w:tc>
        <w:tc>
          <w:tcPr>
            <w:tcW w:w="332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110 %</w:t>
            </w:r>
          </w:p>
        </w:tc>
      </w:tr>
    </w:tbl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Z rozpočtovaných iných nedaňových príjmov 3 000 EUR, bol skutočný príjem vo výške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3 311 EUR, čo predstavuje 110 % plnenie.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u w:val="single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Medzi iné nedaňové príjmy boli rozpočtované príjmy z dobropisov a z vratiek. </w:t>
      </w:r>
    </w:p>
    <w:p w:rsidR="002505EC" w:rsidRPr="002505EC" w:rsidRDefault="002505EC" w:rsidP="002505EC">
      <w:pPr>
        <w:spacing w:after="0" w:line="240" w:lineRule="auto"/>
        <w:outlineLvl w:val="0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p w:rsidR="002505EC" w:rsidRPr="00FC526A" w:rsidRDefault="00FC526A" w:rsidP="002505EC">
      <w:pPr>
        <w:spacing w:after="0" w:line="240" w:lineRule="auto"/>
        <w:outlineLvl w:val="0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     </w:t>
      </w:r>
      <w:r w:rsidRPr="00FC526A"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 xml:space="preserve">d) </w:t>
      </w:r>
      <w:r w:rsidR="002505EC" w:rsidRPr="00FC526A"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>Prijaté granty a transfery</w:t>
      </w:r>
    </w:p>
    <w:p w:rsidR="002505EC" w:rsidRPr="002505EC" w:rsidRDefault="002505EC" w:rsidP="002505EC">
      <w:pPr>
        <w:spacing w:after="0" w:line="240" w:lineRule="auto"/>
        <w:jc w:val="both"/>
        <w:outlineLvl w:val="0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Z rozpočtovaných grantov a transferov 13 400 EUR bol skutočný príjem vo výške 9 368 EUR, čo predstavuje 70 % plnenie.</w:t>
      </w:r>
    </w:p>
    <w:p w:rsidR="002505EC" w:rsidRPr="002505EC" w:rsidRDefault="002505EC" w:rsidP="002505EC">
      <w:pPr>
        <w:spacing w:after="0" w:line="240" w:lineRule="auto"/>
        <w:jc w:val="both"/>
        <w:outlineLvl w:val="0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7"/>
        <w:gridCol w:w="1832"/>
        <w:gridCol w:w="3519"/>
      </w:tblGrid>
      <w:tr w:rsidR="002505EC" w:rsidRPr="002505EC" w:rsidTr="002505EC">
        <w:tc>
          <w:tcPr>
            <w:tcW w:w="3969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Účel</w:t>
            </w:r>
          </w:p>
        </w:tc>
      </w:tr>
      <w:tr w:rsidR="002505EC" w:rsidRPr="002505EC" w:rsidTr="002505EC">
        <w:tc>
          <w:tcPr>
            <w:tcW w:w="3969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Ministerstvo financií SR, ESF</w:t>
            </w:r>
          </w:p>
        </w:tc>
        <w:tc>
          <w:tcPr>
            <w:tcW w:w="184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5841,00</w:t>
            </w:r>
          </w:p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339,00</w:t>
            </w:r>
          </w:p>
        </w:tc>
        <w:tc>
          <w:tcPr>
            <w:tcW w:w="3544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AČ</w:t>
            </w:r>
          </w:p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dobrovoľnícka činnosť</w:t>
            </w:r>
          </w:p>
        </w:tc>
      </w:tr>
      <w:tr w:rsidR="002505EC" w:rsidRPr="002505EC" w:rsidTr="002505EC">
        <w:tc>
          <w:tcPr>
            <w:tcW w:w="3969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Ministerstvo financií SR</w:t>
            </w:r>
          </w:p>
        </w:tc>
        <w:tc>
          <w:tcPr>
            <w:tcW w:w="184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1194,00</w:t>
            </w:r>
          </w:p>
        </w:tc>
        <w:tc>
          <w:tcPr>
            <w:tcW w:w="3544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činnosť MŠ</w:t>
            </w:r>
          </w:p>
        </w:tc>
      </w:tr>
      <w:tr w:rsidR="002505EC" w:rsidRPr="002505EC" w:rsidTr="002505EC">
        <w:tc>
          <w:tcPr>
            <w:tcW w:w="3969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VÚC Trnava</w:t>
            </w:r>
          </w:p>
        </w:tc>
        <w:tc>
          <w:tcPr>
            <w:tcW w:w="184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700,00</w:t>
            </w:r>
          </w:p>
        </w:tc>
        <w:tc>
          <w:tcPr>
            <w:tcW w:w="3544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kultúrnu činnosť</w:t>
            </w:r>
          </w:p>
        </w:tc>
      </w:tr>
      <w:tr w:rsidR="002505EC" w:rsidRPr="002505EC" w:rsidTr="002505EC">
        <w:tc>
          <w:tcPr>
            <w:tcW w:w="3969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Ministerstvo dopravy výstavby .a regionálneho rozvoja SR</w:t>
            </w:r>
          </w:p>
        </w:tc>
        <w:tc>
          <w:tcPr>
            <w:tcW w:w="184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509,00</w:t>
            </w:r>
          </w:p>
        </w:tc>
        <w:tc>
          <w:tcPr>
            <w:tcW w:w="3544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stavebnú činnosť</w:t>
            </w:r>
          </w:p>
        </w:tc>
      </w:tr>
      <w:tr w:rsidR="002505EC" w:rsidRPr="002505EC" w:rsidTr="002505EC">
        <w:tc>
          <w:tcPr>
            <w:tcW w:w="3969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Okresný úrad Trnava odbor ŽP</w:t>
            </w:r>
          </w:p>
        </w:tc>
        <w:tc>
          <w:tcPr>
            <w:tcW w:w="184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51,00</w:t>
            </w:r>
          </w:p>
        </w:tc>
        <w:tc>
          <w:tcPr>
            <w:tcW w:w="3544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ochranu ŽP</w:t>
            </w:r>
          </w:p>
        </w:tc>
      </w:tr>
      <w:tr w:rsidR="002505EC" w:rsidRPr="002505EC" w:rsidTr="002505EC">
        <w:tc>
          <w:tcPr>
            <w:tcW w:w="3969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Ministerstvo dopravy výstavby .a regionálneho rozvoja SR</w:t>
            </w:r>
          </w:p>
        </w:tc>
        <w:tc>
          <w:tcPr>
            <w:tcW w:w="184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24,00</w:t>
            </w:r>
          </w:p>
        </w:tc>
        <w:tc>
          <w:tcPr>
            <w:tcW w:w="3544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miestne komunikácie</w:t>
            </w:r>
          </w:p>
        </w:tc>
      </w:tr>
      <w:tr w:rsidR="002505EC" w:rsidRPr="002505EC" w:rsidTr="002505EC">
        <w:tc>
          <w:tcPr>
            <w:tcW w:w="3969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Ministerstvo vnútra SR</w:t>
            </w:r>
          </w:p>
        </w:tc>
        <w:tc>
          <w:tcPr>
            <w:tcW w:w="184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180,00</w:t>
            </w:r>
          </w:p>
        </w:tc>
        <w:tc>
          <w:tcPr>
            <w:tcW w:w="3544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REGOB</w:t>
            </w:r>
          </w:p>
        </w:tc>
      </w:tr>
      <w:tr w:rsidR="002505EC" w:rsidRPr="002505EC" w:rsidTr="002505EC">
        <w:tc>
          <w:tcPr>
            <w:tcW w:w="3969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Ministerstvo vnútra SR</w:t>
            </w:r>
          </w:p>
        </w:tc>
        <w:tc>
          <w:tcPr>
            <w:tcW w:w="184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476,00</w:t>
            </w:r>
          </w:p>
        </w:tc>
        <w:tc>
          <w:tcPr>
            <w:tcW w:w="3544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- referendum</w:t>
            </w:r>
          </w:p>
        </w:tc>
      </w:tr>
      <w:tr w:rsidR="002505EC" w:rsidRPr="002505EC" w:rsidTr="002505EC">
        <w:tc>
          <w:tcPr>
            <w:tcW w:w="3969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Ministerstvo vnútra  SR</w:t>
            </w:r>
          </w:p>
        </w:tc>
        <w:tc>
          <w:tcPr>
            <w:tcW w:w="184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54,00</w:t>
            </w:r>
          </w:p>
        </w:tc>
        <w:tc>
          <w:tcPr>
            <w:tcW w:w="3544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vedenie CO materiálu</w:t>
            </w:r>
          </w:p>
        </w:tc>
      </w:tr>
    </w:tbl>
    <w:p w:rsidR="002505EC" w:rsidRPr="002505EC" w:rsidRDefault="002505EC" w:rsidP="002505EC">
      <w:pPr>
        <w:spacing w:after="0" w:line="240" w:lineRule="auto"/>
        <w:outlineLvl w:val="0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360" w:lineRule="auto"/>
        <w:jc w:val="both"/>
        <w:rPr>
          <w:rFonts w:ascii="Times New Roman" w:eastAsia="Times New Roman" w:hAnsi="Times New Roman"/>
          <w:noProof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noProof/>
          <w:sz w:val="24"/>
          <w:szCs w:val="24"/>
          <w:lang w:val="sk-SK" w:eastAsia="sk-SK"/>
        </w:rPr>
        <w:t>Granty a transfery boli účelovo učené a boli použité v súlade s ich účelom.</w:t>
      </w:r>
    </w:p>
    <w:p w:rsidR="002505EC" w:rsidRPr="002505EC" w:rsidRDefault="002505EC" w:rsidP="00FC526A">
      <w:pPr>
        <w:spacing w:after="0" w:line="240" w:lineRule="auto"/>
        <w:ind w:left="360"/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  <w:lastRenderedPageBreak/>
        <w:t xml:space="preserve">Kapitálové príjmy: 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1"/>
        <w:gridCol w:w="3052"/>
        <w:gridCol w:w="3295"/>
      </w:tblGrid>
      <w:tr w:rsidR="002505EC" w:rsidRPr="002505EC" w:rsidTr="002505EC">
        <w:tc>
          <w:tcPr>
            <w:tcW w:w="2962" w:type="dxa"/>
            <w:shd w:val="clear" w:color="auto" w:fill="D9D9D9"/>
          </w:tcPr>
          <w:p w:rsidR="002505EC" w:rsidRPr="002505EC" w:rsidRDefault="002505EC" w:rsidP="000F5B0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 na rok 2015</w:t>
            </w:r>
            <w:r w:rsidR="000F5B08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po zmenách</w:t>
            </w:r>
          </w:p>
        </w:tc>
        <w:tc>
          <w:tcPr>
            <w:tcW w:w="3071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% plnenia</w:t>
            </w:r>
          </w:p>
        </w:tc>
      </w:tr>
      <w:tr w:rsidR="002505EC" w:rsidRPr="002505EC" w:rsidTr="002505EC">
        <w:tc>
          <w:tcPr>
            <w:tcW w:w="2962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3071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3323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</w:tbl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kapitálových príjmov 0 EUR bol skutočný príjem k 31.12.2015 v sume 0 EUR, čo predstavuje 0 % plnenie. 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Príjem z predaja kapitálových aktív: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0 EUR bol skutočný príjem k 31.12.2015 v sume 0 EUR, čo je 0 % plnenie.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Príje</w:t>
      </w:r>
      <w:r w:rsidR="00640D97">
        <w:rPr>
          <w:rFonts w:ascii="Times New Roman" w:eastAsia="Times New Roman" w:hAnsi="Times New Roman"/>
          <w:sz w:val="24"/>
          <w:szCs w:val="24"/>
          <w:lang w:val="sk-SK" w:eastAsia="sk-SK"/>
        </w:rPr>
        <w:t>m z predaja budov bol vo výške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0 EUR a príjem z predaja bytov bol vo výške 0 EUR.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Príjem z predaja pozemkov a nehmotných aktív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Z rozpočtovaných 0 EUR bol skutočný príjem k 31.12.2015 v sume 0 EUR, čo predstavuje 0 % plnenie.</w:t>
      </w:r>
    </w:p>
    <w:p w:rsidR="002505EC" w:rsidRPr="002505EC" w:rsidRDefault="002505EC" w:rsidP="002505EC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p w:rsidR="002505EC" w:rsidRPr="002505EC" w:rsidRDefault="002505EC" w:rsidP="002505EC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Granty a transfery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Z rozpočtovaných 146 712 EUR bol skutočný príjem k 31.12.2015 v sume 127 575 EUR, čo predstavuje 87 % plnenie.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outlineLvl w:val="0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Prijaté granty a transfery</w:t>
      </w:r>
    </w:p>
    <w:p w:rsidR="002505EC" w:rsidRPr="002505EC" w:rsidRDefault="002505EC" w:rsidP="002505EC">
      <w:pPr>
        <w:spacing w:after="0" w:line="240" w:lineRule="auto"/>
        <w:outlineLvl w:val="0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41"/>
        <w:gridCol w:w="1830"/>
        <w:gridCol w:w="3517"/>
      </w:tblGrid>
      <w:tr w:rsidR="002505EC" w:rsidRPr="002505EC" w:rsidTr="002505EC">
        <w:tc>
          <w:tcPr>
            <w:tcW w:w="3969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Účel</w:t>
            </w:r>
          </w:p>
        </w:tc>
      </w:tr>
      <w:tr w:rsidR="002505EC" w:rsidRPr="002505EC" w:rsidTr="002505EC">
        <w:tc>
          <w:tcPr>
            <w:tcW w:w="3969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Pôdohospodárska platobná agentúra Dobrovičova 12, Bratislava</w:t>
            </w:r>
          </w:p>
        </w:tc>
        <w:tc>
          <w:tcPr>
            <w:tcW w:w="184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127 575</w:t>
            </w:r>
          </w:p>
        </w:tc>
        <w:tc>
          <w:tcPr>
            <w:tcW w:w="3544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Vybudovanie digitálneho kamerového systému  obce Medveďov</w:t>
            </w:r>
          </w:p>
        </w:tc>
      </w:tr>
      <w:tr w:rsidR="002505EC" w:rsidRPr="002505EC" w:rsidTr="002505EC">
        <w:tc>
          <w:tcPr>
            <w:tcW w:w="3969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  <w:tc>
          <w:tcPr>
            <w:tcW w:w="184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  <w:tc>
          <w:tcPr>
            <w:tcW w:w="3544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</w:tr>
      <w:tr w:rsidR="002505EC" w:rsidRPr="002505EC" w:rsidTr="002505EC">
        <w:tc>
          <w:tcPr>
            <w:tcW w:w="3969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  <w:tc>
          <w:tcPr>
            <w:tcW w:w="184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  <w:tc>
          <w:tcPr>
            <w:tcW w:w="3544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</w:tr>
    </w:tbl>
    <w:p w:rsidR="002505EC" w:rsidRPr="002505EC" w:rsidRDefault="002505EC" w:rsidP="002505EC">
      <w:pPr>
        <w:spacing w:after="0" w:line="240" w:lineRule="auto"/>
        <w:outlineLvl w:val="0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p w:rsidR="002505EC" w:rsidRPr="002505EC" w:rsidRDefault="002505EC" w:rsidP="00FC526A">
      <w:pPr>
        <w:spacing w:after="0" w:line="240" w:lineRule="auto"/>
        <w:ind w:left="360"/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  <w:t xml:space="preserve">Príjmové finančné operácie: 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1"/>
        <w:gridCol w:w="3052"/>
        <w:gridCol w:w="3295"/>
      </w:tblGrid>
      <w:tr w:rsidR="002505EC" w:rsidRPr="002505EC" w:rsidTr="002505EC">
        <w:tc>
          <w:tcPr>
            <w:tcW w:w="2962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 na rok 2015</w:t>
            </w:r>
            <w:r w:rsidR="000F5B08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po zmenách</w:t>
            </w:r>
          </w:p>
        </w:tc>
        <w:tc>
          <w:tcPr>
            <w:tcW w:w="3071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% plnenia</w:t>
            </w:r>
          </w:p>
        </w:tc>
      </w:tr>
      <w:tr w:rsidR="002505EC" w:rsidRPr="002505EC" w:rsidTr="002505EC">
        <w:tc>
          <w:tcPr>
            <w:tcW w:w="2962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193 090</w:t>
            </w:r>
          </w:p>
        </w:tc>
        <w:tc>
          <w:tcPr>
            <w:tcW w:w="3071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168 090</w:t>
            </w:r>
          </w:p>
        </w:tc>
        <w:tc>
          <w:tcPr>
            <w:tcW w:w="3323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87 %</w:t>
            </w:r>
          </w:p>
        </w:tc>
      </w:tr>
    </w:tbl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finančných príjmov 193 090 EUR bol skutočný príjem k 31.12.2015 v sume 168 090 EUR, čo predstavuje 87 % plnenie.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V roku 2015 bol prijatý úver v sume 151 090 EUR schválený obecným zastupiteľstva dňa 26.10.2015</w:t>
      </w:r>
      <w:r w:rsidRPr="002505EC">
        <w:rPr>
          <w:rFonts w:ascii="Times New Roman" w:eastAsia="Times New Roman" w:hAnsi="Times New Roman"/>
          <w:color w:val="7030A0"/>
          <w:sz w:val="24"/>
          <w:szCs w:val="24"/>
          <w:lang w:val="sk-SK" w:eastAsia="sk-SK"/>
        </w:rPr>
        <w:t xml:space="preserve"> 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uznesením č.</w:t>
      </w:r>
      <w:r w:rsidRPr="002505EC">
        <w:rPr>
          <w:rFonts w:ascii="Times New Roman" w:eastAsia="Times New Roman" w:hAnsi="Times New Roman"/>
          <w:color w:val="FF0000"/>
          <w:sz w:val="20"/>
          <w:szCs w:val="20"/>
          <w:lang w:val="sk-SK" w:eastAsia="sk-SK"/>
        </w:rPr>
        <w:t xml:space="preserve"> 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49/2015/04-04/a-d.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Default="002505EC" w:rsidP="002505EC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Default="002505EC" w:rsidP="002505EC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Default="002505EC" w:rsidP="002505EC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0F5B08" w:rsidRDefault="000F5B08" w:rsidP="002505EC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highlight w:val="lightGray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color w:val="0000FF"/>
          <w:sz w:val="28"/>
          <w:szCs w:val="28"/>
          <w:lang w:val="sk-SK" w:eastAsia="sk-SK"/>
        </w:rPr>
      </w:pPr>
      <w:r w:rsidRPr="002505EC">
        <w:rPr>
          <w:rFonts w:ascii="Times New Roman" w:eastAsia="Times New Roman" w:hAnsi="Times New Roman"/>
          <w:b/>
          <w:color w:val="0000FF"/>
          <w:sz w:val="28"/>
          <w:szCs w:val="28"/>
          <w:lang w:val="sk-SK" w:eastAsia="sk-SK"/>
        </w:rPr>
        <w:t xml:space="preserve"> Rozbor čerpania výdavkov za rok 2015 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0"/>
        <w:gridCol w:w="3052"/>
        <w:gridCol w:w="3296"/>
      </w:tblGrid>
      <w:tr w:rsidR="002505EC" w:rsidRPr="002505EC" w:rsidTr="002505EC">
        <w:tc>
          <w:tcPr>
            <w:tcW w:w="2962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 na rok 2015</w:t>
            </w:r>
            <w:r w:rsidR="000F5B08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po zmenách</w:t>
            </w:r>
          </w:p>
        </w:tc>
        <w:tc>
          <w:tcPr>
            <w:tcW w:w="3071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% čerpania</w:t>
            </w:r>
          </w:p>
        </w:tc>
      </w:tr>
      <w:tr w:rsidR="002505EC" w:rsidRPr="002505EC" w:rsidTr="002505EC">
        <w:tc>
          <w:tcPr>
            <w:tcW w:w="2962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560 630</w:t>
            </w:r>
          </w:p>
        </w:tc>
        <w:tc>
          <w:tcPr>
            <w:tcW w:w="3071" w:type="dxa"/>
          </w:tcPr>
          <w:p w:rsidR="002505EC" w:rsidRPr="002505EC" w:rsidRDefault="002505EC" w:rsidP="002505EC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 xml:space="preserve">             520 812</w:t>
            </w:r>
          </w:p>
        </w:tc>
        <w:tc>
          <w:tcPr>
            <w:tcW w:w="332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93 %</w:t>
            </w:r>
          </w:p>
        </w:tc>
      </w:tr>
    </w:tbl>
    <w:p w:rsidR="002505EC" w:rsidRPr="002505EC" w:rsidRDefault="002505EC" w:rsidP="002505EC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celkových výdavkov 560 630 EUR bolo skutočne čerpané  k 31.12.2015 v sume 520 812 EUR, čo predstavuje  93 % čerpanie. 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FC526A">
      <w:pPr>
        <w:spacing w:after="0" w:line="240" w:lineRule="auto"/>
        <w:ind w:left="360"/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  <w:t xml:space="preserve">Bežné výdavky 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0"/>
        <w:gridCol w:w="3052"/>
        <w:gridCol w:w="3296"/>
      </w:tblGrid>
      <w:tr w:rsidR="002505EC" w:rsidRPr="002505EC" w:rsidTr="002505EC">
        <w:tc>
          <w:tcPr>
            <w:tcW w:w="2962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 na rok 2015</w:t>
            </w:r>
            <w:r w:rsidR="000F5B08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po zmenách</w:t>
            </w:r>
          </w:p>
        </w:tc>
        <w:tc>
          <w:tcPr>
            <w:tcW w:w="3071" w:type="dxa"/>
            <w:shd w:val="clear" w:color="auto" w:fill="D9D9D9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% čerpania</w:t>
            </w:r>
          </w:p>
        </w:tc>
      </w:tr>
      <w:tr w:rsidR="002505EC" w:rsidRPr="002505EC" w:rsidTr="002505EC">
        <w:tc>
          <w:tcPr>
            <w:tcW w:w="2962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225 450</w:t>
            </w:r>
          </w:p>
        </w:tc>
        <w:tc>
          <w:tcPr>
            <w:tcW w:w="3071" w:type="dxa"/>
          </w:tcPr>
          <w:p w:rsidR="002505EC" w:rsidRPr="002505EC" w:rsidRDefault="002505EC" w:rsidP="002505EC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 xml:space="preserve">                  209 327</w:t>
            </w:r>
          </w:p>
        </w:tc>
        <w:tc>
          <w:tcPr>
            <w:tcW w:w="332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93 %</w:t>
            </w:r>
          </w:p>
        </w:tc>
      </w:tr>
    </w:tbl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bežných výdavkov 225450 EUR bolo skutočne čerpané  k 31.12.2015 v sume 209 327 EUR, čo predstavuje 93 % čerpanie.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Medzi významné položky bežného rozpočtu patrí: </w:t>
      </w:r>
    </w:p>
    <w:p w:rsidR="002505EC" w:rsidRPr="002505EC" w:rsidRDefault="002505EC" w:rsidP="002505EC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Mzdy, platy, služobné príjmy a ostatné osobné vyrovnania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Z rozpočtovaných 65 000 EUR bolo skutočné čerpanie k 31.12.2015 v sume 68 072 EUR, čo je 104 % čerpanie. Patria sem mzdové prostriedky pracovníkov OcÚ,  aktivačných pracovníkov a pracovníkov školstva s výnimkou právnych subjektov.</w:t>
      </w:r>
    </w:p>
    <w:p w:rsidR="002505EC" w:rsidRPr="002505EC" w:rsidRDefault="002505EC" w:rsidP="002505EC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Poistné a príspevok do poisťovní</w:t>
      </w:r>
    </w:p>
    <w:p w:rsid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 25 400 EUR bolo skutočne čerpané k 31.12.2015 v sume 25 210 EUR, čo je 99  % čerpanie. </w:t>
      </w:r>
    </w:p>
    <w:p w:rsidR="002505EC" w:rsidRPr="002505EC" w:rsidRDefault="002505EC" w:rsidP="002505EC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Tovary a služby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9 400 EUR bolo skutočne čerpané k 31.12.2015 v sume 7 403 EUR, čo je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79  % čerpanie. Ide o prevádzkové výdavky všetkých stredísk OcÚ, ako sú cestovné náhrady, energie, materiál, dopravné, rutinná a štandardná údržba, nájomné za nájom a ostatné tovary a služby.</w:t>
      </w:r>
    </w:p>
    <w:p w:rsidR="002505EC" w:rsidRPr="002505EC" w:rsidRDefault="002505EC" w:rsidP="002505EC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Bežné transfery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Z rozpočtovaných 13 400 EUR bolo skutočne čerpané k 31.12.2015 v sume 9 368 EUR, čo predstavuje 70 % čerpanie.</w:t>
      </w:r>
    </w:p>
    <w:p w:rsidR="002505EC" w:rsidRPr="002505EC" w:rsidRDefault="002505EC" w:rsidP="002505EC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Splácanie úrokov a ostatné platby súvisiace s </w:t>
      </w:r>
      <w:r w:rsidR="00640D97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úvermi, pôžičkami a návratnými</w:t>
      </w: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 finančnými výpomocami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 162 090 EUR bolo skutočne vyčerpané k 31.12.2015 v sume 137 592 EUR, čo predstavuje 85 % čerpanie.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  <w:t xml:space="preserve"> Kapitálové výdavky :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0"/>
        <w:gridCol w:w="3052"/>
        <w:gridCol w:w="3296"/>
      </w:tblGrid>
      <w:tr w:rsidR="002505EC" w:rsidRPr="002505EC" w:rsidTr="002505EC">
        <w:tc>
          <w:tcPr>
            <w:tcW w:w="2962" w:type="dxa"/>
            <w:shd w:val="clear" w:color="auto" w:fill="D9D9D9"/>
          </w:tcPr>
          <w:p w:rsidR="002505EC" w:rsidRPr="002505EC" w:rsidRDefault="002505EC" w:rsidP="000F5B0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 na rok 2015</w:t>
            </w:r>
            <w:r w:rsidR="000F5B08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po zmenách</w:t>
            </w:r>
          </w:p>
        </w:tc>
        <w:tc>
          <w:tcPr>
            <w:tcW w:w="3071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% čerpania</w:t>
            </w:r>
          </w:p>
        </w:tc>
      </w:tr>
      <w:tr w:rsidR="002505EC" w:rsidRPr="002505EC" w:rsidTr="002505EC">
        <w:tc>
          <w:tcPr>
            <w:tcW w:w="2962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173 110</w:t>
            </w:r>
          </w:p>
        </w:tc>
        <w:tc>
          <w:tcPr>
            <w:tcW w:w="3071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173 893</w:t>
            </w:r>
          </w:p>
        </w:tc>
        <w:tc>
          <w:tcPr>
            <w:tcW w:w="332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100 %</w:t>
            </w:r>
          </w:p>
        </w:tc>
      </w:tr>
    </w:tbl>
    <w:p w:rsidR="002505EC" w:rsidRPr="002505EC" w:rsidRDefault="002505EC" w:rsidP="002505EC">
      <w:pPr>
        <w:spacing w:after="0" w:line="240" w:lineRule="auto"/>
        <w:outlineLvl w:val="0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lastRenderedPageBreak/>
        <w:t xml:space="preserve">Z rozpočtovaných kapitálových výdavkov 173 110 EUR bolo skutočne čerpané  k 31.12.2015 v sume 173 893 EUR, čo predstavuje 100 % čerpanie. </w:t>
      </w:r>
    </w:p>
    <w:p w:rsidR="002505EC" w:rsidRPr="002505EC" w:rsidRDefault="002505EC" w:rsidP="002505EC">
      <w:pPr>
        <w:spacing w:after="0" w:line="240" w:lineRule="auto"/>
        <w:outlineLvl w:val="0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Medzi významné položky kapitálového rozpočtu patrí: </w:t>
      </w:r>
    </w:p>
    <w:p w:rsidR="002505EC" w:rsidRPr="002505EC" w:rsidRDefault="002505EC" w:rsidP="002505EC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i/>
          <w:sz w:val="24"/>
          <w:szCs w:val="24"/>
          <w:lang w:val="sk-SK" w:eastAsia="sk-SK"/>
        </w:rPr>
        <w:t>Vybudovanie digitálneho kamerového systému  obce Medveďov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“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„Z rozpočtovaných 153 090 EUR bolo skutočne vyčerpané k 31.12.2015 v sume 151 920 EUR, čo predstavuje 99 % čerpanie. </w:t>
      </w:r>
    </w:p>
    <w:p w:rsidR="002505EC" w:rsidRPr="002505EC" w:rsidRDefault="002505EC" w:rsidP="002505EC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/>
          <w:i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„</w:t>
      </w:r>
      <w:r w:rsidRPr="002505EC">
        <w:rPr>
          <w:rFonts w:ascii="Times New Roman" w:eastAsia="Times New Roman" w:hAnsi="Times New Roman"/>
          <w:i/>
          <w:sz w:val="24"/>
          <w:szCs w:val="24"/>
          <w:lang w:val="sk-SK" w:eastAsia="sk-SK"/>
        </w:rPr>
        <w:t>Rekonštrukcia obecného bytu 195/1“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6 000 EUR bolo skutočne vyčerpané k 31.12.2015 v sume 7 109 EUR, čo predstavuje 118 % čerpanie.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c) „ Rekonštrukcia a modernizácia budovy materskej školy – s.č. 203“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11 520 EUR bolo skutočne vyčerpané k 31.12.2015 v sume 12 515 EUR, čo predstavuje 109 % čerpanie.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d) „ Nákup kosačky na údržbu verejnej zelene v obci“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2 500 EUR bolo skutočne vyčerpané k 31.12.2015 v sume 2 349 EUR, čo predstavuje 94 % čerpanie.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  <w:t xml:space="preserve"> Výdavkové finančné operácie :</w:t>
      </w:r>
    </w:p>
    <w:p w:rsidR="002505EC" w:rsidRPr="002505EC" w:rsidRDefault="002505EC" w:rsidP="002505E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0"/>
        <w:gridCol w:w="3052"/>
        <w:gridCol w:w="3296"/>
      </w:tblGrid>
      <w:tr w:rsidR="002505EC" w:rsidRPr="002505EC" w:rsidTr="002505EC">
        <w:tc>
          <w:tcPr>
            <w:tcW w:w="2962" w:type="dxa"/>
            <w:shd w:val="clear" w:color="auto" w:fill="D9D9D9"/>
          </w:tcPr>
          <w:p w:rsidR="002505EC" w:rsidRPr="002505EC" w:rsidRDefault="002505EC" w:rsidP="000F5B0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Rozpočet na rok 2015</w:t>
            </w:r>
            <w:r w:rsidR="000F5B08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po zmenách</w:t>
            </w:r>
          </w:p>
        </w:tc>
        <w:tc>
          <w:tcPr>
            <w:tcW w:w="3071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% čerpania</w:t>
            </w:r>
          </w:p>
        </w:tc>
      </w:tr>
      <w:tr w:rsidR="002505EC" w:rsidRPr="002505EC" w:rsidTr="002505EC">
        <w:tc>
          <w:tcPr>
            <w:tcW w:w="2962" w:type="dxa"/>
          </w:tcPr>
          <w:p w:rsidR="002505EC" w:rsidRPr="002505EC" w:rsidRDefault="002505EC" w:rsidP="002505E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162 090</w:t>
            </w:r>
          </w:p>
        </w:tc>
        <w:tc>
          <w:tcPr>
            <w:tcW w:w="3071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137 592</w:t>
            </w:r>
          </w:p>
        </w:tc>
        <w:tc>
          <w:tcPr>
            <w:tcW w:w="3323" w:type="dxa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85 %</w:t>
            </w:r>
          </w:p>
        </w:tc>
      </w:tr>
    </w:tbl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finančných  výdavkov 162 090 EUR bolo skutočne čerpané  k 31.12.2015 v sume 137 592 EUR, čo predstavuje 85 % čerpanie.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Z rozpočtovaných 34 515 EUR na splácanie istiny z prijatých úverov a z leasingu bolo skutočné čerpanie k 31.12.2015 v sume 10 017 EUR, čo predstavuje 29 %.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FC526A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color w:val="FF0000"/>
          <w:sz w:val="24"/>
          <w:szCs w:val="24"/>
          <w:lang w:val="sk-SK" w:eastAsia="sk-SK"/>
        </w:rPr>
        <w:t xml:space="preserve"> </w:t>
      </w:r>
    </w:p>
    <w:p w:rsidR="002505EC" w:rsidRPr="002505EC" w:rsidRDefault="002505EC" w:rsidP="002505EC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highlight w:val="lightGray"/>
          <w:lang w:val="sk-SK" w:eastAsia="sk-SK"/>
        </w:rPr>
      </w:pPr>
    </w:p>
    <w:p w:rsidR="000F5B08" w:rsidRPr="00AA1BA9" w:rsidRDefault="000F5B08" w:rsidP="00FC526A">
      <w:pPr>
        <w:tabs>
          <w:tab w:val="right" w:pos="5040"/>
        </w:tabs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AA1BA9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Plán rozpočtu na roky </w:t>
      </w:r>
      <w:r w:rsidR="0028218A" w:rsidRPr="00AA1BA9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2015-2017</w:t>
      </w:r>
    </w:p>
    <w:p w:rsidR="0028218A" w:rsidRPr="00AA1BA9" w:rsidRDefault="0028218A" w:rsidP="0028218A">
      <w:pPr>
        <w:tabs>
          <w:tab w:val="right" w:pos="5040"/>
        </w:tabs>
        <w:spacing w:after="0" w:line="240" w:lineRule="auto"/>
        <w:ind w:left="992"/>
        <w:jc w:val="both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:rsidR="000F5B08" w:rsidRPr="00AA1BA9" w:rsidRDefault="000F5B08" w:rsidP="00FC526A">
      <w:pPr>
        <w:tabs>
          <w:tab w:val="right" w:pos="5040"/>
        </w:tabs>
        <w:spacing w:after="0" w:line="240" w:lineRule="auto"/>
        <w:ind w:left="602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AA1BA9">
        <w:rPr>
          <w:rFonts w:ascii="Times New Roman" w:eastAsia="Times New Roman" w:hAnsi="Times New Roman"/>
          <w:b/>
          <w:sz w:val="24"/>
          <w:szCs w:val="24"/>
          <w:lang w:eastAsia="sk-SK"/>
        </w:rPr>
        <w:t>Príjmy celkom v €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6"/>
        <w:gridCol w:w="1638"/>
        <w:gridCol w:w="1692"/>
        <w:gridCol w:w="1840"/>
        <w:gridCol w:w="1840"/>
      </w:tblGrid>
      <w:tr w:rsidR="00AA1BA9" w:rsidRPr="00AA1BA9" w:rsidTr="00F62172">
        <w:tc>
          <w:tcPr>
            <w:tcW w:w="2149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0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Skutočnosť k 31.12</w:t>
            </w:r>
            <w:r w:rsidR="00FC526A"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.2015</w:t>
            </w:r>
          </w:p>
        </w:tc>
        <w:tc>
          <w:tcPr>
            <w:tcW w:w="1705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 xml:space="preserve">Plán na rok </w:t>
            </w:r>
            <w:r w:rsidR="00FC526A"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2015</w:t>
            </w:r>
          </w:p>
        </w:tc>
        <w:tc>
          <w:tcPr>
            <w:tcW w:w="1855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 xml:space="preserve">Plán na rok </w:t>
            </w:r>
            <w:r w:rsidR="00FC526A"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2016</w:t>
            </w:r>
          </w:p>
        </w:tc>
        <w:tc>
          <w:tcPr>
            <w:tcW w:w="1855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 xml:space="preserve">Plán na rok </w:t>
            </w:r>
            <w:r w:rsidR="00FC526A"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2017</w:t>
            </w:r>
          </w:p>
          <w:p w:rsidR="000A5619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</w:tr>
      <w:tr w:rsidR="00AA1BA9" w:rsidRPr="00AA1BA9" w:rsidTr="00F62172">
        <w:tc>
          <w:tcPr>
            <w:tcW w:w="2149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40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536 352</w:t>
            </w:r>
          </w:p>
        </w:tc>
        <w:tc>
          <w:tcPr>
            <w:tcW w:w="1705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584 924</w:t>
            </w:r>
          </w:p>
        </w:tc>
        <w:tc>
          <w:tcPr>
            <w:tcW w:w="1855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242 348</w:t>
            </w:r>
          </w:p>
        </w:tc>
        <w:tc>
          <w:tcPr>
            <w:tcW w:w="1855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243 100</w:t>
            </w:r>
          </w:p>
        </w:tc>
      </w:tr>
      <w:tr w:rsidR="00AA1BA9" w:rsidRPr="00AA1BA9" w:rsidTr="00F62172">
        <w:tc>
          <w:tcPr>
            <w:tcW w:w="2149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0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5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55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55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</w:tr>
      <w:tr w:rsidR="00AA1BA9" w:rsidRPr="00AA1BA9" w:rsidTr="00F62172">
        <w:tc>
          <w:tcPr>
            <w:tcW w:w="2149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40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240 687</w:t>
            </w:r>
          </w:p>
        </w:tc>
        <w:tc>
          <w:tcPr>
            <w:tcW w:w="1705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245 122</w:t>
            </w:r>
          </w:p>
        </w:tc>
        <w:tc>
          <w:tcPr>
            <w:tcW w:w="1855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212 348</w:t>
            </w:r>
          </w:p>
        </w:tc>
        <w:tc>
          <w:tcPr>
            <w:tcW w:w="1855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213 100</w:t>
            </w:r>
          </w:p>
        </w:tc>
      </w:tr>
      <w:tr w:rsidR="00AA1BA9" w:rsidRPr="00AA1BA9" w:rsidTr="00F62172">
        <w:tc>
          <w:tcPr>
            <w:tcW w:w="2149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40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05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55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55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AA1BA9" w:rsidRPr="00AA1BA9" w:rsidTr="00F62172">
        <w:tc>
          <w:tcPr>
            <w:tcW w:w="2149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40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168 090</w:t>
            </w:r>
          </w:p>
        </w:tc>
        <w:tc>
          <w:tcPr>
            <w:tcW w:w="1705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193 090</w:t>
            </w:r>
          </w:p>
        </w:tc>
        <w:tc>
          <w:tcPr>
            <w:tcW w:w="1855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30 000</w:t>
            </w:r>
          </w:p>
        </w:tc>
        <w:tc>
          <w:tcPr>
            <w:tcW w:w="1855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30 000</w:t>
            </w:r>
          </w:p>
        </w:tc>
      </w:tr>
    </w:tbl>
    <w:p w:rsidR="000F5B08" w:rsidRPr="00AA1BA9" w:rsidRDefault="000F5B08" w:rsidP="000F5B08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0A5619" w:rsidRDefault="000A5619" w:rsidP="000F5B08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/>
          <w:b/>
          <w:color w:val="FF0000"/>
          <w:sz w:val="24"/>
          <w:szCs w:val="24"/>
          <w:lang w:eastAsia="sk-SK"/>
        </w:rPr>
      </w:pPr>
    </w:p>
    <w:p w:rsidR="000A5619" w:rsidRDefault="000A5619" w:rsidP="000F5B08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/>
          <w:b/>
          <w:color w:val="FF0000"/>
          <w:sz w:val="24"/>
          <w:szCs w:val="24"/>
          <w:lang w:eastAsia="sk-SK"/>
        </w:rPr>
      </w:pPr>
    </w:p>
    <w:p w:rsidR="000A5619" w:rsidRPr="0028218A" w:rsidRDefault="000A5619" w:rsidP="000F5B08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/>
          <w:b/>
          <w:color w:val="FF0000"/>
          <w:sz w:val="24"/>
          <w:szCs w:val="24"/>
          <w:lang w:eastAsia="sk-SK"/>
        </w:rPr>
      </w:pPr>
    </w:p>
    <w:p w:rsidR="000F5B08" w:rsidRPr="00AA1BA9" w:rsidRDefault="000F5B08" w:rsidP="00AA1BA9">
      <w:pPr>
        <w:tabs>
          <w:tab w:val="right" w:pos="5040"/>
        </w:tabs>
        <w:spacing w:after="0" w:line="240" w:lineRule="auto"/>
        <w:ind w:left="602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AA1BA9">
        <w:rPr>
          <w:rFonts w:ascii="Times New Roman" w:eastAsia="Times New Roman" w:hAnsi="Times New Roman"/>
          <w:b/>
          <w:sz w:val="24"/>
          <w:szCs w:val="24"/>
          <w:lang w:eastAsia="sk-SK"/>
        </w:rPr>
        <w:lastRenderedPageBreak/>
        <w:t>Výdavky celkom v €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71"/>
        <w:gridCol w:w="1637"/>
        <w:gridCol w:w="1688"/>
        <w:gridCol w:w="1841"/>
        <w:gridCol w:w="2009"/>
      </w:tblGrid>
      <w:tr w:rsidR="00AA1BA9" w:rsidRPr="00AA1BA9" w:rsidTr="00F62172">
        <w:tc>
          <w:tcPr>
            <w:tcW w:w="1983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0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Skutočnosť k 31.12</w:t>
            </w:r>
            <w:r w:rsidR="000A5619"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.2015</w:t>
            </w:r>
          </w:p>
        </w:tc>
        <w:tc>
          <w:tcPr>
            <w:tcW w:w="1705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 xml:space="preserve">Plán na  rok </w:t>
            </w:r>
            <w:r w:rsidR="000A5619"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2015</w:t>
            </w:r>
          </w:p>
        </w:tc>
        <w:tc>
          <w:tcPr>
            <w:tcW w:w="1855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 xml:space="preserve">Plán na  rok </w:t>
            </w:r>
            <w:r w:rsidR="000A5619"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2016</w:t>
            </w:r>
          </w:p>
        </w:tc>
        <w:tc>
          <w:tcPr>
            <w:tcW w:w="2031" w:type="dxa"/>
          </w:tcPr>
          <w:p w:rsidR="000A5619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Plán na rok</w:t>
            </w:r>
          </w:p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2017</w:t>
            </w:r>
          </w:p>
        </w:tc>
      </w:tr>
      <w:tr w:rsidR="00AA1BA9" w:rsidRPr="00AA1BA9" w:rsidTr="00F62172">
        <w:tc>
          <w:tcPr>
            <w:tcW w:w="1983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0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520 812</w:t>
            </w:r>
          </w:p>
        </w:tc>
        <w:tc>
          <w:tcPr>
            <w:tcW w:w="1705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560 630</w:t>
            </w:r>
          </w:p>
        </w:tc>
        <w:tc>
          <w:tcPr>
            <w:tcW w:w="1855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241 710</w:t>
            </w:r>
          </w:p>
        </w:tc>
        <w:tc>
          <w:tcPr>
            <w:tcW w:w="2031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241 210</w:t>
            </w:r>
          </w:p>
        </w:tc>
      </w:tr>
      <w:tr w:rsidR="00AA1BA9" w:rsidRPr="00AA1BA9" w:rsidTr="00F62172">
        <w:tc>
          <w:tcPr>
            <w:tcW w:w="1983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0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5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55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31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</w:tr>
      <w:tr w:rsidR="00AA1BA9" w:rsidRPr="00AA1BA9" w:rsidTr="00F62172">
        <w:tc>
          <w:tcPr>
            <w:tcW w:w="1983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0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209 327</w:t>
            </w:r>
          </w:p>
        </w:tc>
        <w:tc>
          <w:tcPr>
            <w:tcW w:w="1705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225 450</w:t>
            </w:r>
          </w:p>
        </w:tc>
        <w:tc>
          <w:tcPr>
            <w:tcW w:w="1855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214 710</w:t>
            </w:r>
          </w:p>
        </w:tc>
        <w:tc>
          <w:tcPr>
            <w:tcW w:w="2031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214 210</w:t>
            </w:r>
          </w:p>
        </w:tc>
      </w:tr>
      <w:tr w:rsidR="00AA1BA9" w:rsidRPr="00AA1BA9" w:rsidTr="00F62172">
        <w:tc>
          <w:tcPr>
            <w:tcW w:w="1983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40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173 893</w:t>
            </w:r>
          </w:p>
        </w:tc>
        <w:tc>
          <w:tcPr>
            <w:tcW w:w="1705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173 110</w:t>
            </w:r>
          </w:p>
        </w:tc>
        <w:tc>
          <w:tcPr>
            <w:tcW w:w="1855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20 000</w:t>
            </w:r>
          </w:p>
        </w:tc>
        <w:tc>
          <w:tcPr>
            <w:tcW w:w="2031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20 000</w:t>
            </w:r>
          </w:p>
        </w:tc>
      </w:tr>
      <w:tr w:rsidR="00AA1BA9" w:rsidRPr="00AA1BA9" w:rsidTr="00F62172">
        <w:tc>
          <w:tcPr>
            <w:tcW w:w="1983" w:type="dxa"/>
          </w:tcPr>
          <w:p w:rsidR="000F5B08" w:rsidRPr="00AA1BA9" w:rsidRDefault="000F5B08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0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137 592</w:t>
            </w:r>
          </w:p>
        </w:tc>
        <w:tc>
          <w:tcPr>
            <w:tcW w:w="1705" w:type="dxa"/>
          </w:tcPr>
          <w:p w:rsidR="000F5B08" w:rsidRPr="00AA1BA9" w:rsidRDefault="000A561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162 090</w:t>
            </w:r>
          </w:p>
        </w:tc>
        <w:tc>
          <w:tcPr>
            <w:tcW w:w="1855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7 000</w:t>
            </w:r>
          </w:p>
        </w:tc>
        <w:tc>
          <w:tcPr>
            <w:tcW w:w="2031" w:type="dxa"/>
          </w:tcPr>
          <w:p w:rsidR="000F5B08" w:rsidRPr="00AA1BA9" w:rsidRDefault="00AA1BA9" w:rsidP="00640D97">
            <w:pPr>
              <w:tabs>
                <w:tab w:val="right" w:pos="504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AA1BA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7 000</w:t>
            </w:r>
          </w:p>
        </w:tc>
      </w:tr>
    </w:tbl>
    <w:p w:rsidR="000F5B08" w:rsidRPr="00AA1BA9" w:rsidRDefault="000F5B08" w:rsidP="000F5B08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F5B08" w:rsidRPr="00AA1BA9" w:rsidRDefault="000F5B08" w:rsidP="000F5B08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:rsidR="002505EC" w:rsidRDefault="002505EC" w:rsidP="002505EC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sk-SK" w:eastAsia="sk-SK"/>
        </w:rPr>
      </w:pPr>
      <w:r w:rsidRPr="002505EC">
        <w:rPr>
          <w:rFonts w:ascii="Times New Roman" w:eastAsia="Times New Roman" w:hAnsi="Times New Roman"/>
          <w:b/>
          <w:color w:val="0070C0"/>
          <w:sz w:val="28"/>
          <w:szCs w:val="28"/>
          <w:lang w:val="sk-SK" w:eastAsia="sk-SK"/>
        </w:rPr>
        <w:t xml:space="preserve"> </w:t>
      </w:r>
      <w:r w:rsidR="00AA1BA9" w:rsidRPr="00437B5D">
        <w:rPr>
          <w:rFonts w:ascii="Times New Roman" w:eastAsia="Times New Roman" w:hAnsi="Times New Roman"/>
          <w:b/>
          <w:sz w:val="28"/>
          <w:szCs w:val="28"/>
          <w:lang w:val="sk-SK" w:eastAsia="sk-SK"/>
        </w:rPr>
        <w:t xml:space="preserve">4. Hospodárenie obce a rozdelenie prebytku </w:t>
      </w:r>
      <w:r w:rsidRPr="00437B5D">
        <w:rPr>
          <w:rFonts w:ascii="Times New Roman" w:eastAsia="Times New Roman" w:hAnsi="Times New Roman"/>
          <w:b/>
          <w:sz w:val="28"/>
          <w:szCs w:val="28"/>
          <w:lang w:val="sk-SK" w:eastAsia="sk-SK"/>
        </w:rPr>
        <w:t xml:space="preserve"> hospodárenia za rok 2015</w:t>
      </w:r>
    </w:p>
    <w:p w:rsidR="00437B5D" w:rsidRPr="00437B5D" w:rsidRDefault="00437B5D" w:rsidP="002505EC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sk-SK" w:eastAsia="sk-SK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2505EC" w:rsidRPr="002505EC" w:rsidTr="002505EC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sk-SK" w:eastAsia="sk-SK"/>
              </w:rPr>
            </w:pPr>
          </w:p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sk-SK" w:eastAsia="sk-SK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505EC" w:rsidRPr="002505EC" w:rsidRDefault="002505EC" w:rsidP="00640D9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</w:p>
          <w:p w:rsidR="002505EC" w:rsidRPr="002505EC" w:rsidRDefault="002505EC" w:rsidP="00640D9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Skutočnosť k 31.12.2015 v EUR</w:t>
            </w:r>
          </w:p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240 687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z toho : bežné príjmy obce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  <w:t>240 687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  <w:t>0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209 327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z toho : bežné výdavky  obce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  <w:t>209 327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  <w:t>0</w:t>
            </w:r>
          </w:p>
        </w:tc>
      </w:tr>
      <w:tr w:rsidR="002505EC" w:rsidRPr="002505EC" w:rsidTr="002505E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val="sk-SK"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31 360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127 575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z toho : kapitálové  príjmy obce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  <w:t>127 575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  <w:t>0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173 893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z toho : kapitálové  výdavky  obce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  <w:t>173 893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val="sk-SK" w:eastAsia="sk-SK"/>
              </w:rPr>
              <w:t>0</w:t>
            </w:r>
          </w:p>
        </w:tc>
      </w:tr>
      <w:tr w:rsidR="002505EC" w:rsidRPr="002505EC" w:rsidTr="002505E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b/>
                <w:i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i/>
                <w:sz w:val="20"/>
                <w:szCs w:val="20"/>
                <w:lang w:val="sk-SK" w:eastAsia="sk-SK"/>
              </w:rPr>
              <w:t>Kapitálový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-46 318</w:t>
            </w:r>
          </w:p>
        </w:tc>
      </w:tr>
      <w:tr w:rsidR="002505EC" w:rsidRPr="002505EC" w:rsidTr="002505E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val="sk-SK" w:eastAsia="sk-SK"/>
              </w:rPr>
              <w:t>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-14 958</w:t>
            </w:r>
          </w:p>
        </w:tc>
      </w:tr>
      <w:tr w:rsidR="002505EC" w:rsidRPr="002505EC" w:rsidTr="002505E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i/>
                <w:iCs/>
                <w:sz w:val="20"/>
                <w:szCs w:val="20"/>
                <w:lang w:val="sk-SK" w:eastAsia="sk-SK"/>
              </w:rPr>
              <w:t>Vylúčenie zo schodku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1 770</w:t>
            </w:r>
          </w:p>
        </w:tc>
      </w:tr>
      <w:tr w:rsidR="002505EC" w:rsidRPr="002505EC" w:rsidTr="002505E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b/>
                <w:i/>
                <w:iCs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i/>
                <w:iCs/>
                <w:sz w:val="20"/>
                <w:szCs w:val="20"/>
                <w:lang w:val="sk-SK" w:eastAsia="sk-SK"/>
              </w:rPr>
              <w:t xml:space="preserve">Upravený schodok </w:t>
            </w:r>
            <w:r w:rsidRPr="002505EC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val="sk-SK"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-16 728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i/>
                <w:sz w:val="20"/>
                <w:szCs w:val="20"/>
                <w:lang w:val="sk-SK" w:eastAsia="sk-SK"/>
              </w:rPr>
              <w:t>168 090</w:t>
            </w:r>
          </w:p>
        </w:tc>
      </w:tr>
      <w:tr w:rsidR="002505EC" w:rsidRPr="002505EC" w:rsidTr="002505E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sz w:val="20"/>
                <w:szCs w:val="20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i/>
                <w:sz w:val="20"/>
                <w:szCs w:val="20"/>
                <w:lang w:val="sk-SK" w:eastAsia="sk-SK"/>
              </w:rPr>
              <w:t>137 592</w:t>
            </w:r>
          </w:p>
        </w:tc>
      </w:tr>
      <w:tr w:rsidR="002505EC" w:rsidRPr="002505EC" w:rsidTr="002505E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505EC" w:rsidRPr="002505EC" w:rsidRDefault="002505EC" w:rsidP="00640D9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val="sk-SK"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505EC" w:rsidRPr="002505EC" w:rsidRDefault="002505EC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30 498</w:t>
            </w:r>
          </w:p>
        </w:tc>
      </w:tr>
      <w:tr w:rsidR="002505EC" w:rsidRPr="002505EC" w:rsidTr="002505E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2505EC" w:rsidRPr="002505EC" w:rsidRDefault="002505EC" w:rsidP="00640D97">
            <w:pPr>
              <w:spacing w:after="0" w:line="240" w:lineRule="auto"/>
              <w:ind w:left="-85"/>
              <w:rPr>
                <w:rFonts w:ascii="Times New Roman" w:eastAsia="Times New Roman" w:hAnsi="Times New Roman"/>
                <w:caps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caps/>
                <w:sz w:val="20"/>
                <w:szCs w:val="20"/>
                <w:lang w:val="sk-SK" w:eastAsia="sk-SK"/>
              </w:rPr>
              <w:t>Príjmy spolu</w:t>
            </w:r>
          </w:p>
        </w:tc>
        <w:tc>
          <w:tcPr>
            <w:tcW w:w="3686" w:type="dxa"/>
            <w:shd w:val="clear" w:color="auto" w:fill="auto"/>
          </w:tcPr>
          <w:p w:rsidR="002505EC" w:rsidRPr="002505EC" w:rsidRDefault="002505EC" w:rsidP="00640D97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/>
                <w:caps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caps/>
                <w:sz w:val="24"/>
                <w:szCs w:val="24"/>
                <w:lang w:val="sk-SK" w:eastAsia="sk-SK"/>
              </w:rPr>
              <w:t>536 352</w:t>
            </w:r>
          </w:p>
        </w:tc>
      </w:tr>
      <w:tr w:rsidR="002505EC" w:rsidRPr="002505EC" w:rsidTr="002505E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2505EC" w:rsidRPr="002505EC" w:rsidRDefault="002505EC" w:rsidP="00640D97">
            <w:pPr>
              <w:spacing w:after="0" w:line="240" w:lineRule="auto"/>
              <w:ind w:left="-85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caps/>
                <w:sz w:val="20"/>
                <w:szCs w:val="20"/>
                <w:lang w:val="sk-SK" w:eastAsia="sk-SK"/>
              </w:rPr>
              <w:t>VÝDAVKY</w:t>
            </w:r>
            <w:r w:rsidRPr="002505EC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:rsidR="002505EC" w:rsidRPr="002505EC" w:rsidRDefault="002505EC" w:rsidP="00640D97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520 812</w:t>
            </w:r>
          </w:p>
        </w:tc>
      </w:tr>
      <w:tr w:rsidR="002505EC" w:rsidRPr="002505EC" w:rsidTr="002505E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:rsidR="002505EC" w:rsidRPr="002505EC" w:rsidRDefault="002505EC" w:rsidP="00640D97">
            <w:pPr>
              <w:spacing w:after="0" w:line="240" w:lineRule="auto"/>
              <w:ind w:left="-85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val="sk-SK" w:eastAsia="sk-SK"/>
              </w:rPr>
              <w:t>Hospodárenie obce</w:t>
            </w:r>
          </w:p>
        </w:tc>
        <w:tc>
          <w:tcPr>
            <w:tcW w:w="3686" w:type="dxa"/>
            <w:shd w:val="clear" w:color="auto" w:fill="DDD9C3"/>
          </w:tcPr>
          <w:p w:rsidR="002505EC" w:rsidRPr="002505EC" w:rsidRDefault="002505EC" w:rsidP="00640D97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15 540</w:t>
            </w:r>
          </w:p>
        </w:tc>
      </w:tr>
      <w:tr w:rsidR="002505EC" w:rsidRPr="002505EC" w:rsidTr="002505E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2505EC" w:rsidRPr="002505EC" w:rsidRDefault="002505EC" w:rsidP="00640D97">
            <w:pPr>
              <w:spacing w:after="0" w:line="240" w:lineRule="auto"/>
              <w:ind w:left="-85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i/>
                <w:iCs/>
                <w:sz w:val="20"/>
                <w:szCs w:val="20"/>
                <w:lang w:val="sk-SK" w:eastAsia="sk-SK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</w:tcPr>
          <w:p w:rsidR="002505EC" w:rsidRPr="002505EC" w:rsidRDefault="002505EC" w:rsidP="00640D97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1 770</w:t>
            </w:r>
          </w:p>
        </w:tc>
      </w:tr>
      <w:tr w:rsidR="002505EC" w:rsidRPr="002505EC" w:rsidTr="002505E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ind w:left="-85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val="sk-SK"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:rsidR="002505EC" w:rsidRPr="002505EC" w:rsidRDefault="002505EC" w:rsidP="00640D97">
            <w:pPr>
              <w:spacing w:after="0" w:line="240" w:lineRule="auto"/>
              <w:ind w:right="-108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2505EC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13 770</w:t>
            </w:r>
          </w:p>
        </w:tc>
      </w:tr>
    </w:tbl>
    <w:p w:rsidR="002505EC" w:rsidRPr="002505EC" w:rsidRDefault="002505EC" w:rsidP="002505EC">
      <w:pPr>
        <w:spacing w:after="0" w:line="240" w:lineRule="auto"/>
        <w:ind w:left="540"/>
        <w:rPr>
          <w:rFonts w:ascii="Arial" w:eastAsia="Times New Roman" w:hAnsi="Arial" w:cs="Arial"/>
          <w:lang w:val="sk-SK" w:eastAsia="sk-SK"/>
        </w:rPr>
      </w:pPr>
    </w:p>
    <w:p w:rsidR="002505EC" w:rsidRPr="002505EC" w:rsidRDefault="002505EC" w:rsidP="002505EC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Schodok rozpočtu v sume 14 958 EUR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zistený podľa ustanovenia § 10 ods. 3 písm. a) a b) zákona č. 583/2004 Z.z. o rozpočtových pravidlách územnej samosprávy a o zmene a doplnení niektorých zákonov v z.n.p. po </w:t>
      </w: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úprave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o  prijaté úhrady od nájomcov do fondu prevádzky, údržby a opráv  nájomných bytov v sume </w:t>
      </w: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1770  €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bol v rozpočtovom roku 2015 vysporiadaný:</w:t>
      </w:r>
    </w:p>
    <w:p w:rsidR="002505EC" w:rsidRDefault="002505EC" w:rsidP="002505EC">
      <w:pPr>
        <w:numPr>
          <w:ilvl w:val="0"/>
          <w:numId w:val="7"/>
        </w:num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finančných operácií v sume 16 728 EUR. </w:t>
      </w:r>
      <w:r w:rsidR="00B87F8A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</w:t>
      </w:r>
    </w:p>
    <w:p w:rsidR="00B87F8A" w:rsidRPr="002505EC" w:rsidRDefault="00B87F8A" w:rsidP="00B87F8A">
      <w:pPr>
        <w:tabs>
          <w:tab w:val="right" w:pos="7740"/>
        </w:tabs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Zostatok  finančných operácií 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v sume  30 498  EUR, bol  použitý na:</w:t>
      </w:r>
    </w:p>
    <w:p w:rsidR="002505EC" w:rsidRDefault="002505EC" w:rsidP="002505EC">
      <w:pPr>
        <w:numPr>
          <w:ilvl w:val="0"/>
          <w:numId w:val="7"/>
        </w:numPr>
        <w:tabs>
          <w:tab w:val="right" w:pos="864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vysporiadanie schodku bežného</w:t>
      </w:r>
      <w:r w:rsidR="00640D9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a kapitálového rozpočtu v sume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16 728 EUR</w:t>
      </w:r>
    </w:p>
    <w:p w:rsidR="00B87F8A" w:rsidRPr="002505EC" w:rsidRDefault="00B87F8A" w:rsidP="00B87F8A">
      <w:pPr>
        <w:tabs>
          <w:tab w:val="right" w:pos="8640"/>
        </w:tabs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2505EC" w:rsidRPr="002505EC" w:rsidRDefault="002505EC" w:rsidP="002505EC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Zostatok  finančných operácií 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v sume 13 770 EUR</w:t>
      </w: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,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navrhujeme použiť na:</w:t>
      </w:r>
    </w:p>
    <w:p w:rsidR="002505EC" w:rsidRPr="002505EC" w:rsidRDefault="002505EC" w:rsidP="002505EC">
      <w:pPr>
        <w:numPr>
          <w:ilvl w:val="0"/>
          <w:numId w:val="7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tvorbu rezervného fondu  v sume </w:t>
      </w: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13 770 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EUR. </w:t>
      </w:r>
    </w:p>
    <w:p w:rsidR="002505EC" w:rsidRDefault="002505EC" w:rsidP="002505EC">
      <w:pPr>
        <w:tabs>
          <w:tab w:val="right" w:pos="8640"/>
        </w:tabs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sk-SK" w:eastAsia="sk-SK"/>
        </w:rPr>
      </w:pPr>
    </w:p>
    <w:p w:rsidR="00FB7D47" w:rsidRPr="002505EC" w:rsidRDefault="00FB7D47" w:rsidP="002505EC">
      <w:pPr>
        <w:tabs>
          <w:tab w:val="right" w:pos="8640"/>
        </w:tabs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sk-SK" w:eastAsia="sk-SK"/>
        </w:rPr>
      </w:pPr>
    </w:p>
    <w:p w:rsidR="008825CC" w:rsidRDefault="002505EC" w:rsidP="00AA1BA9">
      <w:pPr>
        <w:tabs>
          <w:tab w:val="right" w:pos="5580"/>
        </w:tabs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</w:t>
      </w:r>
      <w:r w:rsidR="00AA1BA9" w:rsidRPr="00AA1BA9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5. </w:t>
      </w:r>
      <w:r w:rsidR="008825CC" w:rsidRPr="00AA1BA9">
        <w:rPr>
          <w:rFonts w:ascii="Times New Roman" w:hAnsi="Times New Roman"/>
          <w:b/>
          <w:bCs/>
          <w:sz w:val="28"/>
          <w:szCs w:val="28"/>
        </w:rPr>
        <w:t>Bilancia</w:t>
      </w:r>
      <w:r w:rsidR="008825CC" w:rsidRPr="008B13FE">
        <w:rPr>
          <w:rFonts w:ascii="Times New Roman" w:hAnsi="Times New Roman"/>
          <w:b/>
          <w:bCs/>
          <w:sz w:val="28"/>
          <w:szCs w:val="28"/>
        </w:rPr>
        <w:t xml:space="preserve"> aktív a pasív</w:t>
      </w:r>
      <w:r w:rsidR="00FB7D47">
        <w:rPr>
          <w:rFonts w:ascii="Times New Roman" w:hAnsi="Times New Roman"/>
          <w:b/>
          <w:bCs/>
          <w:sz w:val="28"/>
          <w:szCs w:val="28"/>
        </w:rPr>
        <w:t xml:space="preserve"> k 31.12.2015 v €</w:t>
      </w:r>
    </w:p>
    <w:p w:rsidR="008825CC" w:rsidRDefault="008825CC" w:rsidP="00F35F91">
      <w:pPr>
        <w:pStyle w:val="Odsekzoznamu"/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/>
          <w:b/>
          <w:bCs/>
          <w:sz w:val="24"/>
          <w:szCs w:val="24"/>
        </w:rPr>
      </w:pPr>
      <w:r w:rsidRPr="008B13FE">
        <w:rPr>
          <w:rFonts w:ascii="Times New Roman" w:hAnsi="Times New Roman"/>
          <w:b/>
          <w:bCs/>
          <w:sz w:val="24"/>
          <w:szCs w:val="24"/>
        </w:rPr>
        <w:t>a/  Aktíva:</w:t>
      </w:r>
    </w:p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b/>
          <w:color w:val="6600FF"/>
          <w:sz w:val="28"/>
          <w:szCs w:val="28"/>
          <w:lang w:val="sk-SK" w:eastAsia="sk-SK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FB7D47" w:rsidRPr="00FB7D47" w:rsidTr="00AF5476">
        <w:tc>
          <w:tcPr>
            <w:tcW w:w="3756" w:type="dxa"/>
            <w:shd w:val="clear" w:color="auto" w:fill="D9D9D9"/>
          </w:tcPr>
          <w:p w:rsidR="00FB7D47" w:rsidRPr="00FB7D47" w:rsidRDefault="00FB7D47" w:rsidP="00FB7D4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FB7D47" w:rsidRPr="00FB7D47" w:rsidRDefault="00FB7D47" w:rsidP="00FB7D4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ZS  k  1.1.201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5</w:t>
            </w: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 v €</w:t>
            </w:r>
          </w:p>
        </w:tc>
        <w:tc>
          <w:tcPr>
            <w:tcW w:w="2800" w:type="dxa"/>
            <w:shd w:val="clear" w:color="auto" w:fill="D9D9D9"/>
          </w:tcPr>
          <w:p w:rsidR="00FB7D47" w:rsidRPr="00FB7D47" w:rsidRDefault="00FB7D47" w:rsidP="00FB7D4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KZ  k  31.12.201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5</w:t>
            </w: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 xml:space="preserve"> v €</w:t>
            </w:r>
          </w:p>
        </w:tc>
      </w:tr>
      <w:tr w:rsidR="007656CF" w:rsidRPr="00FB7D47" w:rsidTr="00AF5476">
        <w:tc>
          <w:tcPr>
            <w:tcW w:w="3756" w:type="dxa"/>
            <w:shd w:val="clear" w:color="auto" w:fill="C4BC96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612 329,44</w:t>
            </w:r>
          </w:p>
        </w:tc>
        <w:tc>
          <w:tcPr>
            <w:tcW w:w="2800" w:type="dxa"/>
            <w:shd w:val="clear" w:color="auto" w:fill="C4BC96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750 979,60</w:t>
            </w: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b/>
                <w:lang w:val="sk-SK" w:eastAsia="sk-SK"/>
              </w:rPr>
              <w:t>Neobežný majetok spolu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565 748,40</w:t>
            </w: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750 979,60</w:t>
            </w: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z toho :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Dlhodobý nehmotný majetok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1 725,50</w:t>
            </w: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 xml:space="preserve">    1 725,50</w:t>
            </w: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Dlhodobý hmotný majetok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460 557,45</w:t>
            </w: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599 321,91</w:t>
            </w: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Dlhodobý finančný majetok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103 465,45</w:t>
            </w: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103 465,45</w:t>
            </w: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b/>
                <w:lang w:val="sk-SK" w:eastAsia="sk-SK"/>
              </w:rPr>
              <w:t>Obežný majetok spolu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46 581,04</w:t>
            </w: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46 466,74</w:t>
            </w: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z toho :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Zásoby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Zúčtovanie medzi subjektmi VS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Dlhodobé pohľadávky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 xml:space="preserve">Krátkodobé pohľadávky 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1825,12</w:t>
            </w: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1 930,50</w:t>
            </w: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 xml:space="preserve">Finančné účty 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44 755,92</w:t>
            </w: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44 536,24</w:t>
            </w: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Poskytnuté návratné fin. výpomoci dlh.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Poskytnuté návratné fin. výpomoci krát.</w:t>
            </w:r>
          </w:p>
        </w:tc>
        <w:tc>
          <w:tcPr>
            <w:tcW w:w="287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7656CF" w:rsidRPr="00FB7D47" w:rsidTr="00AF5476">
        <w:tc>
          <w:tcPr>
            <w:tcW w:w="3756" w:type="dxa"/>
          </w:tcPr>
          <w:p w:rsidR="007656CF" w:rsidRPr="008B3A1E" w:rsidRDefault="007656CF" w:rsidP="007656CF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b/>
                <w:lang w:val="sk-SK" w:eastAsia="sk-SK"/>
              </w:rPr>
              <w:t xml:space="preserve">Časové rozlíšenie </w:t>
            </w:r>
          </w:p>
        </w:tc>
        <w:tc>
          <w:tcPr>
            <w:tcW w:w="2870" w:type="dxa"/>
          </w:tcPr>
          <w:p w:rsidR="007656CF" w:rsidRPr="008B3A1E" w:rsidRDefault="00AF20E1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2800" w:type="dxa"/>
          </w:tcPr>
          <w:p w:rsidR="007656CF" w:rsidRPr="008B3A1E" w:rsidRDefault="007656CF" w:rsidP="007656CF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</w:tbl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b/>
          <w:color w:val="FF0000"/>
          <w:sz w:val="28"/>
          <w:szCs w:val="28"/>
          <w:lang w:val="sk-SK" w:eastAsia="sk-SK"/>
        </w:rPr>
      </w:pPr>
    </w:p>
    <w:p w:rsidR="00FB7D47" w:rsidRDefault="00FB7D47" w:rsidP="00FB7D47">
      <w:pPr>
        <w:spacing w:after="0" w:line="240" w:lineRule="auto"/>
        <w:rPr>
          <w:rFonts w:ascii="Times New Roman" w:eastAsia="Times New Roman" w:hAnsi="Times New Roman"/>
          <w:b/>
          <w:color w:val="6600FF"/>
          <w:sz w:val="28"/>
          <w:szCs w:val="28"/>
          <w:lang w:val="sk-SK" w:eastAsia="sk-SK"/>
        </w:rPr>
      </w:pPr>
    </w:p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b/>
          <w:color w:val="6600FF"/>
          <w:sz w:val="28"/>
          <w:szCs w:val="28"/>
          <w:lang w:val="sk-SK" w:eastAsia="sk-SK"/>
        </w:rPr>
      </w:pPr>
    </w:p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val="sk-SK" w:eastAsia="sk-SK"/>
        </w:rPr>
      </w:pPr>
      <w:r>
        <w:rPr>
          <w:rFonts w:ascii="Times New Roman" w:eastAsia="Times New Roman" w:hAnsi="Times New Roman"/>
          <w:b/>
          <w:sz w:val="28"/>
          <w:szCs w:val="28"/>
          <w:lang w:val="sk-SK" w:eastAsia="sk-SK"/>
        </w:rPr>
        <w:lastRenderedPageBreak/>
        <w:t>b/ pasíva:</w:t>
      </w:r>
    </w:p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b/>
          <w:color w:val="6600FF"/>
          <w:sz w:val="28"/>
          <w:szCs w:val="28"/>
          <w:lang w:val="sk-SK" w:eastAsia="sk-SK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B3A1E" w:rsidRPr="008B3A1E" w:rsidTr="00AF5476">
        <w:tc>
          <w:tcPr>
            <w:tcW w:w="3756" w:type="dxa"/>
            <w:shd w:val="clear" w:color="auto" w:fill="D9D9D9"/>
          </w:tcPr>
          <w:p w:rsidR="00FB7D47" w:rsidRPr="008B3A1E" w:rsidRDefault="00FB7D47" w:rsidP="00FB7D4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FB7D47" w:rsidRPr="008B3A1E" w:rsidRDefault="00FB7D47" w:rsidP="00FB7D4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ZS  k  1.1.2015 v €</w:t>
            </w:r>
          </w:p>
        </w:tc>
        <w:tc>
          <w:tcPr>
            <w:tcW w:w="2800" w:type="dxa"/>
            <w:shd w:val="clear" w:color="auto" w:fill="D9D9D9"/>
          </w:tcPr>
          <w:p w:rsidR="00FB7D47" w:rsidRPr="008B3A1E" w:rsidRDefault="00FB7D47" w:rsidP="00FB7D4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KZ  k  31.12.2015 v €</w:t>
            </w:r>
          </w:p>
        </w:tc>
      </w:tr>
      <w:tr w:rsidR="008B3A1E" w:rsidRPr="008B3A1E" w:rsidTr="00AF5476">
        <w:tc>
          <w:tcPr>
            <w:tcW w:w="3756" w:type="dxa"/>
            <w:shd w:val="clear" w:color="auto" w:fill="C4BC96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612 329,44</w:t>
            </w:r>
          </w:p>
        </w:tc>
        <w:tc>
          <w:tcPr>
            <w:tcW w:w="2800" w:type="dxa"/>
            <w:shd w:val="clear" w:color="auto" w:fill="C4BC96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750 979,50</w:t>
            </w:r>
          </w:p>
        </w:tc>
      </w:tr>
      <w:tr w:rsidR="008B3A1E" w:rsidRPr="008B3A1E" w:rsidTr="00AF5476"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b/>
                <w:lang w:val="sk-SK" w:eastAsia="sk-SK"/>
              </w:rPr>
              <w:t xml:space="preserve">Vlastné imanie 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349 788,76</w:t>
            </w: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341 343,70</w:t>
            </w:r>
          </w:p>
        </w:tc>
      </w:tr>
      <w:tr w:rsidR="008B3A1E" w:rsidRPr="008B3A1E" w:rsidTr="00AF5476"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z toho :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</w:tr>
      <w:tr w:rsidR="008B3A1E" w:rsidRPr="008B3A1E" w:rsidTr="00AF5476"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 xml:space="preserve">Oceňovacie rozdiely 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8B3A1E" w:rsidRPr="008B3A1E" w:rsidTr="00AF5476"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Fondy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8B3A1E" w:rsidRPr="008B3A1E" w:rsidTr="00AF5476"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 xml:space="preserve">Výsledok hospodárenia 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349 788,76</w:t>
            </w: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341 343,70</w:t>
            </w:r>
          </w:p>
        </w:tc>
      </w:tr>
      <w:tr w:rsidR="008B3A1E" w:rsidRPr="008B3A1E" w:rsidTr="00AF5476"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b/>
                <w:lang w:val="sk-SK" w:eastAsia="sk-SK"/>
              </w:rPr>
              <w:t>Záväzky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202 153,29</w:t>
            </w: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228 170,58</w:t>
            </w:r>
          </w:p>
        </w:tc>
      </w:tr>
      <w:tr w:rsidR="008B3A1E" w:rsidRPr="008B3A1E" w:rsidTr="00AF5476"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z toho :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</w:p>
        </w:tc>
      </w:tr>
      <w:tr w:rsidR="008B3A1E" w:rsidRPr="008B3A1E" w:rsidTr="00AF5476"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 xml:space="preserve">Rezervy 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2 950,00</w:t>
            </w: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2 900,00</w:t>
            </w:r>
          </w:p>
        </w:tc>
      </w:tr>
      <w:tr w:rsidR="008B3A1E" w:rsidRPr="008B3A1E" w:rsidTr="00AF5476">
        <w:trPr>
          <w:trHeight w:val="452"/>
        </w:trPr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Zúčtovanie medzi subjektmi VS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  <w:lang w:val="sk-SK" w:eastAsia="sk-SK"/>
              </w:rPr>
            </w:pP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  <w:lang w:val="sk-SK" w:eastAsia="sk-SK"/>
              </w:rPr>
            </w:pPr>
          </w:p>
        </w:tc>
      </w:tr>
      <w:tr w:rsidR="008B3A1E" w:rsidRPr="008B3A1E" w:rsidTr="00AF5476"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Dlhodobé záväzky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189 245,66</w:t>
            </w: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189 105,65</w:t>
            </w:r>
          </w:p>
        </w:tc>
      </w:tr>
      <w:tr w:rsidR="008B3A1E" w:rsidRPr="008B3A1E" w:rsidTr="00AF5476"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Krátkodobé záväzky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9 957,63</w:t>
            </w: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12 689,93</w:t>
            </w:r>
          </w:p>
        </w:tc>
      </w:tr>
      <w:tr w:rsidR="008B3A1E" w:rsidRPr="008B3A1E" w:rsidTr="00AF5476"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lang w:val="sk-SK" w:eastAsia="sk-SK"/>
              </w:rPr>
              <w:t>Bankové úvery a výpomoci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AF20E1" w:rsidRPr="008B3A1E" w:rsidTr="00AF5476">
        <w:tc>
          <w:tcPr>
            <w:tcW w:w="3756" w:type="dxa"/>
          </w:tcPr>
          <w:p w:rsidR="00AF20E1" w:rsidRPr="008B3A1E" w:rsidRDefault="00AF20E1" w:rsidP="00AF20E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b/>
                <w:lang w:val="sk-SK" w:eastAsia="sk-SK"/>
              </w:rPr>
              <w:t>Časové rozlíšenie</w:t>
            </w:r>
          </w:p>
        </w:tc>
        <w:tc>
          <w:tcPr>
            <w:tcW w:w="287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60 387,39</w:t>
            </w:r>
          </w:p>
        </w:tc>
        <w:tc>
          <w:tcPr>
            <w:tcW w:w="2800" w:type="dxa"/>
          </w:tcPr>
          <w:p w:rsidR="00AF20E1" w:rsidRPr="008B3A1E" w:rsidRDefault="00AF20E1" w:rsidP="00AF20E1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181 465,32</w:t>
            </w:r>
          </w:p>
        </w:tc>
      </w:tr>
    </w:tbl>
    <w:p w:rsidR="00FB7D47" w:rsidRPr="008B3A1E" w:rsidRDefault="00FB7D47" w:rsidP="00FB7D47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val="sk-SK" w:eastAsia="sk-SK"/>
        </w:rPr>
      </w:pPr>
    </w:p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b/>
          <w:color w:val="6600FF"/>
          <w:sz w:val="28"/>
          <w:szCs w:val="28"/>
          <w:lang w:val="sk-SK" w:eastAsia="sk-SK"/>
        </w:rPr>
      </w:pPr>
    </w:p>
    <w:p w:rsidR="00FB7D47" w:rsidRPr="00FB7D47" w:rsidRDefault="00403643" w:rsidP="00FB7D47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u w:val="single"/>
          <w:lang w:val="sk-SK" w:eastAsia="sk-SK"/>
        </w:rPr>
      </w:pPr>
      <w:r>
        <w:rPr>
          <w:rFonts w:ascii="Times New Roman" w:eastAsia="Times New Roman" w:hAnsi="Times New Roman"/>
          <w:b/>
          <w:sz w:val="28"/>
          <w:szCs w:val="28"/>
          <w:u w:val="single"/>
          <w:lang w:val="sk-SK" w:eastAsia="sk-SK"/>
        </w:rPr>
        <w:t>6</w:t>
      </w:r>
      <w:r w:rsidR="00FB7D47" w:rsidRPr="00FB7D47">
        <w:rPr>
          <w:rFonts w:ascii="Times New Roman" w:eastAsia="Times New Roman" w:hAnsi="Times New Roman"/>
          <w:b/>
          <w:sz w:val="28"/>
          <w:szCs w:val="28"/>
          <w:u w:val="single"/>
          <w:lang w:val="sk-SK" w:eastAsia="sk-SK"/>
        </w:rPr>
        <w:t xml:space="preserve">. </w:t>
      </w:r>
      <w:r>
        <w:rPr>
          <w:rFonts w:ascii="Times New Roman" w:eastAsia="Times New Roman" w:hAnsi="Times New Roman"/>
          <w:b/>
          <w:sz w:val="28"/>
          <w:szCs w:val="28"/>
          <w:u w:val="single"/>
          <w:lang w:val="sk-SK" w:eastAsia="sk-SK"/>
        </w:rPr>
        <w:t xml:space="preserve">Vývoj pohľadávok a záväzkov </w:t>
      </w:r>
      <w:r w:rsidR="00FB7D47" w:rsidRPr="00FB7D47">
        <w:rPr>
          <w:rFonts w:ascii="Times New Roman" w:eastAsia="Times New Roman" w:hAnsi="Times New Roman"/>
          <w:b/>
          <w:sz w:val="28"/>
          <w:szCs w:val="28"/>
          <w:u w:val="single"/>
          <w:lang w:val="sk-SK" w:eastAsia="sk-SK"/>
        </w:rPr>
        <w:t>k 31.12.201</w:t>
      </w:r>
      <w:r>
        <w:rPr>
          <w:rFonts w:ascii="Times New Roman" w:eastAsia="Times New Roman" w:hAnsi="Times New Roman"/>
          <w:b/>
          <w:sz w:val="28"/>
          <w:szCs w:val="28"/>
          <w:u w:val="single"/>
          <w:lang w:val="sk-SK" w:eastAsia="sk-SK"/>
        </w:rPr>
        <w:t>5</w:t>
      </w:r>
    </w:p>
    <w:p w:rsidR="00FB7D47" w:rsidRPr="00FB7D47" w:rsidRDefault="00FB7D47" w:rsidP="00FB7D47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FB7D47" w:rsidRPr="00FB7D47" w:rsidRDefault="00FB7D47" w:rsidP="00FB7D4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FB7D47">
        <w:rPr>
          <w:rFonts w:ascii="Times New Roman" w:eastAsia="Times New Roman" w:hAnsi="Times New Roman"/>
          <w:sz w:val="24"/>
          <w:szCs w:val="24"/>
          <w:lang w:val="sk-SK" w:eastAsia="sk-SK"/>
        </w:rPr>
        <w:t>Obec k 31.12.201</w:t>
      </w:r>
      <w:r w:rsidR="00403643">
        <w:rPr>
          <w:rFonts w:ascii="Times New Roman" w:eastAsia="Times New Roman" w:hAnsi="Times New Roman"/>
          <w:sz w:val="24"/>
          <w:szCs w:val="24"/>
          <w:lang w:val="sk-SK" w:eastAsia="sk-SK"/>
        </w:rPr>
        <w:t>5</w:t>
      </w:r>
      <w:r w:rsidRPr="00FB7D4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eviduje tieto záväzky: </w:t>
      </w:r>
    </w:p>
    <w:p w:rsidR="00FB7D47" w:rsidRPr="008C2598" w:rsidRDefault="00FB7D47" w:rsidP="00FB7D47">
      <w:pPr>
        <w:numPr>
          <w:ilvl w:val="0"/>
          <w:numId w:val="12"/>
        </w:numPr>
        <w:tabs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FB7D4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voči bankám </w:t>
      </w:r>
      <w:r w:rsidR="00403643">
        <w:rPr>
          <w:rFonts w:ascii="Times New Roman" w:eastAsia="Times New Roman" w:hAnsi="Times New Roman"/>
          <w:sz w:val="24"/>
          <w:szCs w:val="24"/>
          <w:lang w:val="sk-SK" w:eastAsia="sk-SK"/>
        </w:rPr>
        <w:t>VÚB a.s.</w:t>
      </w:r>
      <w:r w:rsidRPr="00FB7D47">
        <w:rPr>
          <w:rFonts w:ascii="Times New Roman" w:eastAsia="Times New Roman" w:hAnsi="Times New Roman"/>
          <w:sz w:val="24"/>
          <w:szCs w:val="24"/>
          <w:lang w:val="sk-SK" w:eastAsia="sk-SK"/>
        </w:rPr>
        <w:tab/>
        <w:t xml:space="preserve">   </w:t>
      </w:r>
    </w:p>
    <w:p w:rsidR="00FB7D47" w:rsidRPr="008B3A1E" w:rsidRDefault="00FB7D47" w:rsidP="00FB7D47">
      <w:pPr>
        <w:numPr>
          <w:ilvl w:val="0"/>
          <w:numId w:val="12"/>
        </w:numPr>
        <w:tabs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voči štátnym fondom (ŠFRB)                                         188</w:t>
      </w:r>
      <w:r w:rsidR="00AF20E1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 726,21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€</w:t>
      </w:r>
    </w:p>
    <w:p w:rsidR="00FB7D47" w:rsidRPr="008B3A1E" w:rsidRDefault="00FB7D47" w:rsidP="00FB7D47">
      <w:pPr>
        <w:numPr>
          <w:ilvl w:val="0"/>
          <w:numId w:val="12"/>
        </w:numPr>
        <w:tabs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voči dodávateľom  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ab/>
        <w:t xml:space="preserve">  </w:t>
      </w:r>
      <w:r w:rsidR="00AF20E1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2 967,43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€</w:t>
      </w:r>
    </w:p>
    <w:p w:rsidR="00FB7D47" w:rsidRPr="008B3A1E" w:rsidRDefault="00FB7D47" w:rsidP="00FB7D47">
      <w:pPr>
        <w:numPr>
          <w:ilvl w:val="0"/>
          <w:numId w:val="12"/>
        </w:numPr>
        <w:tabs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voči štátnemu rozpočtu 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ab/>
        <w:t xml:space="preserve">    0,00 €</w:t>
      </w:r>
    </w:p>
    <w:p w:rsidR="00FB7D47" w:rsidRPr="008B3A1E" w:rsidRDefault="00FB7D47" w:rsidP="00FB7D47">
      <w:pPr>
        <w:numPr>
          <w:ilvl w:val="0"/>
          <w:numId w:val="12"/>
        </w:numPr>
        <w:tabs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voči zamestnancom   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ab/>
      </w:r>
      <w:r w:rsidR="00640D9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5</w:t>
      </w:r>
      <w:r w:rsidR="008C2598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 673,23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€</w:t>
      </w:r>
    </w:p>
    <w:p w:rsidR="00FB7D47" w:rsidRPr="008B3A1E" w:rsidRDefault="00FB7D47" w:rsidP="00FB7D47">
      <w:pPr>
        <w:numPr>
          <w:ilvl w:val="0"/>
          <w:numId w:val="12"/>
        </w:numPr>
        <w:tabs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voči poisťovniam </w:t>
      </w:r>
      <w:r w:rsidR="008C2598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                         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                           </w:t>
      </w:r>
      <w:r w:rsidR="00640D9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</w:t>
      </w:r>
      <w:r w:rsidR="008C2598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3 349,13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€</w:t>
      </w:r>
    </w:p>
    <w:p w:rsidR="00FB7D47" w:rsidRPr="008B3A1E" w:rsidRDefault="008C2598" w:rsidP="00FB7D47">
      <w:pPr>
        <w:numPr>
          <w:ilvl w:val="0"/>
          <w:numId w:val="12"/>
        </w:numPr>
        <w:tabs>
          <w:tab w:val="num" w:pos="567"/>
          <w:tab w:val="right" w:pos="7088"/>
        </w:tabs>
        <w:spacing w:after="0" w:line="240" w:lineRule="auto"/>
        <w:ind w:left="567" w:hanging="207"/>
        <w:jc w:val="both"/>
        <w:outlineLvl w:val="0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voči daňovému úradu                                                           </w:t>
      </w:r>
      <w:r w:rsidR="00640D9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656,98 </w:t>
      </w:r>
      <w:r w:rsidR="00FB7D47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€</w:t>
      </w:r>
    </w:p>
    <w:p w:rsidR="00FB7D47" w:rsidRPr="008B3A1E" w:rsidRDefault="00FB7D47" w:rsidP="00FB7D47">
      <w:pPr>
        <w:numPr>
          <w:ilvl w:val="0"/>
          <w:numId w:val="12"/>
        </w:numPr>
        <w:tabs>
          <w:tab w:val="num" w:pos="567"/>
          <w:tab w:val="right" w:pos="7088"/>
        </w:tabs>
        <w:spacing w:after="0" w:line="240" w:lineRule="auto"/>
        <w:ind w:left="567" w:hanging="207"/>
        <w:jc w:val="both"/>
        <w:outlineLvl w:val="0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Obec nezatvorila v roku 201</w:t>
      </w:r>
      <w:r w:rsidR="00403643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5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lízingovú zmluvu na nákup dlhodobého hmotného majetku.</w:t>
      </w:r>
    </w:p>
    <w:p w:rsidR="00FB7D47" w:rsidRPr="008B3A1E" w:rsidRDefault="00FB7D47" w:rsidP="00FB7D4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  - Obec v roku 201</w:t>
      </w:r>
      <w:r w:rsidR="00403643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5</w:t>
      </w:r>
      <w:r w:rsidR="00437B5D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potrebovala prijať návratné zdroje financovania (bankový úver)</w:t>
      </w:r>
      <w:r w:rsidR="00403643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</w:t>
      </w:r>
      <w:r w:rsidR="00437B5D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na </w:t>
      </w:r>
      <w:r w:rsidR="008C2598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</w:t>
      </w:r>
      <w:r w:rsidR="00437B5D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„</w:t>
      </w:r>
      <w:r w:rsidR="00403643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Vybudovanie digitálneho kamerového systému obce (DPH)</w:t>
      </w:r>
      <w:r w:rsidR="00437B5D"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>“:</w:t>
      </w:r>
      <w:r w:rsidRPr="008B3A1E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</w:t>
      </w:r>
    </w:p>
    <w:p w:rsidR="00FB7D47" w:rsidRPr="00FB7D47" w:rsidRDefault="00FB7D47" w:rsidP="00FB7D47">
      <w:pPr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val="sk-SK"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1980"/>
        <w:gridCol w:w="1260"/>
        <w:gridCol w:w="1975"/>
        <w:gridCol w:w="1800"/>
        <w:gridCol w:w="1345"/>
      </w:tblGrid>
      <w:tr w:rsidR="00FB7D47" w:rsidRPr="00FB7D47" w:rsidTr="00AF5476">
        <w:tc>
          <w:tcPr>
            <w:tcW w:w="468" w:type="dxa"/>
          </w:tcPr>
          <w:p w:rsidR="00FB7D47" w:rsidRPr="00FB7D47" w:rsidRDefault="00FB7D47" w:rsidP="00FB7D47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P.č.</w:t>
            </w:r>
          </w:p>
        </w:tc>
        <w:tc>
          <w:tcPr>
            <w:tcW w:w="1980" w:type="dxa"/>
          </w:tcPr>
          <w:p w:rsidR="00FB7D47" w:rsidRPr="00FB7D47" w:rsidRDefault="00FB7D47" w:rsidP="00FB7D47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Výška prijatého úveru</w:t>
            </w:r>
          </w:p>
        </w:tc>
        <w:tc>
          <w:tcPr>
            <w:tcW w:w="1260" w:type="dxa"/>
          </w:tcPr>
          <w:p w:rsidR="00FB7D47" w:rsidRPr="00FB7D47" w:rsidRDefault="00FB7D47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Výška úroku</w:t>
            </w:r>
          </w:p>
        </w:tc>
        <w:tc>
          <w:tcPr>
            <w:tcW w:w="1975" w:type="dxa"/>
          </w:tcPr>
          <w:p w:rsidR="00FB7D47" w:rsidRPr="00FB7D47" w:rsidRDefault="00FB7D47" w:rsidP="00FB7D47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Zabezpečenie úveru</w:t>
            </w:r>
          </w:p>
        </w:tc>
        <w:tc>
          <w:tcPr>
            <w:tcW w:w="1800" w:type="dxa"/>
          </w:tcPr>
          <w:p w:rsidR="00FB7D47" w:rsidRPr="00FB7D47" w:rsidRDefault="00FB7D47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Zostatok úveru</w:t>
            </w:r>
          </w:p>
          <w:p w:rsidR="00FB7D47" w:rsidRPr="00FB7D47" w:rsidRDefault="00FB7D47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31.12.201</w:t>
            </w:r>
            <w:r w:rsidR="00403643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5</w:t>
            </w:r>
          </w:p>
        </w:tc>
        <w:tc>
          <w:tcPr>
            <w:tcW w:w="1345" w:type="dxa"/>
          </w:tcPr>
          <w:p w:rsidR="00FB7D47" w:rsidRPr="00FB7D47" w:rsidRDefault="00FB7D47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Splatnosť</w:t>
            </w:r>
          </w:p>
          <w:p w:rsidR="00FB7D47" w:rsidRPr="00FB7D47" w:rsidRDefault="00FB7D47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</w:p>
        </w:tc>
      </w:tr>
      <w:tr w:rsidR="00FB7D47" w:rsidRPr="00FB7D47" w:rsidTr="00AF5476">
        <w:tc>
          <w:tcPr>
            <w:tcW w:w="468" w:type="dxa"/>
          </w:tcPr>
          <w:p w:rsidR="00FB7D47" w:rsidRPr="00FB7D47" w:rsidRDefault="00FB7D47" w:rsidP="00FB7D47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1.</w:t>
            </w:r>
          </w:p>
        </w:tc>
        <w:tc>
          <w:tcPr>
            <w:tcW w:w="1980" w:type="dxa"/>
          </w:tcPr>
          <w:p w:rsidR="00FB7D47" w:rsidRPr="00FB7D47" w:rsidRDefault="00403643" w:rsidP="0040364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25 515</w:t>
            </w:r>
          </w:p>
        </w:tc>
        <w:tc>
          <w:tcPr>
            <w:tcW w:w="1260" w:type="dxa"/>
          </w:tcPr>
          <w:p w:rsidR="00FB7D47" w:rsidRPr="00FB7D47" w:rsidRDefault="00FB7D47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975" w:type="dxa"/>
          </w:tcPr>
          <w:p w:rsidR="00FB7D47" w:rsidRPr="00FB7D47" w:rsidRDefault="00403643" w:rsidP="00403643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Blanko zmenka</w:t>
            </w:r>
          </w:p>
        </w:tc>
        <w:tc>
          <w:tcPr>
            <w:tcW w:w="1800" w:type="dxa"/>
          </w:tcPr>
          <w:p w:rsidR="00FB7D47" w:rsidRPr="00FB7D47" w:rsidRDefault="00403643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23 475</w:t>
            </w:r>
          </w:p>
        </w:tc>
        <w:tc>
          <w:tcPr>
            <w:tcW w:w="1345" w:type="dxa"/>
          </w:tcPr>
          <w:p w:rsidR="00FB7D47" w:rsidRPr="00FB7D47" w:rsidRDefault="00403643" w:rsidP="007F48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30.10.201</w:t>
            </w:r>
            <w:r w:rsidR="007F4895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7</w:t>
            </w:r>
          </w:p>
        </w:tc>
      </w:tr>
    </w:tbl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FB7D47" w:rsidRPr="00FB7D47" w:rsidRDefault="00FB7D47" w:rsidP="00FB7D4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FB7D47">
        <w:rPr>
          <w:rFonts w:ascii="Times New Roman" w:eastAsia="Times New Roman" w:hAnsi="Times New Roman"/>
          <w:sz w:val="24"/>
          <w:szCs w:val="24"/>
          <w:lang w:val="sk-SK" w:eastAsia="sk-SK"/>
        </w:rPr>
        <w:lastRenderedPageBreak/>
        <w:t xml:space="preserve"> </w:t>
      </w:r>
    </w:p>
    <w:p w:rsidR="00FB7D47" w:rsidRPr="00FB7D47" w:rsidRDefault="00FB7D47" w:rsidP="00FB7D4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FB7D47" w:rsidRPr="00FB7D47" w:rsidRDefault="00FB7D47" w:rsidP="00FB7D4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FB7D47" w:rsidRPr="008C2598" w:rsidRDefault="00FB7D47" w:rsidP="00FB7D4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FB7D4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    -  Obec k 31.12.201</w:t>
      </w:r>
      <w:r w:rsidR="00403643">
        <w:rPr>
          <w:rFonts w:ascii="Times New Roman" w:eastAsia="Times New Roman" w:hAnsi="Times New Roman"/>
          <w:sz w:val="24"/>
          <w:szCs w:val="24"/>
          <w:lang w:val="sk-SK" w:eastAsia="sk-SK"/>
        </w:rPr>
        <w:t>5</w:t>
      </w:r>
      <w:r w:rsidRPr="00FB7D4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ev</w:t>
      </w:r>
      <w:r w:rsidR="00640D97">
        <w:rPr>
          <w:rFonts w:ascii="Times New Roman" w:eastAsia="Times New Roman" w:hAnsi="Times New Roman"/>
          <w:sz w:val="24"/>
          <w:szCs w:val="24"/>
          <w:lang w:val="sk-SK" w:eastAsia="sk-SK"/>
        </w:rPr>
        <w:t>iduje tieto dlhodobé záväzky :</w:t>
      </w:r>
      <w:r w:rsidRPr="00FB7D4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</w:t>
      </w:r>
      <w:r w:rsidRPr="008C2598">
        <w:rPr>
          <w:rFonts w:ascii="Times New Roman" w:eastAsia="Times New Roman" w:hAnsi="Times New Roman"/>
          <w:sz w:val="24"/>
          <w:szCs w:val="24"/>
          <w:lang w:val="sk-SK" w:eastAsia="sk-SK"/>
        </w:rPr>
        <w:t>(celkom 18</w:t>
      </w:r>
      <w:r w:rsidR="008C2598">
        <w:rPr>
          <w:rFonts w:ascii="Times New Roman" w:eastAsia="Times New Roman" w:hAnsi="Times New Roman"/>
          <w:sz w:val="24"/>
          <w:szCs w:val="24"/>
          <w:lang w:val="sk-SK" w:eastAsia="sk-SK"/>
        </w:rPr>
        <w:t>9 105,65</w:t>
      </w:r>
      <w:r w:rsidRPr="008C2598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€)</w:t>
      </w:r>
    </w:p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FB7D47" w:rsidRPr="00FB7D47" w:rsidRDefault="00FB7D47" w:rsidP="00FB7D4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FB7D4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      Obec na základe zmluvy č. 201/792/2007 zo dňa 21.06.2007 o poskytnutí podpory uzavretú podľa zákona NR SR č. 607/2003 Z. z. o Štátnom fonde rozvoja bývania v platnom znení prijala bankový úver vo výške 219 080 € na financovanie projektu “Nájomný bytový dom – 6 b.j. Medveďov“ so základnou úrokovou sadzbou vo výške 1 %. Splácanie úveru bolo dojedané  v mesačných splátkach vo výške 768,73 €  s celkovým počtom 359 splátok. Splatnosť dlhodobého úveru bola v zmluve dohodnutá na 30 rokov.</w:t>
      </w:r>
    </w:p>
    <w:p w:rsidR="00FB7D47" w:rsidRPr="008C2598" w:rsidRDefault="00FB7D47" w:rsidP="00FB7D4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FB7D47">
        <w:rPr>
          <w:rFonts w:ascii="Times New Roman" w:eastAsia="Times New Roman" w:hAnsi="Times New Roman"/>
          <w:sz w:val="24"/>
          <w:szCs w:val="24"/>
          <w:lang w:val="sk-SK" w:eastAsia="sk-SK"/>
        </w:rPr>
        <w:t>Celková suma dlhu obce (údaje čerpané zo „Súvahy“) k 31.12.201</w:t>
      </w:r>
      <w:r w:rsidR="00403643">
        <w:rPr>
          <w:rFonts w:ascii="Times New Roman" w:eastAsia="Times New Roman" w:hAnsi="Times New Roman"/>
          <w:sz w:val="24"/>
          <w:szCs w:val="24"/>
          <w:lang w:val="sk-SK" w:eastAsia="sk-SK"/>
        </w:rPr>
        <w:t>5</w:t>
      </w:r>
      <w:r w:rsidRPr="00FB7D4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predstavuje zostatok istiny a úrokov dlhodobého  úveru vo </w:t>
      </w:r>
      <w:r w:rsidRPr="008C2598">
        <w:rPr>
          <w:rFonts w:ascii="Times New Roman" w:eastAsia="Times New Roman" w:hAnsi="Times New Roman"/>
          <w:sz w:val="24"/>
          <w:szCs w:val="24"/>
          <w:lang w:val="sk-SK" w:eastAsia="sk-SK"/>
        </w:rPr>
        <w:t>výške 188</w:t>
      </w:r>
      <w:r w:rsidR="008C2598" w:rsidRPr="008C2598">
        <w:rPr>
          <w:rFonts w:ascii="Times New Roman" w:eastAsia="Times New Roman" w:hAnsi="Times New Roman"/>
          <w:sz w:val="24"/>
          <w:szCs w:val="24"/>
          <w:lang w:val="sk-SK" w:eastAsia="sk-SK"/>
        </w:rPr>
        <w:t> 726,21</w:t>
      </w:r>
      <w:r w:rsidRPr="008C2598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€  a záväzky zo SF </w:t>
      </w:r>
      <w:r w:rsidR="008C2598" w:rsidRPr="008C2598">
        <w:rPr>
          <w:rFonts w:ascii="Times New Roman" w:eastAsia="Times New Roman" w:hAnsi="Times New Roman"/>
          <w:sz w:val="24"/>
          <w:szCs w:val="24"/>
          <w:lang w:val="sk-SK" w:eastAsia="sk-SK"/>
        </w:rPr>
        <w:t>379,44</w:t>
      </w:r>
      <w:r w:rsidRPr="008C2598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€.</w:t>
      </w:r>
    </w:p>
    <w:p w:rsidR="00FB7D47" w:rsidRPr="008C2598" w:rsidRDefault="00FB7D47" w:rsidP="00FB7D4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sk-SK" w:eastAsia="sk-SK"/>
        </w:rPr>
      </w:pPr>
    </w:p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  <w:r w:rsidRPr="00FB7D47"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 xml:space="preserve">5.1. Hospodárenie príspevkových organizácií </w:t>
      </w:r>
    </w:p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i/>
          <w:sz w:val="24"/>
          <w:szCs w:val="24"/>
          <w:lang w:val="sk-SK" w:eastAsia="sk-SK"/>
        </w:rPr>
      </w:pPr>
    </w:p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FB7D4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Obec Medveďov nie je zriaďovateľom príspevkových organizácií: </w:t>
      </w:r>
    </w:p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b/>
          <w:color w:val="6600FF"/>
          <w:sz w:val="28"/>
          <w:szCs w:val="28"/>
          <w:lang w:val="sk-SK" w:eastAsia="sk-SK"/>
        </w:rPr>
      </w:pPr>
    </w:p>
    <w:p w:rsidR="00FB7D47" w:rsidRPr="00FB7D47" w:rsidRDefault="00437B5D" w:rsidP="00FB7D47">
      <w:pPr>
        <w:shd w:val="clear" w:color="auto" w:fill="FFFFFF"/>
        <w:spacing w:before="144" w:after="144" w:line="270" w:lineRule="atLeast"/>
        <w:rPr>
          <w:rFonts w:ascii="Times New Roman" w:eastAsia="Times New Roman" w:hAnsi="Times New Roman"/>
          <w:b/>
          <w:bCs/>
          <w:sz w:val="28"/>
          <w:szCs w:val="28"/>
          <w:u w:val="single"/>
          <w:lang w:val="sk-SK"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u w:val="single"/>
          <w:lang w:val="sk-SK" w:eastAsia="sk-SK"/>
        </w:rPr>
        <w:t>7</w:t>
      </w:r>
      <w:r w:rsidR="00FB7D47" w:rsidRPr="00FB7D47">
        <w:rPr>
          <w:rFonts w:ascii="Times New Roman" w:eastAsia="Times New Roman" w:hAnsi="Times New Roman"/>
          <w:b/>
          <w:bCs/>
          <w:sz w:val="28"/>
          <w:szCs w:val="28"/>
          <w:u w:val="single"/>
          <w:lang w:val="sk-SK" w:eastAsia="sk-SK"/>
        </w:rPr>
        <w:t xml:space="preserve">. </w:t>
      </w:r>
      <w:r>
        <w:rPr>
          <w:rFonts w:ascii="Times New Roman" w:eastAsia="Times New Roman" w:hAnsi="Times New Roman"/>
          <w:b/>
          <w:bCs/>
          <w:sz w:val="28"/>
          <w:szCs w:val="28"/>
          <w:u w:val="single"/>
          <w:lang w:val="sk-SK" w:eastAsia="sk-SK"/>
        </w:rPr>
        <w:t>V</w:t>
      </w:r>
      <w:r w:rsidR="00FB7D47" w:rsidRPr="00FB7D47">
        <w:rPr>
          <w:rFonts w:ascii="Times New Roman" w:eastAsia="Times New Roman" w:hAnsi="Times New Roman"/>
          <w:b/>
          <w:bCs/>
          <w:sz w:val="28"/>
          <w:szCs w:val="28"/>
          <w:u w:val="single"/>
          <w:lang w:val="sk-SK" w:eastAsia="sk-SK"/>
        </w:rPr>
        <w:t xml:space="preserve">ýsledok </w:t>
      </w:r>
      <w:r>
        <w:rPr>
          <w:rFonts w:ascii="Times New Roman" w:eastAsia="Times New Roman" w:hAnsi="Times New Roman"/>
          <w:b/>
          <w:bCs/>
          <w:sz w:val="28"/>
          <w:szCs w:val="28"/>
          <w:u w:val="single"/>
          <w:lang w:val="sk-SK" w:eastAsia="sk-SK"/>
        </w:rPr>
        <w:t xml:space="preserve">hospodárenia </w:t>
      </w:r>
      <w:r w:rsidR="00FB7D47" w:rsidRPr="00FB7D47">
        <w:rPr>
          <w:rFonts w:ascii="Times New Roman" w:eastAsia="Times New Roman" w:hAnsi="Times New Roman"/>
          <w:b/>
          <w:bCs/>
          <w:sz w:val="28"/>
          <w:szCs w:val="28"/>
          <w:u w:val="single"/>
          <w:lang w:val="sk-SK" w:eastAsia="sk-SK"/>
        </w:rPr>
        <w:t xml:space="preserve">v </w:t>
      </w:r>
      <w:r>
        <w:rPr>
          <w:rFonts w:ascii="Times New Roman" w:eastAsia="Times New Roman" w:hAnsi="Times New Roman"/>
          <w:b/>
          <w:bCs/>
          <w:sz w:val="28"/>
          <w:szCs w:val="28"/>
          <w:u w:val="single"/>
          <w:lang w:val="sk-SK" w:eastAsia="sk-SK"/>
        </w:rPr>
        <w:t>€</w:t>
      </w:r>
    </w:p>
    <w:p w:rsidR="00FB7D47" w:rsidRPr="00FB7D47" w:rsidRDefault="00FB7D47" w:rsidP="00FB7D47">
      <w:pPr>
        <w:shd w:val="clear" w:color="auto" w:fill="FFFFFF"/>
        <w:spacing w:before="144" w:after="144" w:line="270" w:lineRule="atLeast"/>
        <w:rPr>
          <w:rFonts w:ascii="Times New Roman" w:eastAsia="Times New Roman" w:hAnsi="Times New Roman"/>
          <w:b/>
          <w:bCs/>
          <w:sz w:val="28"/>
          <w:szCs w:val="28"/>
          <w:u w:val="single"/>
          <w:lang w:val="sk-SK" w:eastAsia="sk-SK"/>
        </w:rPr>
      </w:pPr>
    </w:p>
    <w:tbl>
      <w:tblPr>
        <w:tblW w:w="739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5"/>
        <w:gridCol w:w="2250"/>
        <w:gridCol w:w="1800"/>
      </w:tblGrid>
      <w:tr w:rsidR="00FB7D47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B7D47" w:rsidRPr="00FB7D47" w:rsidRDefault="00FB7D47" w:rsidP="00FB7D47">
            <w:pPr>
              <w:shd w:val="clear" w:color="auto" w:fill="FFFFFF"/>
              <w:spacing w:before="144" w:after="144" w:line="270" w:lineRule="atLeast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bCs/>
                <w:color w:val="282828"/>
                <w:sz w:val="24"/>
                <w:szCs w:val="24"/>
                <w:lang w:val="sk-SK" w:eastAsia="sk-SK"/>
              </w:rPr>
              <w:t>Názov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B7D47" w:rsidRPr="00FB7D47" w:rsidRDefault="00FB7D47" w:rsidP="00437B5D">
            <w:pPr>
              <w:shd w:val="clear" w:color="auto" w:fill="FFFFFF"/>
              <w:spacing w:before="144" w:after="144" w:line="270" w:lineRule="atLeast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bCs/>
                <w:color w:val="282828"/>
                <w:sz w:val="24"/>
                <w:szCs w:val="24"/>
                <w:lang w:val="sk-SK" w:eastAsia="sk-SK"/>
              </w:rPr>
              <w:t>Skutočnosť</w:t>
            </w:r>
            <w:r w:rsidRPr="00FB7D47">
              <w:rPr>
                <w:rFonts w:ascii="Times New Roman" w:eastAsia="Times New Roman" w:hAnsi="Times New Roman"/>
                <w:b/>
                <w:bCs/>
                <w:color w:val="282828"/>
                <w:sz w:val="24"/>
                <w:szCs w:val="24"/>
                <w:lang w:val="sk-SK" w:eastAsia="sk-SK"/>
              </w:rPr>
              <w:br/>
              <w:t>k 31. 12. 201</w:t>
            </w:r>
            <w:r w:rsidR="00437B5D">
              <w:rPr>
                <w:rFonts w:ascii="Times New Roman" w:eastAsia="Times New Roman" w:hAnsi="Times New Roman"/>
                <w:b/>
                <w:bCs/>
                <w:color w:val="282828"/>
                <w:sz w:val="24"/>
                <w:szCs w:val="24"/>
                <w:lang w:val="sk-SK" w:eastAsia="sk-SK"/>
              </w:rPr>
              <w:t>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B7D47" w:rsidRPr="008C2598" w:rsidRDefault="00FB7D47" w:rsidP="00437B5D">
            <w:pPr>
              <w:shd w:val="clear" w:color="auto" w:fill="FFFFFF"/>
              <w:spacing w:before="144" w:after="144" w:line="27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8C259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sk-SK" w:eastAsia="sk-SK"/>
              </w:rPr>
              <w:t>Skutočnosť</w:t>
            </w:r>
            <w:r w:rsidRPr="008C259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sk-SK" w:eastAsia="sk-SK"/>
              </w:rPr>
              <w:br/>
              <w:t>k 31. 12. 201</w:t>
            </w:r>
            <w:r w:rsidR="00437B5D" w:rsidRPr="008C259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sk-SK" w:eastAsia="sk-SK"/>
              </w:rPr>
              <w:t>5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bCs/>
                <w:color w:val="282828"/>
                <w:sz w:val="24"/>
                <w:szCs w:val="24"/>
                <w:lang w:val="sk-SK" w:eastAsia="sk-SK"/>
              </w:rPr>
              <w:t>Náklady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val="sk-SK" w:eastAsia="sk-SK"/>
              </w:rPr>
              <w:t>232 387,91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8C2598" w:rsidRDefault="008C2598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8C2598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244 583,45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50 – Spotrebované nákupy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34 789,85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8C2598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31 566,89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51 – Služby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32 017,09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8C2598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33 719,12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52 – Osobné náklady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124 072,29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8C2598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139 277,52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53 – Služby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55,74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8C2598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86,24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54 – Ostatné náklady na prevádzkovú činnosť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55,90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8C2598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116,09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55 – Odpisy, rezervy a OP z prevádzkovej a finančnej činnosti a zúčtovanie časového rozlíšenia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38 636,00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8C2598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35 978,87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56 – Finančné náklady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2 561,04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8C2598" w:rsidP="008C2598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3838,75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lastRenderedPageBreak/>
              <w:t>57 – Mimoriadne náklady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FF0000"/>
                <w:sz w:val="24"/>
                <w:szCs w:val="24"/>
                <w:lang w:val="sk-SK" w:eastAsia="sk-SK"/>
              </w:rPr>
            </w:pPr>
            <w:r w:rsidRPr="008B3A1E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58 – Náklady na transfery a náklady z odvodov príjmov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200,00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0B124F" w:rsidRDefault="008C2598" w:rsidP="000B124F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0B124F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59 – Dane z príjmov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0,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0B124F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0B124F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0,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bCs/>
                <w:color w:val="282828"/>
                <w:sz w:val="24"/>
                <w:szCs w:val="24"/>
                <w:lang w:val="sk-SK" w:eastAsia="sk-SK"/>
              </w:rPr>
              <w:t>Výnosy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235 194,00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0B124F" w:rsidRDefault="000B124F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0B124F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246 850,23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60 – Tržby za vlastné výkony a tovar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0B124F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0B124F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61 – Zmena stavu vnútroorganizačných služieb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0B124F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0B124F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62 – Aktivácia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0B124F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0B124F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0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63 – Daňové a colné výnosy a výnosy z poplatkov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148 542,25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0B124F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186 170,91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64 – Ostatné výnosy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62 800,23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0B124F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42 812,36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65 – Zúčtovanie rezerv a OP z prevádzkovej a finančnej činnosti a zúčtovanie časového rozlíšenia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6 646,26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0B124F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0</w:t>
            </w:r>
          </w:p>
        </w:tc>
      </w:tr>
      <w:tr w:rsidR="00437B5D" w:rsidRPr="00FB7D47" w:rsidTr="00AF5476">
        <w:trPr>
          <w:trHeight w:val="481"/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66 – Finančné výnosy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4,38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0B124F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2 003,67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67 – Mimoriadne výnosy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0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69 – Výnosy z transferov a rozpočtových príjmov v obciach, VÚC a v RO a PO zriadených obcou alebo VÚC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17 200,88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0B124F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  <w:t>15 863,29</w:t>
            </w:r>
          </w:p>
        </w:tc>
      </w:tr>
      <w:tr w:rsidR="00437B5D" w:rsidRPr="00FB7D47" w:rsidTr="00AF5476">
        <w:trPr>
          <w:tblCellSpacing w:w="0" w:type="dxa"/>
        </w:trPr>
        <w:tc>
          <w:tcPr>
            <w:tcW w:w="33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bCs/>
                <w:color w:val="282828"/>
                <w:sz w:val="24"/>
                <w:szCs w:val="24"/>
                <w:lang w:val="sk-SK" w:eastAsia="sk-SK"/>
              </w:rPr>
              <w:t>Hospodársky výsledok</w:t>
            </w:r>
          </w:p>
          <w:p w:rsidR="00437B5D" w:rsidRPr="00FB7D47" w:rsidRDefault="00437B5D" w:rsidP="00437B5D">
            <w:pPr>
              <w:shd w:val="clear" w:color="auto" w:fill="FFFFFF"/>
              <w:spacing w:before="144" w:after="144" w:line="270" w:lineRule="atLeast"/>
              <w:rPr>
                <w:rFonts w:ascii="Times New Roman" w:eastAsia="Times New Roman" w:hAnsi="Times New Roman"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bCs/>
                <w:color w:val="282828"/>
                <w:sz w:val="24"/>
                <w:szCs w:val="24"/>
                <w:lang w:val="sk-SK" w:eastAsia="sk-SK"/>
              </w:rPr>
              <w:t>(+ kladný HV, - záporný HV)</w:t>
            </w:r>
          </w:p>
        </w:tc>
        <w:tc>
          <w:tcPr>
            <w:tcW w:w="22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437B5D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282828"/>
                <w:sz w:val="24"/>
                <w:szCs w:val="24"/>
                <w:lang w:val="sk-SK" w:eastAsia="sk-SK"/>
              </w:rPr>
            </w:pPr>
            <w:r w:rsidRPr="00FB7D47">
              <w:rPr>
                <w:rFonts w:ascii="Times New Roman" w:eastAsia="Times New Roman" w:hAnsi="Times New Roman"/>
                <w:b/>
                <w:color w:val="282828"/>
                <w:sz w:val="24"/>
                <w:szCs w:val="24"/>
                <w:lang w:val="sk-SK" w:eastAsia="sk-SK"/>
              </w:rPr>
              <w:t>2 806,09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437B5D" w:rsidRPr="00FB7D47" w:rsidRDefault="000B124F" w:rsidP="00437B5D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282828"/>
                <w:sz w:val="24"/>
                <w:szCs w:val="24"/>
                <w:lang w:val="sk-SK" w:eastAsia="sk-SK"/>
              </w:rPr>
            </w:pPr>
            <w:r>
              <w:rPr>
                <w:rFonts w:ascii="Times New Roman" w:eastAsia="Times New Roman" w:hAnsi="Times New Roman"/>
                <w:b/>
                <w:color w:val="282828"/>
                <w:sz w:val="24"/>
                <w:szCs w:val="24"/>
                <w:lang w:val="sk-SK" w:eastAsia="sk-SK"/>
              </w:rPr>
              <w:t>2 266,78</w:t>
            </w:r>
          </w:p>
        </w:tc>
      </w:tr>
    </w:tbl>
    <w:p w:rsidR="00FB7D47" w:rsidRPr="00FB7D47" w:rsidRDefault="00FB7D47" w:rsidP="00FB7D47">
      <w:pPr>
        <w:spacing w:after="0" w:line="240" w:lineRule="auto"/>
        <w:rPr>
          <w:rFonts w:ascii="Times New Roman" w:eastAsia="Times New Roman" w:hAnsi="Times New Roman"/>
          <w:b/>
          <w:color w:val="6600FF"/>
          <w:sz w:val="28"/>
          <w:szCs w:val="28"/>
          <w:lang w:val="sk-SK" w:eastAsia="sk-SK"/>
        </w:rPr>
      </w:pPr>
    </w:p>
    <w:p w:rsidR="00FB7D47" w:rsidRDefault="00FB7D47" w:rsidP="00F35F91">
      <w:pPr>
        <w:pStyle w:val="Odsekzoznamu"/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/>
          <w:b/>
          <w:bCs/>
          <w:sz w:val="24"/>
          <w:szCs w:val="24"/>
        </w:rPr>
      </w:pPr>
    </w:p>
    <w:p w:rsidR="00FB7D47" w:rsidRDefault="00FB7D47" w:rsidP="00F35F91">
      <w:pPr>
        <w:pStyle w:val="Odsekzoznamu"/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/>
          <w:b/>
          <w:bCs/>
          <w:sz w:val="24"/>
          <w:szCs w:val="24"/>
        </w:rPr>
      </w:pPr>
    </w:p>
    <w:p w:rsidR="00FB7D47" w:rsidRDefault="00FB7D47" w:rsidP="00F35F91">
      <w:pPr>
        <w:pStyle w:val="Odsekzoznamu"/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/>
          <w:b/>
          <w:bCs/>
          <w:sz w:val="24"/>
          <w:szCs w:val="24"/>
        </w:rPr>
      </w:pPr>
    </w:p>
    <w:p w:rsidR="00FB7D47" w:rsidRDefault="00FB7D47" w:rsidP="00F35F91">
      <w:pPr>
        <w:pStyle w:val="Odsekzoznamu"/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/>
          <w:b/>
          <w:bCs/>
          <w:sz w:val="24"/>
          <w:szCs w:val="24"/>
        </w:rPr>
      </w:pPr>
    </w:p>
    <w:p w:rsidR="00FB7D47" w:rsidRDefault="00FB7D47" w:rsidP="00F35F91">
      <w:pPr>
        <w:pStyle w:val="Odsekzoznamu"/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/>
          <w:b/>
          <w:bCs/>
          <w:sz w:val="24"/>
          <w:szCs w:val="24"/>
        </w:rPr>
      </w:pPr>
    </w:p>
    <w:p w:rsidR="008825CC" w:rsidRPr="009F3567" w:rsidRDefault="009F3567" w:rsidP="005C0383">
      <w:pPr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8</w:t>
      </w:r>
      <w:r w:rsidRPr="009F3567">
        <w:rPr>
          <w:rFonts w:ascii="Times New Roman" w:hAnsi="Times New Roman"/>
          <w:b/>
          <w:sz w:val="28"/>
          <w:szCs w:val="28"/>
        </w:rPr>
        <w:t>.</w:t>
      </w:r>
      <w:r w:rsidR="005C0383" w:rsidRPr="009F3567">
        <w:rPr>
          <w:rFonts w:ascii="Times New Roman" w:hAnsi="Times New Roman"/>
          <w:b/>
          <w:sz w:val="28"/>
          <w:szCs w:val="28"/>
        </w:rPr>
        <w:t xml:space="preserve"> </w:t>
      </w:r>
      <w:r w:rsidR="008825CC" w:rsidRPr="009F3567">
        <w:rPr>
          <w:rFonts w:ascii="Times New Roman" w:hAnsi="Times New Roman"/>
          <w:b/>
          <w:sz w:val="28"/>
          <w:szCs w:val="28"/>
        </w:rPr>
        <w:t>Tvorba a použitie prostriedkov rezervného a sociálneho fondu</w:t>
      </w:r>
    </w:p>
    <w:p w:rsidR="005C0383" w:rsidRPr="009F3567" w:rsidRDefault="005C0383" w:rsidP="005C0383">
      <w:pPr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437B5D" w:rsidRPr="005C0383" w:rsidRDefault="00437B5D" w:rsidP="00437B5D">
      <w:pPr>
        <w:jc w:val="both"/>
        <w:rPr>
          <w:rFonts w:ascii="Times New Roman" w:hAnsi="Times New Roman"/>
          <w:b/>
        </w:rPr>
      </w:pPr>
      <w:r w:rsidRPr="005C0383">
        <w:rPr>
          <w:rFonts w:ascii="Times New Roman" w:hAnsi="Times New Roman"/>
          <w:b/>
        </w:rPr>
        <w:t>Rezervný fond</w:t>
      </w:r>
    </w:p>
    <w:p w:rsidR="00437B5D" w:rsidRPr="000B124F" w:rsidRDefault="00437B5D" w:rsidP="00437B5D">
      <w:pPr>
        <w:jc w:val="both"/>
        <w:rPr>
          <w:rFonts w:ascii="Times New Roman" w:hAnsi="Times New Roman"/>
        </w:rPr>
      </w:pPr>
      <w:r w:rsidRPr="000B124F">
        <w:rPr>
          <w:rFonts w:ascii="Times New Roman" w:hAnsi="Times New Roman"/>
        </w:rPr>
        <w:t>Obec vytvára rezervný fond v zmysle ustanovenia § 15 zákona č.583/2004 Z.z. v z.n.p.. O použití rezervného fondu rozhoduje obecné zastupiteľstvo.</w:t>
      </w:r>
    </w:p>
    <w:p w:rsidR="00437B5D" w:rsidRPr="000B124F" w:rsidRDefault="00437B5D" w:rsidP="00437B5D">
      <w:pPr>
        <w:tabs>
          <w:tab w:val="right" w:pos="7560"/>
        </w:tabs>
        <w:rPr>
          <w:rFonts w:ascii="Times New Roman" w:hAnsi="Times New Roman"/>
        </w:rPr>
      </w:pPr>
      <w:r w:rsidRPr="000B124F">
        <w:rPr>
          <w:rFonts w:ascii="Times New Roman" w:hAnsi="Times New Roman"/>
        </w:rPr>
        <w:tab/>
      </w:r>
      <w:r w:rsidRPr="000B124F">
        <w:rPr>
          <w:rFonts w:ascii="Times New Roman" w:hAnsi="Times New Roman"/>
        </w:rPr>
        <w:tab/>
      </w:r>
      <w:r w:rsidRPr="000B124F">
        <w:rPr>
          <w:rFonts w:ascii="Times New Roman" w:hAnsi="Times New Roman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437B5D" w:rsidRPr="000B124F" w:rsidTr="00AF5476">
        <w:tc>
          <w:tcPr>
            <w:tcW w:w="5103" w:type="dxa"/>
            <w:shd w:val="clear" w:color="auto" w:fill="D9D9D9"/>
          </w:tcPr>
          <w:p w:rsidR="00437B5D" w:rsidRPr="000B124F" w:rsidRDefault="00437B5D" w:rsidP="00AF5476">
            <w:pPr>
              <w:rPr>
                <w:rFonts w:ascii="Times New Roman" w:hAnsi="Times New Roman"/>
                <w:b/>
              </w:rPr>
            </w:pPr>
            <w:r w:rsidRPr="000B124F">
              <w:rPr>
                <w:rFonts w:ascii="Times New Roman" w:hAnsi="Times New Roman"/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  <w:b/>
              </w:rPr>
            </w:pPr>
            <w:r w:rsidRPr="000B124F">
              <w:rPr>
                <w:rFonts w:ascii="Times New Roman" w:hAnsi="Times New Roman"/>
                <w:b/>
              </w:rPr>
              <w:t>Suma v EUR</w:t>
            </w: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ZS k 1.1.2015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6077,82      </w:t>
            </w: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Prírastky - z prebytku rozpočtu za uplynulý </w:t>
            </w:r>
          </w:p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   rozpočtový rok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>0</w:t>
            </w: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 - z rozdielu medzi výnosmi a nákladmi </w:t>
            </w:r>
          </w:p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>0</w:t>
            </w: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 - z finančných operácií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>11 099,00</w:t>
            </w: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>Úbytky   - použitie rezervného fondu :</w:t>
            </w:r>
          </w:p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- uznesenie č.      zo dňa ......... obstaranie ..........      </w:t>
            </w:r>
          </w:p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- uznesenie č.      zo dňa ......... obstaranie .......... 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0     </w:t>
            </w: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- krytie schodku rozpočtu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>0</w:t>
            </w: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- ostatné úbytky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>0</w:t>
            </w:r>
          </w:p>
        </w:tc>
      </w:tr>
      <w:tr w:rsidR="00437B5D" w:rsidRPr="000B124F" w:rsidTr="00AF5476">
        <w:tc>
          <w:tcPr>
            <w:tcW w:w="5103" w:type="dxa"/>
            <w:shd w:val="clear" w:color="auto" w:fill="D9D9D9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>KZ k 31.12.2015</w:t>
            </w:r>
          </w:p>
        </w:tc>
        <w:tc>
          <w:tcPr>
            <w:tcW w:w="4253" w:type="dxa"/>
            <w:shd w:val="clear" w:color="auto" w:fill="D9D9D9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17 176,82      </w:t>
            </w:r>
          </w:p>
        </w:tc>
      </w:tr>
    </w:tbl>
    <w:p w:rsidR="00437B5D" w:rsidRPr="000B124F" w:rsidRDefault="00437B5D" w:rsidP="00437B5D">
      <w:pPr>
        <w:rPr>
          <w:rFonts w:ascii="Times New Roman" w:hAnsi="Times New Roman"/>
          <w:b/>
          <w:color w:val="7030A0"/>
        </w:rPr>
      </w:pPr>
    </w:p>
    <w:p w:rsidR="00437B5D" w:rsidRPr="000B124F" w:rsidRDefault="00437B5D" w:rsidP="00437B5D">
      <w:pPr>
        <w:jc w:val="both"/>
        <w:rPr>
          <w:rFonts w:ascii="Times New Roman" w:hAnsi="Times New Roman"/>
          <w:b/>
        </w:rPr>
      </w:pPr>
      <w:r w:rsidRPr="000B124F">
        <w:rPr>
          <w:rFonts w:ascii="Times New Roman" w:hAnsi="Times New Roman"/>
          <w:b/>
        </w:rPr>
        <w:t>Fond prevádzky, údržby a opráv</w:t>
      </w:r>
    </w:p>
    <w:p w:rsidR="00437B5D" w:rsidRPr="000B124F" w:rsidRDefault="00437B5D" w:rsidP="00437B5D">
      <w:pPr>
        <w:jc w:val="both"/>
        <w:rPr>
          <w:rFonts w:ascii="Times New Roman" w:hAnsi="Times New Roman"/>
          <w:color w:val="FF0000"/>
        </w:rPr>
      </w:pPr>
      <w:r w:rsidRPr="000B124F">
        <w:rPr>
          <w:rFonts w:ascii="Times New Roman" w:hAnsi="Times New Roman"/>
        </w:rPr>
        <w:t xml:space="preserve">Obec vytvára fond opráv v zmysle ustanovenia § 15 zákona č.583/2004 Z.z. v z.n.p.. </w:t>
      </w:r>
    </w:p>
    <w:p w:rsidR="00437B5D" w:rsidRPr="000B124F" w:rsidRDefault="00437B5D" w:rsidP="00437B5D">
      <w:pPr>
        <w:tabs>
          <w:tab w:val="right" w:pos="7560"/>
        </w:tabs>
        <w:rPr>
          <w:rFonts w:ascii="Times New Roman" w:hAnsi="Times New Roman"/>
        </w:rPr>
      </w:pPr>
      <w:r w:rsidRPr="000B124F">
        <w:rPr>
          <w:rFonts w:ascii="Times New Roman" w:hAnsi="Times New Roman"/>
        </w:rPr>
        <w:tab/>
      </w:r>
      <w:r w:rsidRPr="000B124F">
        <w:rPr>
          <w:rFonts w:ascii="Times New Roman" w:hAnsi="Times New Roman"/>
        </w:rPr>
        <w:tab/>
      </w:r>
      <w:r w:rsidRPr="000B124F">
        <w:rPr>
          <w:rFonts w:ascii="Times New Roman" w:hAnsi="Times New Roman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437B5D" w:rsidRPr="000B124F" w:rsidTr="00AF5476">
        <w:tc>
          <w:tcPr>
            <w:tcW w:w="5103" w:type="dxa"/>
            <w:shd w:val="clear" w:color="auto" w:fill="D9D9D9"/>
          </w:tcPr>
          <w:p w:rsidR="00437B5D" w:rsidRPr="000B124F" w:rsidRDefault="00437B5D" w:rsidP="00AF5476">
            <w:pPr>
              <w:rPr>
                <w:rFonts w:ascii="Times New Roman" w:hAnsi="Times New Roman"/>
                <w:b/>
              </w:rPr>
            </w:pPr>
            <w:r w:rsidRPr="000B124F">
              <w:rPr>
                <w:rFonts w:ascii="Times New Roman" w:hAnsi="Times New Roman"/>
                <w:b/>
              </w:rPr>
              <w:t>Fond peňažný</w:t>
            </w:r>
          </w:p>
        </w:tc>
        <w:tc>
          <w:tcPr>
            <w:tcW w:w="4253" w:type="dxa"/>
            <w:shd w:val="clear" w:color="auto" w:fill="D9D9D9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  <w:b/>
              </w:rPr>
            </w:pPr>
            <w:r w:rsidRPr="000B124F">
              <w:rPr>
                <w:rFonts w:ascii="Times New Roman" w:hAnsi="Times New Roman"/>
                <w:b/>
              </w:rPr>
              <w:t>Suma v EUR</w:t>
            </w: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ZS k 1.1.2015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666,12      </w:t>
            </w: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Prírastky - z prebytku rozpočtu za uplynulý </w:t>
            </w:r>
          </w:p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   rozpočtový rok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1770,08     </w:t>
            </w: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lastRenderedPageBreak/>
              <w:t xml:space="preserve">                - z rozdielu medzi výnosmi a nákladmi </w:t>
            </w:r>
          </w:p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 - z finančných operácií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>Úbytky   - použitie peňažného fondu :</w:t>
            </w:r>
          </w:p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- uznesenie č.      zo dňa ......... obstaranie ..........      </w:t>
            </w:r>
          </w:p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- uznesenie č.      zo dňa ......... obstaranie .......... 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</w:t>
            </w: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- krytie schodku rozpočtu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</w:p>
        </w:tc>
      </w:tr>
      <w:tr w:rsidR="00437B5D" w:rsidRPr="000B124F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- ostatné úbytky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</w:p>
        </w:tc>
      </w:tr>
      <w:tr w:rsidR="00437B5D" w:rsidRPr="000B124F" w:rsidTr="00AF5476">
        <w:tc>
          <w:tcPr>
            <w:tcW w:w="5103" w:type="dxa"/>
            <w:shd w:val="clear" w:color="auto" w:fill="D9D9D9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>KZ k 31.12.2015</w:t>
            </w:r>
          </w:p>
        </w:tc>
        <w:tc>
          <w:tcPr>
            <w:tcW w:w="4253" w:type="dxa"/>
            <w:shd w:val="clear" w:color="auto" w:fill="D9D9D9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2436,20      </w:t>
            </w:r>
          </w:p>
        </w:tc>
      </w:tr>
    </w:tbl>
    <w:p w:rsidR="00437B5D" w:rsidRPr="000B124F" w:rsidRDefault="00437B5D" w:rsidP="00437B5D">
      <w:pPr>
        <w:rPr>
          <w:rFonts w:ascii="Times New Roman" w:hAnsi="Times New Roman"/>
          <w:b/>
        </w:rPr>
      </w:pPr>
    </w:p>
    <w:p w:rsidR="00437B5D" w:rsidRPr="000B124F" w:rsidRDefault="00437B5D" w:rsidP="00437B5D">
      <w:pPr>
        <w:rPr>
          <w:rFonts w:ascii="Times New Roman" w:hAnsi="Times New Roman"/>
          <w:b/>
        </w:rPr>
      </w:pPr>
      <w:r w:rsidRPr="000B124F">
        <w:rPr>
          <w:rFonts w:ascii="Times New Roman" w:hAnsi="Times New Roman"/>
          <w:b/>
        </w:rPr>
        <w:t>Sociálny fond</w:t>
      </w:r>
    </w:p>
    <w:p w:rsidR="00437B5D" w:rsidRPr="000B124F" w:rsidRDefault="00437B5D" w:rsidP="00437B5D">
      <w:pPr>
        <w:rPr>
          <w:rFonts w:ascii="Times New Roman" w:hAnsi="Times New Roman"/>
        </w:rPr>
      </w:pPr>
      <w:r w:rsidRPr="000B124F">
        <w:rPr>
          <w:rFonts w:ascii="Times New Roman" w:hAnsi="Times New Roman"/>
        </w:rPr>
        <w:t>Tvorbu a použitie sociálneho fondu upravuje kolektívna zmluva.</w:t>
      </w:r>
    </w:p>
    <w:p w:rsidR="00437B5D" w:rsidRPr="00153BCA" w:rsidRDefault="00437B5D" w:rsidP="00437B5D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67"/>
        <w:gridCol w:w="4221"/>
      </w:tblGrid>
      <w:tr w:rsidR="00437B5D" w:rsidRPr="00153BCA" w:rsidTr="00AF5476">
        <w:tc>
          <w:tcPr>
            <w:tcW w:w="5103" w:type="dxa"/>
            <w:shd w:val="clear" w:color="auto" w:fill="D9D9D9"/>
          </w:tcPr>
          <w:p w:rsidR="00437B5D" w:rsidRPr="000B124F" w:rsidRDefault="00437B5D" w:rsidP="00AF5476">
            <w:pPr>
              <w:rPr>
                <w:rFonts w:ascii="Times New Roman" w:hAnsi="Times New Roman"/>
                <w:b/>
              </w:rPr>
            </w:pPr>
            <w:r w:rsidRPr="000B124F">
              <w:rPr>
                <w:rFonts w:ascii="Times New Roman" w:hAnsi="Times New Roman"/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  <w:b/>
              </w:rPr>
            </w:pPr>
            <w:r w:rsidRPr="000B124F">
              <w:rPr>
                <w:rFonts w:ascii="Times New Roman" w:hAnsi="Times New Roman"/>
                <w:b/>
              </w:rPr>
              <w:t>Suma v EUR</w:t>
            </w:r>
          </w:p>
        </w:tc>
      </w:tr>
      <w:tr w:rsidR="00437B5D" w:rsidRPr="00153BCA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>ZS k 1.1.2015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331,63  </w:t>
            </w:r>
          </w:p>
        </w:tc>
      </w:tr>
      <w:tr w:rsidR="00437B5D" w:rsidRPr="00153BCA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Prírastky - povinný prídel -        %                  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             860,26     </w:t>
            </w:r>
          </w:p>
        </w:tc>
      </w:tr>
      <w:tr w:rsidR="00437B5D" w:rsidRPr="00153BCA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- povinný prídel -        %                     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</w:p>
        </w:tc>
      </w:tr>
      <w:tr w:rsidR="00437B5D" w:rsidRPr="00153BCA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- ostatné prírastky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</w:t>
            </w:r>
          </w:p>
        </w:tc>
      </w:tr>
      <w:tr w:rsidR="00437B5D" w:rsidRPr="00153BCA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Úbytky   - závodné stravovanie                   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863,90  </w:t>
            </w:r>
          </w:p>
        </w:tc>
      </w:tr>
      <w:tr w:rsidR="00437B5D" w:rsidRPr="00153BCA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- regeneráciu PS, dopravu             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</w:t>
            </w:r>
          </w:p>
        </w:tc>
      </w:tr>
      <w:tr w:rsidR="00437B5D" w:rsidRPr="00153BCA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- dopravné                         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</w:t>
            </w:r>
          </w:p>
        </w:tc>
      </w:tr>
      <w:tr w:rsidR="00437B5D" w:rsidRPr="00153BCA" w:rsidTr="00AF5476">
        <w:tc>
          <w:tcPr>
            <w:tcW w:w="5103" w:type="dxa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 xml:space="preserve">1,12   </w:t>
            </w:r>
          </w:p>
        </w:tc>
      </w:tr>
      <w:tr w:rsidR="00437B5D" w:rsidRPr="00153BCA" w:rsidTr="00AF5476">
        <w:tc>
          <w:tcPr>
            <w:tcW w:w="5103" w:type="dxa"/>
            <w:shd w:val="clear" w:color="auto" w:fill="D9D9D9"/>
          </w:tcPr>
          <w:p w:rsidR="00437B5D" w:rsidRPr="000B124F" w:rsidRDefault="00437B5D" w:rsidP="00AF5476">
            <w:pPr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>KZ k 31.12.2015</w:t>
            </w:r>
          </w:p>
        </w:tc>
        <w:tc>
          <w:tcPr>
            <w:tcW w:w="4253" w:type="dxa"/>
            <w:shd w:val="clear" w:color="auto" w:fill="D9D9D9"/>
          </w:tcPr>
          <w:p w:rsidR="00437B5D" w:rsidRPr="000B124F" w:rsidRDefault="00437B5D" w:rsidP="00AF5476">
            <w:pPr>
              <w:jc w:val="center"/>
              <w:rPr>
                <w:rFonts w:ascii="Times New Roman" w:hAnsi="Times New Roman"/>
              </w:rPr>
            </w:pPr>
            <w:r w:rsidRPr="000B124F">
              <w:rPr>
                <w:rFonts w:ascii="Times New Roman" w:hAnsi="Times New Roman"/>
              </w:rPr>
              <w:t>326,87</w:t>
            </w:r>
          </w:p>
        </w:tc>
      </w:tr>
    </w:tbl>
    <w:p w:rsidR="00437B5D" w:rsidRDefault="00437B5D" w:rsidP="00437B5D">
      <w:pPr>
        <w:rPr>
          <w:b/>
          <w:color w:val="6600FF"/>
          <w:sz w:val="28"/>
          <w:szCs w:val="28"/>
        </w:rPr>
      </w:pPr>
    </w:p>
    <w:p w:rsidR="00437B5D" w:rsidRDefault="00437B5D" w:rsidP="00437B5D">
      <w:pPr>
        <w:jc w:val="both"/>
        <w:rPr>
          <w:b/>
          <w:color w:val="0000FF"/>
          <w:sz w:val="28"/>
          <w:szCs w:val="28"/>
        </w:rPr>
      </w:pPr>
    </w:p>
    <w:p w:rsidR="00437B5D" w:rsidRDefault="00437B5D" w:rsidP="00437B5D">
      <w:pPr>
        <w:jc w:val="both"/>
      </w:pPr>
    </w:p>
    <w:p w:rsidR="008825CC" w:rsidRPr="008B13FE" w:rsidRDefault="008825CC" w:rsidP="00F35F91">
      <w:pPr>
        <w:pStyle w:val="Odsekzoznamu"/>
        <w:tabs>
          <w:tab w:val="left" w:pos="426"/>
        </w:tabs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/>
          <w:b/>
          <w:sz w:val="28"/>
          <w:szCs w:val="28"/>
        </w:rPr>
      </w:pPr>
    </w:p>
    <w:p w:rsidR="008825CC" w:rsidRPr="005C0383" w:rsidRDefault="009F3567" w:rsidP="005C0383">
      <w:pPr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9</w:t>
      </w:r>
      <w:r w:rsidR="005C0383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8825CC" w:rsidRPr="005C0383">
        <w:rPr>
          <w:rFonts w:ascii="Times New Roman" w:hAnsi="Times New Roman"/>
          <w:b/>
          <w:sz w:val="28"/>
          <w:szCs w:val="28"/>
        </w:rPr>
        <w:t xml:space="preserve">Ostatné </w:t>
      </w:r>
    </w:p>
    <w:p w:rsidR="008825CC" w:rsidRDefault="008825CC" w:rsidP="00F35F91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5604A4" w:rsidRPr="005604A4" w:rsidRDefault="005604A4" w:rsidP="005604A4">
      <w:pPr>
        <w:spacing w:after="0" w:line="240" w:lineRule="auto"/>
        <w:jc w:val="both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  <w:r w:rsidRPr="005604A4"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>a) Investičné akcie</w:t>
      </w:r>
      <w:r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>, prehľad dotácií zo ŠR, podnikateľská činnosť, ostatné</w:t>
      </w:r>
    </w:p>
    <w:p w:rsidR="005604A4" w:rsidRPr="005604A4" w:rsidRDefault="005604A4" w:rsidP="005604A4">
      <w:pPr>
        <w:spacing w:after="0" w:line="240" w:lineRule="auto"/>
        <w:jc w:val="both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</w:p>
    <w:p w:rsidR="005604A4" w:rsidRPr="002505EC" w:rsidRDefault="005604A4" w:rsidP="005604A4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i/>
          <w:sz w:val="24"/>
          <w:szCs w:val="24"/>
          <w:lang w:val="sk-SK" w:eastAsia="sk-SK"/>
        </w:rPr>
        <w:t>- „</w:t>
      </w:r>
      <w:r w:rsidRPr="002505EC">
        <w:rPr>
          <w:rFonts w:ascii="Times New Roman" w:eastAsia="Times New Roman" w:hAnsi="Times New Roman"/>
          <w:i/>
          <w:sz w:val="24"/>
          <w:szCs w:val="24"/>
          <w:lang w:val="sk-SK" w:eastAsia="sk-SK"/>
        </w:rPr>
        <w:t>Vybudovanie digitálneho kamerového systému  obce Medveďov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>“</w:t>
      </w:r>
    </w:p>
    <w:p w:rsidR="005604A4" w:rsidRPr="002505EC" w:rsidRDefault="005604A4" w:rsidP="005604A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153 090 EUR bolo skutočne vyčerpané k 31.12.2015 v sume 151 920 EUR, čo predstavuje 99 % čerpanie. </w:t>
      </w:r>
    </w:p>
    <w:p w:rsidR="005604A4" w:rsidRPr="002505EC" w:rsidRDefault="005604A4" w:rsidP="005604A4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- </w:t>
      </w:r>
      <w:r w:rsidRPr="002505EC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>„</w:t>
      </w:r>
      <w:r w:rsidRPr="002505EC">
        <w:rPr>
          <w:rFonts w:ascii="Times New Roman" w:eastAsia="Times New Roman" w:hAnsi="Times New Roman"/>
          <w:i/>
          <w:sz w:val="24"/>
          <w:szCs w:val="24"/>
          <w:lang w:val="sk-SK" w:eastAsia="sk-SK"/>
        </w:rPr>
        <w:t>Rekonštrukcia obecného bytu 195/1“</w:t>
      </w:r>
    </w:p>
    <w:p w:rsidR="005604A4" w:rsidRPr="002505EC" w:rsidRDefault="005604A4" w:rsidP="005604A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6 000 EUR bolo skutočne vyčerpané k 31.12.2015 v sume 7 109 EUR, čo predstavuje 118 % čerpanie. </w:t>
      </w:r>
    </w:p>
    <w:p w:rsidR="005604A4" w:rsidRPr="002505EC" w:rsidRDefault="005604A4" w:rsidP="005604A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sz w:val="24"/>
          <w:szCs w:val="24"/>
          <w:lang w:val="sk-SK" w:eastAsia="sk-SK"/>
        </w:rPr>
        <w:t>-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„ </w:t>
      </w:r>
      <w:r w:rsidRPr="005604A4">
        <w:rPr>
          <w:rFonts w:ascii="Times New Roman" w:eastAsia="Times New Roman" w:hAnsi="Times New Roman"/>
          <w:i/>
          <w:sz w:val="24"/>
          <w:szCs w:val="24"/>
          <w:lang w:val="sk-SK" w:eastAsia="sk-SK"/>
        </w:rPr>
        <w:t>Rekonštrukcia a modernizácia budovy materskej školy – s.č. 203“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</w:t>
      </w:r>
    </w:p>
    <w:p w:rsidR="005604A4" w:rsidRPr="002505EC" w:rsidRDefault="005604A4" w:rsidP="005604A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11 520 EUR bolo skutočne vyčerpané k 31.12.2015 v sume 12 515 EUR, čo predstavuje 109 % čerpanie. </w:t>
      </w:r>
    </w:p>
    <w:p w:rsidR="005604A4" w:rsidRPr="005604A4" w:rsidRDefault="005604A4" w:rsidP="005604A4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sz w:val="24"/>
          <w:szCs w:val="24"/>
          <w:lang w:val="sk-SK" w:eastAsia="sk-SK"/>
        </w:rPr>
        <w:t>-</w:t>
      </w: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„ </w:t>
      </w:r>
      <w:r w:rsidRPr="005604A4">
        <w:rPr>
          <w:rFonts w:ascii="Times New Roman" w:eastAsia="Times New Roman" w:hAnsi="Times New Roman"/>
          <w:i/>
          <w:sz w:val="24"/>
          <w:szCs w:val="24"/>
          <w:lang w:val="sk-SK" w:eastAsia="sk-SK"/>
        </w:rPr>
        <w:t>Nákup kosačky na údržbu verejnej zelene v obci“</w:t>
      </w:r>
    </w:p>
    <w:p w:rsidR="005604A4" w:rsidRPr="002505EC" w:rsidRDefault="005604A4" w:rsidP="005604A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2505EC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Z rozpočtovaných 2 500 EUR bolo skutočne vyčerpané k 31.12.2015 v sume 2 349 EUR, čo predstavuje 94 % čerpanie. </w:t>
      </w:r>
    </w:p>
    <w:p w:rsidR="005604A4" w:rsidRDefault="005604A4" w:rsidP="00F35F91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506982" w:rsidRPr="00506982" w:rsidRDefault="00506982" w:rsidP="00506982">
      <w:pPr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 xml:space="preserve">- </w:t>
      </w:r>
      <w:r w:rsidRPr="00506982"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 xml:space="preserve"> Prehľad o poskytnutých dotáciách právnickým osobám a fyzickým osobám - podnikateľom podľa § 7 ods. 4 zákona č.583/2004 Z.z.</w:t>
      </w:r>
    </w:p>
    <w:p w:rsidR="00506982" w:rsidRPr="00506982" w:rsidRDefault="00506982" w:rsidP="005069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>Obec v roku 201</w:t>
      </w:r>
      <w:r>
        <w:rPr>
          <w:rFonts w:ascii="Times New Roman" w:eastAsia="Times New Roman" w:hAnsi="Times New Roman"/>
          <w:sz w:val="24"/>
          <w:szCs w:val="24"/>
          <w:lang w:val="sk-SK" w:eastAsia="sk-SK"/>
        </w:rPr>
        <w:t>5</w:t>
      </w: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neposkytla dotácie v súlade so VZN č. 2/2010 o dotáciách, právnickým osobám, fyzickým osobám - podnikateľom na podporu všeobecne prospešných služieb,  na všeobecne prospešný alebo verejnoprospešný účel, zo dňa 30.07.2010, uzn. č. 6/2010.</w:t>
      </w:r>
    </w:p>
    <w:p w:rsidR="00506982" w:rsidRPr="00506982" w:rsidRDefault="00506982" w:rsidP="00506982">
      <w:pPr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val="sk-SK" w:eastAsia="sk-SK"/>
        </w:rPr>
      </w:pPr>
    </w:p>
    <w:p w:rsidR="00506982" w:rsidRPr="00506982" w:rsidRDefault="00506982" w:rsidP="00506982">
      <w:pPr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>-</w:t>
      </w:r>
      <w:r w:rsidRPr="00506982"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 xml:space="preserve"> Podnikateľská činnosť  </w:t>
      </w:r>
    </w:p>
    <w:p w:rsidR="00506982" w:rsidRPr="00506982" w:rsidRDefault="00506982" w:rsidP="00506982">
      <w:pPr>
        <w:tabs>
          <w:tab w:val="right" w:pos="2520"/>
          <w:tab w:val="right" w:pos="936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>Obec v roku 201</w:t>
      </w:r>
      <w:r>
        <w:rPr>
          <w:rFonts w:ascii="Times New Roman" w:eastAsia="Times New Roman" w:hAnsi="Times New Roman"/>
          <w:sz w:val="24"/>
          <w:szCs w:val="24"/>
          <w:lang w:val="sk-SK" w:eastAsia="sk-SK"/>
        </w:rPr>
        <w:t>5</w:t>
      </w: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neprevádzkovala podnikateľskú činnosť.  </w:t>
      </w:r>
    </w:p>
    <w:p w:rsidR="00506982" w:rsidRPr="00506982" w:rsidRDefault="00506982" w:rsidP="005069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06982" w:rsidRPr="009F3567" w:rsidRDefault="009F3567" w:rsidP="00506982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sk-SK" w:eastAsia="sk-SK"/>
        </w:rPr>
      </w:pPr>
      <w:r w:rsidRPr="009F3567">
        <w:rPr>
          <w:rFonts w:ascii="Times New Roman" w:eastAsia="Times New Roman" w:hAnsi="Times New Roman"/>
          <w:b/>
          <w:sz w:val="24"/>
          <w:szCs w:val="24"/>
          <w:lang w:val="sk-SK" w:eastAsia="sk-SK"/>
        </w:rPr>
        <w:t xml:space="preserve">- </w:t>
      </w:r>
      <w:r w:rsidRPr="009F3567"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>Dotácie zo štátneho rozpočtu</w:t>
      </w:r>
    </w:p>
    <w:p w:rsidR="00506982" w:rsidRPr="009F3567" w:rsidRDefault="00506982" w:rsidP="00506982">
      <w:pPr>
        <w:spacing w:after="0" w:line="240" w:lineRule="auto"/>
        <w:ind w:left="360"/>
        <w:jc w:val="both"/>
        <w:rPr>
          <w:rFonts w:ascii="Times New Roman" w:eastAsia="Times New Roman" w:hAnsi="Times New Roman"/>
          <w:b/>
          <w:sz w:val="24"/>
          <w:szCs w:val="24"/>
          <w:u w:val="single"/>
          <w:lang w:val="sk-SK" w:eastAsia="sk-SK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4089"/>
        <w:gridCol w:w="1559"/>
        <w:gridCol w:w="1559"/>
        <w:gridCol w:w="1276"/>
      </w:tblGrid>
      <w:tr w:rsidR="00506982" w:rsidRPr="00506982" w:rsidTr="0050698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Poskytovateľ</w:t>
            </w: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- 1 -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Účelové určenie grantu, transferu uviesť : školstvo, matrika, ....</w:t>
            </w: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- bežné výdavky</w:t>
            </w: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- kapitálové výdavky</w:t>
            </w: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- 2 -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Suma  poskytnutých</w:t>
            </w: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finančných prostriedkov</w:t>
            </w: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- 3 -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Suma skutočne použitých finančných prostriedkov</w:t>
            </w: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- 4 -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Rozdiel</w:t>
            </w: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(stĺ.3 - stĺ.4 )</w:t>
            </w: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</w:pPr>
          </w:p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0"/>
                <w:szCs w:val="20"/>
                <w:lang w:val="sk-SK" w:eastAsia="sk-SK"/>
              </w:rPr>
              <w:t>- 5 -</w:t>
            </w:r>
          </w:p>
        </w:tc>
      </w:tr>
      <w:tr w:rsidR="00506982" w:rsidRPr="00506982" w:rsidTr="0050698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18"/>
                <w:szCs w:val="18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18"/>
                <w:szCs w:val="18"/>
                <w:lang w:val="sk-SK" w:eastAsia="sk-SK"/>
              </w:rPr>
              <w:t>Ministerstvo financií SR, ESF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AČ</w:t>
            </w:r>
          </w:p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dobrovoľnícka činnosť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6045,00</w:t>
            </w:r>
          </w:p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7,00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6045,00</w:t>
            </w:r>
          </w:p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7,00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0</w:t>
            </w:r>
          </w:p>
        </w:tc>
      </w:tr>
      <w:tr w:rsidR="00506982" w:rsidRPr="00506982" w:rsidTr="0050698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18"/>
                <w:szCs w:val="18"/>
                <w:lang w:val="sk-SK" w:eastAsia="sk-SK"/>
              </w:rPr>
              <w:t>Ministerstvo financií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činnosť MŠ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1139,00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1139,00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0</w:t>
            </w:r>
          </w:p>
        </w:tc>
      </w:tr>
      <w:tr w:rsidR="00506982" w:rsidRPr="00506982" w:rsidTr="0050698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18"/>
                <w:szCs w:val="18"/>
                <w:lang w:val="sk-SK" w:eastAsia="sk-SK"/>
              </w:rPr>
              <w:t>Ministerstvo financií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vojnové hroby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20,00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20,00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0</w:t>
            </w:r>
          </w:p>
        </w:tc>
      </w:tr>
      <w:tr w:rsidR="00506982" w:rsidRPr="00506982" w:rsidTr="0050698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Ministerstvo dopravy, výst</w:t>
            </w:r>
            <w:r w:rsidRPr="00506982">
              <w:rPr>
                <w:rFonts w:ascii="Times New Roman" w:eastAsia="Times New Roman" w:hAnsi="Times New Roman"/>
                <w:b/>
                <w:color w:val="7030A0"/>
                <w:sz w:val="20"/>
                <w:szCs w:val="20"/>
                <w:lang w:val="sk-SK" w:eastAsia="sk-SK"/>
              </w:rPr>
              <w:t>.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stavebnú činnosť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519,00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519,00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0</w:t>
            </w:r>
          </w:p>
        </w:tc>
      </w:tr>
      <w:tr w:rsidR="00506982" w:rsidRPr="00506982" w:rsidTr="0050698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0"/>
                <w:szCs w:val="20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t>OÚ Trnava odbor ŽP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ochranu ŽP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52,00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52,00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0</w:t>
            </w:r>
          </w:p>
        </w:tc>
      </w:tr>
      <w:tr w:rsidR="00506982" w:rsidRPr="00506982" w:rsidTr="0050698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0"/>
                <w:szCs w:val="20"/>
                <w:lang w:val="sk-SK" w:eastAsia="sk-SK"/>
              </w:rPr>
              <w:lastRenderedPageBreak/>
              <w:t>Ministerstvo dopravy, výst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miestne komunikácie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24,00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24,00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0</w:t>
            </w:r>
          </w:p>
        </w:tc>
      </w:tr>
      <w:tr w:rsidR="00506982" w:rsidRPr="00506982" w:rsidTr="0050698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18"/>
                <w:szCs w:val="18"/>
                <w:lang w:val="sk-SK" w:eastAsia="sk-SK"/>
              </w:rPr>
              <w:t>Ministerstvo financií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REGOB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184,00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184,00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0</w:t>
            </w:r>
          </w:p>
        </w:tc>
      </w:tr>
      <w:tr w:rsidR="00506982" w:rsidRPr="00506982" w:rsidTr="0050698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18"/>
                <w:szCs w:val="18"/>
                <w:lang w:val="sk-SK" w:eastAsia="sk-SK"/>
              </w:rPr>
              <w:t>Ministerstvo financií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voľby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2090,00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2090,00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0</w:t>
            </w:r>
          </w:p>
        </w:tc>
      </w:tr>
      <w:tr w:rsidR="00506982" w:rsidRPr="00506982" w:rsidTr="00506982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18"/>
                <w:szCs w:val="18"/>
                <w:lang w:val="sk-SK" w:eastAsia="sk-SK"/>
              </w:rPr>
              <w:t>Ministerstvo financií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color w:val="7030A0"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sz w:val="24"/>
                <w:szCs w:val="24"/>
                <w:lang w:val="sk-SK" w:eastAsia="sk-SK"/>
              </w:rPr>
              <w:t>Dotácia na vedenie CO materiálu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54,00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54,00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6982" w:rsidRPr="00506982" w:rsidRDefault="00506982" w:rsidP="00640D97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</w:pPr>
            <w:r w:rsidRPr="00506982">
              <w:rPr>
                <w:rFonts w:ascii="Times New Roman" w:eastAsia="Times New Roman" w:hAnsi="Times New Roman"/>
                <w:b/>
                <w:sz w:val="24"/>
                <w:szCs w:val="24"/>
                <w:lang w:val="sk-SK" w:eastAsia="sk-SK"/>
              </w:rPr>
              <w:t>0</w:t>
            </w:r>
          </w:p>
        </w:tc>
      </w:tr>
    </w:tbl>
    <w:p w:rsidR="00506982" w:rsidRDefault="00506982" w:rsidP="00506982">
      <w:pPr>
        <w:spacing w:after="0" w:line="240" w:lineRule="auto"/>
        <w:ind w:left="360"/>
        <w:jc w:val="both"/>
        <w:rPr>
          <w:rFonts w:ascii="Times New Roman" w:eastAsia="Times New Roman" w:hAnsi="Times New Roman"/>
          <w:b/>
          <w:sz w:val="24"/>
          <w:szCs w:val="24"/>
          <w:u w:val="single"/>
          <w:lang w:val="sk-SK" w:eastAsia="sk-SK"/>
        </w:rPr>
      </w:pPr>
    </w:p>
    <w:p w:rsidR="00B45406" w:rsidRPr="009F3567" w:rsidRDefault="00B45406" w:rsidP="00506982">
      <w:pPr>
        <w:spacing w:after="0" w:line="240" w:lineRule="auto"/>
        <w:jc w:val="both"/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sz w:val="28"/>
          <w:szCs w:val="28"/>
          <w:lang w:val="sk-SK" w:eastAsia="sk-SK"/>
        </w:rPr>
        <w:t xml:space="preserve">- </w:t>
      </w:r>
      <w:r w:rsidRPr="009F3567">
        <w:rPr>
          <w:rFonts w:ascii="Times New Roman" w:eastAsia="Times New Roman" w:hAnsi="Times New Roman"/>
          <w:b/>
          <w:i/>
          <w:sz w:val="24"/>
          <w:szCs w:val="24"/>
          <w:lang w:val="sk-SK" w:eastAsia="sk-SK"/>
        </w:rPr>
        <w:t>Prebiehajúci súdny spor</w:t>
      </w:r>
    </w:p>
    <w:p w:rsidR="00B45406" w:rsidRDefault="00B45406" w:rsidP="00506982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sk-SK" w:eastAsia="sk-SK"/>
        </w:rPr>
      </w:pPr>
    </w:p>
    <w:p w:rsidR="00B45406" w:rsidRPr="00B45406" w:rsidRDefault="00B45406" w:rsidP="00B454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bCs/>
          <w:color w:val="FF0000"/>
          <w:sz w:val="24"/>
          <w:szCs w:val="24"/>
          <w:lang w:val="sk-SK" w:eastAsia="sk-SK"/>
        </w:rPr>
        <w:t xml:space="preserve">      </w:t>
      </w:r>
      <w:r w:rsidRPr="00B45406">
        <w:rPr>
          <w:rFonts w:ascii="Times New Roman" w:eastAsia="Times New Roman" w:hAnsi="Times New Roman"/>
          <w:bCs/>
          <w:sz w:val="24"/>
          <w:szCs w:val="24"/>
          <w:lang w:val="sk-SK" w:eastAsia="sk-SK"/>
        </w:rPr>
        <w:t>Prebiehajúci  súdny spor od roku 2006 o náhradu mzdy, navrhovatelia v súdnom konaní sú učiteľky MŠ:</w:t>
      </w:r>
    </w:p>
    <w:p w:rsidR="00B45406" w:rsidRPr="00B45406" w:rsidRDefault="00B45406" w:rsidP="00B454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val="sk-SK" w:eastAsia="sk-SK"/>
        </w:rPr>
      </w:pPr>
      <w:r w:rsidRPr="00B45406">
        <w:rPr>
          <w:rFonts w:ascii="Times New Roman" w:eastAsia="Times New Roman" w:hAnsi="Times New Roman"/>
          <w:bCs/>
          <w:sz w:val="24"/>
          <w:szCs w:val="24"/>
          <w:lang w:val="sk-SK" w:eastAsia="sk-SK"/>
        </w:rPr>
        <w:t>Brigita Milkovicsová, nar.: 12.02.1965, trvale bytom: 930 08 Čiližská Radvaň č. 111,</w:t>
      </w:r>
    </w:p>
    <w:p w:rsidR="00B45406" w:rsidRPr="00B45406" w:rsidRDefault="00B45406" w:rsidP="00B454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val="sk-SK" w:eastAsia="sk-SK"/>
        </w:rPr>
      </w:pPr>
      <w:r w:rsidRPr="00B45406">
        <w:rPr>
          <w:rFonts w:ascii="Times New Roman" w:eastAsia="Times New Roman" w:hAnsi="Times New Roman"/>
          <w:bCs/>
          <w:sz w:val="24"/>
          <w:szCs w:val="24"/>
          <w:lang w:val="sk-SK" w:eastAsia="sk-SK"/>
        </w:rPr>
        <w:t>Ildikó Horváthová, nar.: 02.10.1963, trvale bytom: 930 08 Baloň č. 297,</w:t>
      </w:r>
    </w:p>
    <w:p w:rsidR="00B45406" w:rsidRPr="00B45406" w:rsidRDefault="00B45406" w:rsidP="00B454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val="sk-SK" w:eastAsia="sk-SK"/>
        </w:rPr>
      </w:pPr>
      <w:r w:rsidRPr="00B45406">
        <w:rPr>
          <w:rFonts w:ascii="Times New Roman" w:eastAsia="Times New Roman" w:hAnsi="Times New Roman"/>
          <w:bCs/>
          <w:sz w:val="24"/>
          <w:szCs w:val="24"/>
          <w:lang w:val="sk-SK" w:eastAsia="sk-SK"/>
        </w:rPr>
        <w:t>Mgr. Edina Vass, nar.: 11.01.1982, trvale bytom: 930 08 Baloň č. 34.</w:t>
      </w:r>
    </w:p>
    <w:p w:rsidR="00B45406" w:rsidRPr="00B45406" w:rsidRDefault="00B45406" w:rsidP="00B454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val="sk-SK" w:eastAsia="sk-SK"/>
        </w:rPr>
      </w:pPr>
    </w:p>
    <w:p w:rsidR="00B45406" w:rsidRPr="00B45406" w:rsidRDefault="00B45406" w:rsidP="00B454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val="sk-SK" w:eastAsia="sk-SK"/>
        </w:rPr>
      </w:pPr>
      <w:r w:rsidRPr="00B45406">
        <w:rPr>
          <w:rFonts w:ascii="Times New Roman" w:eastAsia="Times New Roman" w:hAnsi="Times New Roman"/>
          <w:bCs/>
          <w:sz w:val="24"/>
          <w:szCs w:val="24"/>
          <w:lang w:val="sk-SK" w:eastAsia="sk-SK"/>
        </w:rPr>
        <w:t xml:space="preserve">        Dňa 13.09.2015 bolo podané dovolanie  na Najvyšší súd Slovenskej Republiky proti právoplatnému rozsudku odvolacieho Súdu zo dňa 24.06.2015 sp.zn.: 11Co/631/2014-422 - nadobudnutie právoplatnosti rozsudku Súdu prvého stupňa dňa 13.08.2015 - ktorým odvolací Súd na druhý krát potvrdil rozsudok prvostupňového Súdu vyznievajúci v neprospech odporcu, sp.zn.: 6C/126/2006-390, zo dňa 22.05.2014.</w:t>
      </w:r>
    </w:p>
    <w:p w:rsidR="00506982" w:rsidRPr="00B45406" w:rsidRDefault="00506982" w:rsidP="0050698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B45406">
        <w:rPr>
          <w:rFonts w:ascii="Times New Roman" w:eastAsia="Times New Roman" w:hAnsi="Times New Roman"/>
          <w:sz w:val="28"/>
          <w:szCs w:val="28"/>
          <w:lang w:val="sk-SK" w:eastAsia="sk-SK"/>
        </w:rPr>
        <w:t xml:space="preserve">                                     </w:t>
      </w:r>
    </w:p>
    <w:p w:rsidR="00506982" w:rsidRPr="00506982" w:rsidRDefault="009F3567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val="sk-SK" w:eastAsia="sk-SK"/>
        </w:rPr>
        <w:t>b)</w:t>
      </w:r>
      <w:r w:rsidR="00506982" w:rsidRPr="00506982">
        <w:rPr>
          <w:rFonts w:ascii="Times New Roman" w:eastAsia="Times New Roman" w:hAnsi="Times New Roman"/>
          <w:b/>
          <w:bCs/>
          <w:sz w:val="24"/>
          <w:szCs w:val="24"/>
          <w:lang w:val="sk-SK" w:eastAsia="sk-SK"/>
        </w:rPr>
        <w:t xml:space="preserve"> Predpokladaný budúci vývoj</w:t>
      </w: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val="sk-SK" w:eastAsia="sk-SK"/>
        </w:rPr>
      </w:pPr>
    </w:p>
    <w:p w:rsidR="00506982" w:rsidRPr="00506982" w:rsidRDefault="00986C75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-Roman" w:eastAsia="Times New Roman" w:hAnsi="Times-Roman" w:cs="Times-Roman"/>
          <w:sz w:val="23"/>
          <w:szCs w:val="23"/>
          <w:lang w:val="sk-SK" w:eastAsia="sk-SK"/>
        </w:rPr>
      </w:pPr>
      <w:r>
        <w:rPr>
          <w:rFonts w:ascii="Times-Roman" w:eastAsia="Times New Roman" w:hAnsi="Times-Roman" w:cs="Times-Roman"/>
          <w:sz w:val="23"/>
          <w:szCs w:val="23"/>
          <w:lang w:val="sk-SK" w:eastAsia="sk-SK"/>
        </w:rPr>
        <w:t xml:space="preserve">         </w:t>
      </w:r>
      <w:r w:rsidR="00506982"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Zámery rozvoja obce Medveďov a potrieb jej obyvate</w:t>
      </w:r>
      <w:r w:rsidR="00506982"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ľ</w:t>
      </w:r>
      <w:r w:rsidR="00506982"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ov sú vyjadrené vo viacro</w:t>
      </w:r>
      <w:r w:rsidR="00506982"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č</w:t>
      </w:r>
      <w:r w:rsidR="00506982"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nom rozpočte</w:t>
      </w: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-Roman" w:eastAsia="Times New Roman" w:hAnsi="Times-Roman" w:cs="Times-Roman"/>
          <w:sz w:val="23"/>
          <w:szCs w:val="23"/>
          <w:lang w:val="sk-SK" w:eastAsia="sk-SK"/>
        </w:rPr>
      </w:pP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obce, ktorý je strednodobým ekonomickým nástrojom finan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č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nej politiky obce. Viacro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č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ný rozpo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č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et sa zostavuje na obdobie troch rokov, pri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č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om príjmy a výdavky rozpo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č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tov na roky</w:t>
      </w: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-Roman" w:eastAsia="Times New Roman" w:hAnsi="Times-Roman" w:cs="Times-Roman"/>
          <w:sz w:val="23"/>
          <w:szCs w:val="23"/>
          <w:lang w:val="sk-SK" w:eastAsia="sk-SK"/>
        </w:rPr>
      </w:pP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nasledujúce po príslušnom roku, nie sú záväzné. Obec v priebehu roka sleduje vývoj svojho</w:t>
      </w: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-Roman" w:eastAsia="Times New Roman" w:hAnsi="Times-Roman" w:cs="Times-Roman"/>
          <w:sz w:val="23"/>
          <w:szCs w:val="23"/>
          <w:lang w:val="sk-SK" w:eastAsia="sk-SK"/>
        </w:rPr>
      </w:pP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hospodárenia pod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ľ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 xml:space="preserve">a rozpočtu a v prípade potreby vykonáva v 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ň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om zmeny, najmä zvýšenie</w:t>
      </w: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-Roman" w:eastAsia="Times New Roman" w:hAnsi="Times-Roman" w:cs="Times-Roman"/>
          <w:sz w:val="23"/>
          <w:szCs w:val="23"/>
          <w:lang w:val="sk-SK" w:eastAsia="sk-SK"/>
        </w:rPr>
      </w:pP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vlastných príjmov, alebo zníženie výdavkov s cie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ľ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om zabezpe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č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i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 xml:space="preserve">ť 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vyrovnanos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 xml:space="preserve">ť 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rozpo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č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tu ku</w:t>
      </w:r>
    </w:p>
    <w:p w:rsidR="00506982" w:rsidRPr="00506982" w:rsidRDefault="00506982" w:rsidP="0050698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val="sk-SK" w:eastAsia="sk-SK"/>
        </w:rPr>
      </w:pP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koncu rozpo</w:t>
      </w:r>
      <w:r w:rsidRPr="00506982">
        <w:rPr>
          <w:rFonts w:ascii="TTE39F72F8t00" w:eastAsia="Times New Roman" w:hAnsi="TTE39F72F8t00" w:cs="TTE39F72F8t00"/>
          <w:sz w:val="23"/>
          <w:szCs w:val="23"/>
          <w:lang w:val="sk-SK" w:eastAsia="sk-SK"/>
        </w:rPr>
        <w:t>č</w:t>
      </w:r>
      <w:r w:rsidRPr="00506982">
        <w:rPr>
          <w:rFonts w:ascii="Times-Roman" w:eastAsia="Times New Roman" w:hAnsi="Times-Roman" w:cs="Times-Roman"/>
          <w:sz w:val="23"/>
          <w:szCs w:val="23"/>
          <w:lang w:val="sk-SK" w:eastAsia="sk-SK"/>
        </w:rPr>
        <w:t>tového roka.</w:t>
      </w:r>
      <w:r w:rsidRPr="00506982">
        <w:rPr>
          <w:rFonts w:ascii="Times New Roman" w:eastAsia="Times New Roman" w:hAnsi="Times New Roman"/>
          <w:bCs/>
          <w:sz w:val="24"/>
          <w:szCs w:val="24"/>
          <w:lang w:val="sk-SK" w:eastAsia="sk-SK"/>
        </w:rPr>
        <w:t xml:space="preserve"> </w:t>
      </w:r>
    </w:p>
    <w:p w:rsidR="00506982" w:rsidRPr="00506982" w:rsidRDefault="00986C75" w:rsidP="0050698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val="sk-SK" w:eastAsia="sk-SK"/>
        </w:rPr>
        <w:t xml:space="preserve">       </w:t>
      </w:r>
      <w:r w:rsidR="00506982" w:rsidRPr="00506982">
        <w:rPr>
          <w:rFonts w:ascii="Times New Roman" w:eastAsia="Times New Roman" w:hAnsi="Times New Roman"/>
          <w:bCs/>
          <w:sz w:val="24"/>
          <w:szCs w:val="24"/>
          <w:lang w:val="sk-SK" w:eastAsia="sk-SK"/>
        </w:rPr>
        <w:t>Obec v rámci starostlivosti o svoje nehnuteľností a zabezpečenia ich postupnej obnovy bude v roku 201</w:t>
      </w:r>
      <w:r w:rsidR="00506982">
        <w:rPr>
          <w:rFonts w:ascii="Times New Roman" w:eastAsia="Times New Roman" w:hAnsi="Times New Roman"/>
          <w:bCs/>
          <w:sz w:val="24"/>
          <w:szCs w:val="24"/>
          <w:lang w:val="sk-SK" w:eastAsia="sk-SK"/>
        </w:rPr>
        <w:t>6</w:t>
      </w:r>
      <w:r w:rsidR="00506982" w:rsidRPr="00506982">
        <w:rPr>
          <w:rFonts w:ascii="Times New Roman" w:eastAsia="Times New Roman" w:hAnsi="Times New Roman"/>
          <w:bCs/>
          <w:sz w:val="24"/>
          <w:szCs w:val="24"/>
          <w:lang w:val="sk-SK" w:eastAsia="sk-SK"/>
        </w:rPr>
        <w:t xml:space="preserve"> pokračovať v investičných akciách.  Plánuje realizovať  </w:t>
      </w:r>
      <w:r w:rsidR="00506982"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>rekonštrukciu chodníkov v obci,</w:t>
      </w:r>
      <w:r w:rsidR="00506982" w:rsidRPr="00506982">
        <w:rPr>
          <w:rFonts w:ascii="Times New Roman" w:eastAsia="Times New Roman" w:hAnsi="Times New Roman"/>
          <w:bCs/>
          <w:sz w:val="24"/>
          <w:szCs w:val="24"/>
          <w:lang w:val="sk-SK" w:eastAsia="sk-SK"/>
        </w:rPr>
        <w:t xml:space="preserve"> </w:t>
      </w:r>
      <w:r w:rsidR="00506982"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rekonštrukciu  kultúrneho domu a výstavbu bytového domu. Na úseku rozvoja miestnej infraštruktúry  sa predpokladá rozšírenie  cyklistickej cesty. </w:t>
      </w:r>
    </w:p>
    <w:p w:rsidR="00B45406" w:rsidRDefault="00986C75" w:rsidP="00DB45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color w:val="FF0000"/>
          <w:sz w:val="24"/>
          <w:szCs w:val="24"/>
          <w:lang w:val="sk-SK" w:eastAsia="sk-SK"/>
        </w:rPr>
      </w:pPr>
      <w:r>
        <w:rPr>
          <w:rFonts w:ascii="Times New Roman" w:eastAsia="Times New Roman" w:hAnsi="Times New Roman"/>
          <w:bCs/>
          <w:color w:val="FF0000"/>
          <w:sz w:val="24"/>
          <w:szCs w:val="24"/>
          <w:lang w:val="sk-SK" w:eastAsia="sk-SK"/>
        </w:rPr>
        <w:t xml:space="preserve">       </w:t>
      </w:r>
    </w:p>
    <w:p w:rsidR="00506982" w:rsidRPr="00506982" w:rsidRDefault="00986C75" w:rsidP="00B454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val="sk-SK" w:eastAsia="sk-SK"/>
        </w:rPr>
      </w:pPr>
      <w:r w:rsidRPr="00B45406">
        <w:rPr>
          <w:rFonts w:ascii="Times New Roman" w:eastAsia="Times New Roman" w:hAnsi="Times New Roman"/>
          <w:bCs/>
          <w:sz w:val="24"/>
          <w:szCs w:val="24"/>
          <w:lang w:val="sk-SK" w:eastAsia="sk-SK"/>
        </w:rPr>
        <w:t xml:space="preserve"> </w:t>
      </w:r>
      <w:r w:rsidR="009F3567" w:rsidRPr="009F3567">
        <w:rPr>
          <w:rFonts w:ascii="Times New Roman" w:eastAsia="Times New Roman" w:hAnsi="Times New Roman"/>
          <w:b/>
          <w:bCs/>
          <w:sz w:val="24"/>
          <w:szCs w:val="24"/>
          <w:lang w:val="sk-SK" w:eastAsia="sk-SK"/>
        </w:rPr>
        <w:t>c)</w:t>
      </w:r>
      <w:r w:rsidR="00506982" w:rsidRPr="00506982">
        <w:rPr>
          <w:rFonts w:ascii="Times New Roman" w:eastAsia="Times New Roman" w:hAnsi="Times New Roman"/>
          <w:b/>
          <w:bCs/>
          <w:sz w:val="24"/>
          <w:szCs w:val="24"/>
          <w:lang w:val="sk-SK" w:eastAsia="sk-SK"/>
        </w:rPr>
        <w:t xml:space="preserve"> Udalosti osobitného významu po skončení  účtovného obdobia</w:t>
      </w: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sk-SK" w:eastAsia="sk-SK"/>
        </w:rPr>
      </w:pPr>
    </w:p>
    <w:p w:rsidR="00506982" w:rsidRDefault="00506982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>Táto výročná správa sa vyhotovuje za účtovné obdobie od. 1.1.201</w:t>
      </w:r>
      <w:r>
        <w:rPr>
          <w:rFonts w:ascii="Times New Roman" w:eastAsia="Times New Roman" w:hAnsi="Times New Roman"/>
          <w:sz w:val="24"/>
          <w:szCs w:val="24"/>
          <w:lang w:val="sk-SK" w:eastAsia="sk-SK"/>
        </w:rPr>
        <w:t>5</w:t>
      </w: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do 31.12.201</w:t>
      </w:r>
      <w:r>
        <w:rPr>
          <w:rFonts w:ascii="Times New Roman" w:eastAsia="Times New Roman" w:hAnsi="Times New Roman"/>
          <w:sz w:val="24"/>
          <w:szCs w:val="24"/>
          <w:lang w:val="sk-SK" w:eastAsia="sk-SK"/>
        </w:rPr>
        <w:t>5</w:t>
      </w: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. Účtovná závierka bola odovzdaná na Daňový úrad v Dunajskej Strede  zákonom stanovenej lehote. </w:t>
      </w:r>
    </w:p>
    <w:p w:rsidR="005604A4" w:rsidRDefault="005604A4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604A4" w:rsidRDefault="005604A4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604A4" w:rsidRDefault="005604A4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604A4" w:rsidRPr="00506982" w:rsidRDefault="005604A4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lastRenderedPageBreak/>
        <w:t>Po ukončení účtovného obdobia nenastali žiadne udalosti osobitného významu, ktoré by bolo potrebné uvies</w:t>
      </w:r>
      <w:r w:rsidRPr="00506982">
        <w:rPr>
          <w:rFonts w:ascii="TimesNewRoman" w:eastAsia="Times New Roman" w:hAnsi="TimesNewRoman" w:cs="TimesNewRoman"/>
          <w:sz w:val="24"/>
          <w:szCs w:val="24"/>
          <w:lang w:val="sk-SK" w:eastAsia="sk-SK"/>
        </w:rPr>
        <w:t xml:space="preserve">ť </w:t>
      </w: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>v tejto výročnej správe.</w:t>
      </w: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color w:val="FF0000"/>
          <w:sz w:val="24"/>
          <w:szCs w:val="24"/>
          <w:lang w:val="sk-SK" w:eastAsia="sk-SK"/>
        </w:rPr>
      </w:pP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V Medveďove dňa  </w:t>
      </w:r>
      <w:r w:rsidR="00B45406">
        <w:rPr>
          <w:rFonts w:ascii="Times New Roman" w:eastAsia="Times New Roman" w:hAnsi="Times New Roman"/>
          <w:sz w:val="24"/>
          <w:szCs w:val="24"/>
          <w:lang w:val="sk-SK" w:eastAsia="sk-SK"/>
        </w:rPr>
        <w:t>15.09.</w:t>
      </w: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>201</w:t>
      </w:r>
      <w:r w:rsidR="00B45406">
        <w:rPr>
          <w:rFonts w:ascii="Times New Roman" w:eastAsia="Times New Roman" w:hAnsi="Times New Roman"/>
          <w:sz w:val="24"/>
          <w:szCs w:val="24"/>
          <w:lang w:val="sk-SK" w:eastAsia="sk-SK"/>
        </w:rPr>
        <w:t>6</w:t>
      </w: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Vypracovala: Viola Sánthaová                                                                                                                </w:t>
      </w:r>
    </w:p>
    <w:p w:rsid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C0383" w:rsidRDefault="005C0383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C0383" w:rsidRDefault="005C0383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C0383" w:rsidRPr="00506982" w:rsidRDefault="005C0383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                                                                                                            ......................................</w:t>
      </w: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                                                                                                                     starosta obce </w:t>
      </w: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  </w:t>
      </w:r>
    </w:p>
    <w:p w:rsidR="005C0383" w:rsidRDefault="005C0383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C0383" w:rsidRDefault="005C0383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C0383" w:rsidRDefault="005C0383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C0383" w:rsidRPr="00506982" w:rsidRDefault="005C0383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   Výročnú správu obce Medveďov za rok 201</w:t>
      </w:r>
      <w:r w:rsidR="00B45406">
        <w:rPr>
          <w:rFonts w:ascii="Times New Roman" w:eastAsia="Times New Roman" w:hAnsi="Times New Roman"/>
          <w:sz w:val="24"/>
          <w:szCs w:val="24"/>
          <w:lang w:val="sk-SK" w:eastAsia="sk-SK"/>
        </w:rPr>
        <w:t>5</w:t>
      </w: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OZ MEDVEĎOV bralo na vedomie, </w:t>
      </w:r>
    </w:p>
    <w:p w:rsidR="00506982" w:rsidRPr="00506982" w:rsidRDefault="00506982" w:rsidP="0050698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sk-SK" w:eastAsia="sk-SK"/>
        </w:rPr>
      </w:pP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>( uznesenie č.</w:t>
      </w:r>
      <w:r w:rsidR="00493BF7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42/03-2016/010-6 </w:t>
      </w:r>
      <w:bookmarkStart w:id="0" w:name="_GoBack"/>
      <w:bookmarkEnd w:id="0"/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>zo dňa 0</w:t>
      </w:r>
      <w:r w:rsidR="00B45406">
        <w:rPr>
          <w:rFonts w:ascii="Times New Roman" w:eastAsia="Times New Roman" w:hAnsi="Times New Roman"/>
          <w:sz w:val="24"/>
          <w:szCs w:val="24"/>
          <w:lang w:val="sk-SK" w:eastAsia="sk-SK"/>
        </w:rPr>
        <w:t>5</w:t>
      </w: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. </w:t>
      </w:r>
      <w:r w:rsidR="00B45406">
        <w:rPr>
          <w:rFonts w:ascii="Times New Roman" w:eastAsia="Times New Roman" w:hAnsi="Times New Roman"/>
          <w:sz w:val="24"/>
          <w:szCs w:val="24"/>
          <w:lang w:val="sk-SK" w:eastAsia="sk-SK"/>
        </w:rPr>
        <w:t>októbra</w:t>
      </w: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 xml:space="preserve">  201</w:t>
      </w:r>
      <w:r w:rsidR="00B45406">
        <w:rPr>
          <w:rFonts w:ascii="Times New Roman" w:eastAsia="Times New Roman" w:hAnsi="Times New Roman"/>
          <w:sz w:val="24"/>
          <w:szCs w:val="24"/>
          <w:lang w:val="sk-SK" w:eastAsia="sk-SK"/>
        </w:rPr>
        <w:t>6</w:t>
      </w:r>
      <w:r w:rsidRPr="00506982">
        <w:rPr>
          <w:rFonts w:ascii="Times New Roman" w:eastAsia="Times New Roman" w:hAnsi="Times New Roman"/>
          <w:sz w:val="24"/>
          <w:szCs w:val="24"/>
          <w:lang w:val="sk-SK" w:eastAsia="sk-SK"/>
        </w:rPr>
        <w:t>) .</w:t>
      </w:r>
    </w:p>
    <w:p w:rsidR="000B124F" w:rsidRDefault="000B124F" w:rsidP="00F35F91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25CC" w:rsidRPr="008B13FE" w:rsidRDefault="008825CC" w:rsidP="00F35F9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8B13FE">
        <w:rPr>
          <w:rFonts w:ascii="Times New Roman" w:hAnsi="Times New Roman"/>
          <w:b/>
          <w:bCs/>
          <w:sz w:val="24"/>
          <w:szCs w:val="24"/>
        </w:rPr>
        <w:t>Prílohy:</w:t>
      </w:r>
    </w:p>
    <w:p w:rsidR="008825CC" w:rsidRPr="008B13FE" w:rsidRDefault="008825CC" w:rsidP="00F35F91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B13FE">
        <w:rPr>
          <w:rFonts w:ascii="Times New Roman" w:hAnsi="Times New Roman"/>
          <w:sz w:val="24"/>
          <w:szCs w:val="24"/>
        </w:rPr>
        <w:t>Individuálna účtovná závierka: Súvaha, Výkaz ziskov a strát, Poznámky</w:t>
      </w:r>
    </w:p>
    <w:p w:rsidR="008825CC" w:rsidRDefault="008825CC" w:rsidP="009F7732">
      <w:pPr>
        <w:jc w:val="center"/>
        <w:rPr>
          <w:rFonts w:ascii="Times New Roman" w:hAnsi="Times New Roman"/>
          <w:b/>
          <w:bCs/>
          <w:sz w:val="52"/>
          <w:szCs w:val="52"/>
        </w:rPr>
      </w:pPr>
    </w:p>
    <w:p w:rsidR="005C0383" w:rsidRDefault="005C0383" w:rsidP="009F7732">
      <w:pPr>
        <w:jc w:val="center"/>
        <w:rPr>
          <w:rFonts w:ascii="Times New Roman" w:hAnsi="Times New Roman"/>
          <w:b/>
          <w:bCs/>
          <w:sz w:val="52"/>
          <w:szCs w:val="52"/>
        </w:rPr>
      </w:pPr>
    </w:p>
    <w:p w:rsidR="008825CC" w:rsidRPr="009F7732" w:rsidRDefault="008825CC" w:rsidP="009F7732">
      <w:pPr>
        <w:jc w:val="center"/>
        <w:rPr>
          <w:rFonts w:ascii="Times New Roman" w:hAnsi="Times New Roman"/>
        </w:rPr>
      </w:pPr>
    </w:p>
    <w:sectPr w:rsidR="008825CC" w:rsidRPr="009F7732" w:rsidSect="00CF3E7B">
      <w:foot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2DC0" w:rsidRDefault="00422DC0" w:rsidP="00040B2B">
      <w:pPr>
        <w:spacing w:after="0" w:line="240" w:lineRule="auto"/>
      </w:pPr>
      <w:r>
        <w:separator/>
      </w:r>
    </w:p>
  </w:endnote>
  <w:endnote w:type="continuationSeparator" w:id="0">
    <w:p w:rsidR="00422DC0" w:rsidRDefault="00422DC0" w:rsidP="00040B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39F72F8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98716677"/>
      <w:docPartObj>
        <w:docPartGallery w:val="Page Numbers (Bottom of Page)"/>
        <w:docPartUnique/>
      </w:docPartObj>
    </w:sdtPr>
    <w:sdtEndPr/>
    <w:sdtContent>
      <w:p w:rsidR="00857AC1" w:rsidRDefault="00857AC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93BF7" w:rsidRPr="00493BF7">
          <w:rPr>
            <w:noProof/>
            <w:lang w:val="sk-SK"/>
          </w:rPr>
          <w:t>21</w:t>
        </w:r>
        <w:r>
          <w:fldChar w:fldCharType="end"/>
        </w:r>
      </w:p>
    </w:sdtContent>
  </w:sdt>
  <w:p w:rsidR="00857AC1" w:rsidRDefault="00857A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2DC0" w:rsidRDefault="00422DC0" w:rsidP="00040B2B">
      <w:pPr>
        <w:spacing w:after="0" w:line="240" w:lineRule="auto"/>
      </w:pPr>
      <w:r>
        <w:separator/>
      </w:r>
    </w:p>
  </w:footnote>
  <w:footnote w:type="continuationSeparator" w:id="0">
    <w:p w:rsidR="00422DC0" w:rsidRDefault="00422DC0" w:rsidP="00040B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3065D15"/>
    <w:multiLevelType w:val="hybridMultilevel"/>
    <w:tmpl w:val="9B0A596E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643" w:hanging="360"/>
      </w:pPr>
      <w:rPr>
        <w:rFonts w:cs="Times New Roman"/>
      </w:rPr>
    </w:lvl>
    <w:lvl w:ilvl="2" w:tplc="378EBE04">
      <w:start w:val="1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7BF1770"/>
    <w:multiLevelType w:val="hybridMultilevel"/>
    <w:tmpl w:val="8674A824"/>
    <w:lvl w:ilvl="0" w:tplc="3344199A">
      <w:start w:val="1"/>
      <w:numFmt w:val="bullet"/>
      <w:lvlText w:val="-"/>
      <w:lvlJc w:val="left"/>
      <w:pPr>
        <w:ind w:left="778" w:hanging="360"/>
      </w:pPr>
      <w:rPr>
        <w:rFonts w:ascii="Arial" w:hAnsi="Arial" w:hint="default"/>
      </w:rPr>
    </w:lvl>
    <w:lvl w:ilvl="1" w:tplc="04090017">
      <w:start w:val="1"/>
      <w:numFmt w:val="lowerLetter"/>
      <w:lvlText w:val="%2)"/>
      <w:lvlJc w:val="left"/>
      <w:pPr>
        <w:ind w:left="1498" w:hanging="360"/>
      </w:pPr>
      <w:rPr>
        <w:rFonts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3" w15:restartNumberingAfterBreak="0">
    <w:nsid w:val="2801584B"/>
    <w:multiLevelType w:val="hybridMultilevel"/>
    <w:tmpl w:val="B65C5916"/>
    <w:lvl w:ilvl="0" w:tplc="994EEDC4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4A57C7"/>
    <w:multiLevelType w:val="hybridMultilevel"/>
    <w:tmpl w:val="F3EC26D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E34C5538">
      <w:start w:val="1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93D74C7"/>
    <w:multiLevelType w:val="hybridMultilevel"/>
    <w:tmpl w:val="9202F6D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C7577DB"/>
    <w:multiLevelType w:val="hybridMultilevel"/>
    <w:tmpl w:val="4F20F81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EBA0B0A"/>
    <w:multiLevelType w:val="hybridMultilevel"/>
    <w:tmpl w:val="AAE82A34"/>
    <w:lvl w:ilvl="0" w:tplc="3344199A">
      <w:start w:val="1"/>
      <w:numFmt w:val="bullet"/>
      <w:lvlText w:val="-"/>
      <w:lvlJc w:val="left"/>
      <w:pPr>
        <w:ind w:left="962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68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4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0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72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1"/>
  </w:num>
  <w:num w:numId="4">
    <w:abstractNumId w:val="12"/>
  </w:num>
  <w:num w:numId="5">
    <w:abstractNumId w:val="11"/>
  </w:num>
  <w:num w:numId="6">
    <w:abstractNumId w:val="13"/>
  </w:num>
  <w:num w:numId="7">
    <w:abstractNumId w:val="4"/>
  </w:num>
  <w:num w:numId="8">
    <w:abstractNumId w:val="5"/>
  </w:num>
  <w:num w:numId="9">
    <w:abstractNumId w:val="0"/>
  </w:num>
  <w:num w:numId="10">
    <w:abstractNumId w:val="9"/>
  </w:num>
  <w:num w:numId="11">
    <w:abstractNumId w:val="3"/>
  </w:num>
  <w:num w:numId="12">
    <w:abstractNumId w:val="6"/>
  </w:num>
  <w:num w:numId="13">
    <w:abstractNumId w:val="8"/>
  </w:num>
  <w:num w:numId="14">
    <w:abstractNumId w:val="7"/>
  </w:num>
  <w:num w:numId="15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CC9"/>
    <w:rsid w:val="000016E6"/>
    <w:rsid w:val="00011475"/>
    <w:rsid w:val="00040B2B"/>
    <w:rsid w:val="00055E6D"/>
    <w:rsid w:val="00074B69"/>
    <w:rsid w:val="000820B6"/>
    <w:rsid w:val="000A5619"/>
    <w:rsid w:val="000B124F"/>
    <w:rsid w:val="000C130E"/>
    <w:rsid w:val="000F5B08"/>
    <w:rsid w:val="000F7FD9"/>
    <w:rsid w:val="00100C4B"/>
    <w:rsid w:val="00106FF0"/>
    <w:rsid w:val="00125910"/>
    <w:rsid w:val="00132253"/>
    <w:rsid w:val="00141C21"/>
    <w:rsid w:val="00183769"/>
    <w:rsid w:val="001A40C8"/>
    <w:rsid w:val="001B50E9"/>
    <w:rsid w:val="001E44DC"/>
    <w:rsid w:val="00244DCA"/>
    <w:rsid w:val="002505EC"/>
    <w:rsid w:val="0028218A"/>
    <w:rsid w:val="002E5AEA"/>
    <w:rsid w:val="00345898"/>
    <w:rsid w:val="00362225"/>
    <w:rsid w:val="003D6DC3"/>
    <w:rsid w:val="00403643"/>
    <w:rsid w:val="00421A1A"/>
    <w:rsid w:val="00422DC0"/>
    <w:rsid w:val="00437B5D"/>
    <w:rsid w:val="0044285D"/>
    <w:rsid w:val="00451155"/>
    <w:rsid w:val="00493BF7"/>
    <w:rsid w:val="00495A65"/>
    <w:rsid w:val="004B4A0D"/>
    <w:rsid w:val="00506982"/>
    <w:rsid w:val="005115C8"/>
    <w:rsid w:val="00532C17"/>
    <w:rsid w:val="00534A5F"/>
    <w:rsid w:val="00547193"/>
    <w:rsid w:val="005604A4"/>
    <w:rsid w:val="005A425D"/>
    <w:rsid w:val="005B716D"/>
    <w:rsid w:val="005C0383"/>
    <w:rsid w:val="005C330F"/>
    <w:rsid w:val="005C493A"/>
    <w:rsid w:val="005E1EFF"/>
    <w:rsid w:val="00607FFA"/>
    <w:rsid w:val="00613997"/>
    <w:rsid w:val="006242E4"/>
    <w:rsid w:val="006258EF"/>
    <w:rsid w:val="00640D97"/>
    <w:rsid w:val="0065452B"/>
    <w:rsid w:val="00667BF7"/>
    <w:rsid w:val="006B7DD6"/>
    <w:rsid w:val="00702A99"/>
    <w:rsid w:val="00743231"/>
    <w:rsid w:val="00746C80"/>
    <w:rsid w:val="007656CF"/>
    <w:rsid w:val="007A51BF"/>
    <w:rsid w:val="007B6266"/>
    <w:rsid w:val="007F4895"/>
    <w:rsid w:val="00805CCC"/>
    <w:rsid w:val="008137F5"/>
    <w:rsid w:val="00823FF4"/>
    <w:rsid w:val="00853779"/>
    <w:rsid w:val="00857AC1"/>
    <w:rsid w:val="008825CC"/>
    <w:rsid w:val="008A1BD5"/>
    <w:rsid w:val="008A74E2"/>
    <w:rsid w:val="008B13FE"/>
    <w:rsid w:val="008B3A1E"/>
    <w:rsid w:val="008C2598"/>
    <w:rsid w:val="009109E8"/>
    <w:rsid w:val="00986C75"/>
    <w:rsid w:val="0099652D"/>
    <w:rsid w:val="009F3567"/>
    <w:rsid w:val="009F7732"/>
    <w:rsid w:val="00A33B37"/>
    <w:rsid w:val="00A64F1A"/>
    <w:rsid w:val="00A66231"/>
    <w:rsid w:val="00AA1BA9"/>
    <w:rsid w:val="00AF20E1"/>
    <w:rsid w:val="00AF5476"/>
    <w:rsid w:val="00B1779C"/>
    <w:rsid w:val="00B45406"/>
    <w:rsid w:val="00B61DD4"/>
    <w:rsid w:val="00B72FEA"/>
    <w:rsid w:val="00B87F8A"/>
    <w:rsid w:val="00BE306D"/>
    <w:rsid w:val="00BE3A85"/>
    <w:rsid w:val="00BE4999"/>
    <w:rsid w:val="00C235E0"/>
    <w:rsid w:val="00C36BC4"/>
    <w:rsid w:val="00C45084"/>
    <w:rsid w:val="00C63191"/>
    <w:rsid w:val="00C74CA4"/>
    <w:rsid w:val="00C90EB9"/>
    <w:rsid w:val="00CA7574"/>
    <w:rsid w:val="00CD336A"/>
    <w:rsid w:val="00CE1EB0"/>
    <w:rsid w:val="00CF3E7B"/>
    <w:rsid w:val="00CF54DF"/>
    <w:rsid w:val="00D0266F"/>
    <w:rsid w:val="00D24D8D"/>
    <w:rsid w:val="00D34570"/>
    <w:rsid w:val="00D40666"/>
    <w:rsid w:val="00D60FAF"/>
    <w:rsid w:val="00D81AAD"/>
    <w:rsid w:val="00D935D1"/>
    <w:rsid w:val="00D95576"/>
    <w:rsid w:val="00DB258F"/>
    <w:rsid w:val="00DB45F3"/>
    <w:rsid w:val="00DB5D8E"/>
    <w:rsid w:val="00DC1269"/>
    <w:rsid w:val="00DC1BF4"/>
    <w:rsid w:val="00DE4A38"/>
    <w:rsid w:val="00DF7B4D"/>
    <w:rsid w:val="00E21A09"/>
    <w:rsid w:val="00E51598"/>
    <w:rsid w:val="00E55D9D"/>
    <w:rsid w:val="00E630B7"/>
    <w:rsid w:val="00E7555E"/>
    <w:rsid w:val="00E75720"/>
    <w:rsid w:val="00E9453C"/>
    <w:rsid w:val="00EA56A7"/>
    <w:rsid w:val="00EB5EB8"/>
    <w:rsid w:val="00F20C74"/>
    <w:rsid w:val="00F25149"/>
    <w:rsid w:val="00F35F91"/>
    <w:rsid w:val="00F569F0"/>
    <w:rsid w:val="00F62172"/>
    <w:rsid w:val="00FB5757"/>
    <w:rsid w:val="00FB7D47"/>
    <w:rsid w:val="00FC3178"/>
    <w:rsid w:val="00FC4F85"/>
    <w:rsid w:val="00FC526A"/>
    <w:rsid w:val="00FD037E"/>
    <w:rsid w:val="00FD7300"/>
    <w:rsid w:val="00FE1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4AEFF21-8807-4A95-A4F3-A71061179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F3E7B"/>
    <w:pPr>
      <w:spacing w:after="200" w:line="276" w:lineRule="auto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rsid w:val="00FE1CC9"/>
    <w:rPr>
      <w:rFonts w:cs="Times New Roman"/>
      <w:color w:val="0000FF"/>
      <w:u w:val="single"/>
    </w:rPr>
  </w:style>
  <w:style w:type="paragraph" w:styleId="Hlavika">
    <w:name w:val="header"/>
    <w:basedOn w:val="Normlny"/>
    <w:link w:val="HlavikaChar"/>
    <w:uiPriority w:val="99"/>
    <w:semiHidden/>
    <w:rsid w:val="00040B2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040B2B"/>
    <w:rPr>
      <w:rFonts w:cs="Times New Roman"/>
    </w:rPr>
  </w:style>
  <w:style w:type="paragraph" w:styleId="Pta">
    <w:name w:val="footer"/>
    <w:basedOn w:val="Normlny"/>
    <w:link w:val="PtaChar"/>
    <w:uiPriority w:val="99"/>
    <w:rsid w:val="00040B2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040B2B"/>
    <w:rPr>
      <w:rFonts w:cs="Times New Roman"/>
    </w:rPr>
  </w:style>
  <w:style w:type="character" w:styleId="Siln">
    <w:name w:val="Strong"/>
    <w:basedOn w:val="Predvolenpsmoodseku"/>
    <w:uiPriority w:val="99"/>
    <w:qFormat/>
    <w:rsid w:val="0044285D"/>
    <w:rPr>
      <w:rFonts w:cs="Times New Roman"/>
      <w:b/>
      <w:bCs/>
    </w:rPr>
  </w:style>
  <w:style w:type="paragraph" w:styleId="Odsekzoznamu">
    <w:name w:val="List Paragraph"/>
    <w:basedOn w:val="Normlny"/>
    <w:uiPriority w:val="99"/>
    <w:qFormat/>
    <w:rsid w:val="00B72FEA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rsid w:val="00C235E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C03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0383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4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70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7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7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417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70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417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7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4170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417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417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417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7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170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17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17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4170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7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4170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7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17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17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17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17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17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17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4170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7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417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170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170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0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70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417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70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170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170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170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5306</Words>
  <Characters>30248</Characters>
  <Application>Microsoft Office Word</Application>
  <DocSecurity>0</DocSecurity>
  <Lines>252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Medvedovq</dc:creator>
  <cp:keywords/>
  <dc:description/>
  <cp:lastModifiedBy>Obec Medvedovq</cp:lastModifiedBy>
  <cp:revision>7</cp:revision>
  <cp:lastPrinted>2016-10-05T08:54:00Z</cp:lastPrinted>
  <dcterms:created xsi:type="dcterms:W3CDTF">2016-10-05T09:11:00Z</dcterms:created>
  <dcterms:modified xsi:type="dcterms:W3CDTF">2017-01-09T09:06:00Z</dcterms:modified>
</cp:coreProperties>
</file>