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32B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  <w:bookmarkStart w:id="0" w:name="_GoBack"/>
      <w:bookmarkEnd w:id="0"/>
    </w:p>
    <w:p w:rsidR="005C532B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lang w:val="sk-SK" w:eastAsia="en-US"/>
        </w:rPr>
      </w:pPr>
    </w:p>
    <w:p w:rsidR="005C532B" w:rsidRPr="005910A0" w:rsidRDefault="005670A8" w:rsidP="005670A8">
      <w:pPr>
        <w:pStyle w:val="Odstavecseseznamem"/>
        <w:ind w:left="0"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 xml:space="preserve">Čl. I </w:t>
      </w:r>
      <w:r w:rsidR="005C532B"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  <w:t>VŠEOBECNÉ INFORMÁCIE</w:t>
      </w:r>
    </w:p>
    <w:p w:rsidR="005C532B" w:rsidRPr="008F4849" w:rsidRDefault="005C532B" w:rsidP="00867171">
      <w:pPr>
        <w:ind w:right="71"/>
        <w:jc w:val="both"/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C532B" w:rsidRPr="008F4849" w:rsidRDefault="005C532B" w:rsidP="00867171">
      <w:pPr>
        <w:rPr>
          <w:rFonts w:ascii="Arial Narrow" w:hAnsi="Arial Narrow" w:cs="Arial Narrow"/>
          <w:b/>
          <w:bCs/>
          <w:sz w:val="22"/>
          <w:szCs w:val="22"/>
          <w:u w:val="single"/>
          <w:lang w:val="sk-SK" w:eastAsia="en-US"/>
        </w:rPr>
      </w:pPr>
    </w:p>
    <w:p w:rsidR="005670A8" w:rsidRDefault="005670A8" w:rsidP="005670A8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Názov a sídlo UJ: </w:t>
      </w:r>
      <w:r w:rsidR="005C532B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5C532B" w:rsidRPr="00DB0E16">
        <w:rPr>
          <w:rFonts w:ascii="Arial Narrow" w:hAnsi="Arial Narrow" w:cs="Arial Narrow"/>
          <w:b/>
          <w:sz w:val="22"/>
          <w:szCs w:val="22"/>
          <w:lang w:val="sk-SK" w:eastAsia="en-US"/>
        </w:rPr>
        <w:t>AGRO</w:t>
      </w:r>
      <w:r w:rsidR="00587E8E" w:rsidRPr="00DB0E16">
        <w:rPr>
          <w:rFonts w:ascii="Arial Narrow" w:hAnsi="Arial Narrow" w:cs="Arial Narrow"/>
          <w:b/>
          <w:sz w:val="22"/>
          <w:szCs w:val="22"/>
          <w:lang w:val="sk-SK" w:eastAsia="en-US"/>
        </w:rPr>
        <w:t>N služby spol. s r. o</w:t>
      </w:r>
      <w:r w:rsidR="00587E8E">
        <w:rPr>
          <w:rFonts w:ascii="Arial Narrow" w:hAnsi="Arial Narrow" w:cs="Arial Narrow"/>
          <w:sz w:val="22"/>
          <w:szCs w:val="22"/>
          <w:lang w:val="sk-SK" w:eastAsia="en-US"/>
        </w:rPr>
        <w:t>.</w:t>
      </w:r>
      <w:r w:rsidR="00DB0E16">
        <w:rPr>
          <w:rFonts w:ascii="Arial Narrow" w:hAnsi="Arial Narrow" w:cs="Arial Narrow"/>
          <w:sz w:val="22"/>
          <w:szCs w:val="22"/>
          <w:lang w:val="sk-SK" w:eastAsia="en-US"/>
        </w:rPr>
        <w:t xml:space="preserve"> „v likvidácii“ </w:t>
      </w:r>
      <w:r>
        <w:rPr>
          <w:rFonts w:ascii="Arial Narrow" w:hAnsi="Arial Narrow" w:cs="Arial Narrow"/>
          <w:sz w:val="22"/>
          <w:szCs w:val="22"/>
          <w:lang w:val="sk-SK" w:eastAsia="en-US"/>
        </w:rPr>
        <w:t>032 04 Liptovský Ondrej 12</w:t>
      </w:r>
      <w:r w:rsidR="00587E8E">
        <w:rPr>
          <w:rFonts w:ascii="Arial Narrow" w:hAnsi="Arial Narrow" w:cs="Arial Narrow"/>
          <w:sz w:val="22"/>
          <w:szCs w:val="22"/>
          <w:lang w:val="sk-SK" w:eastAsia="en-US"/>
        </w:rPr>
        <w:t>6</w:t>
      </w:r>
    </w:p>
    <w:p w:rsidR="005670A8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5670A8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5670A8"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k 31.12.201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5</w:t>
      </w:r>
      <w:r w:rsidR="005670A8"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bola </w:t>
      </w:r>
      <w:r w:rsidR="005670A8">
        <w:rPr>
          <w:rFonts w:ascii="Arial Narrow" w:hAnsi="Arial Narrow" w:cs="Arial Narrow"/>
          <w:sz w:val="22"/>
          <w:szCs w:val="22"/>
          <w:lang w:val="sk-SK" w:eastAsia="en-US"/>
        </w:rPr>
        <w:t>schválená VZ</w:t>
      </w:r>
      <w:r w:rsidR="005670A8"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</w:t>
      </w:r>
      <w:r w:rsidR="005670A8">
        <w:rPr>
          <w:rFonts w:ascii="Arial Narrow" w:hAnsi="Arial Narrow" w:cs="Arial Narrow"/>
          <w:sz w:val="22"/>
          <w:szCs w:val="22"/>
          <w:lang w:val="sk-SK" w:eastAsia="en-US"/>
        </w:rPr>
        <w:t xml:space="preserve">dňa 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6</w:t>
      </w:r>
      <w:r w:rsidR="00ED1FBF">
        <w:rPr>
          <w:rFonts w:ascii="Arial Narrow" w:hAnsi="Arial Narrow" w:cs="Arial Narrow"/>
          <w:sz w:val="22"/>
          <w:szCs w:val="22"/>
          <w:lang w:val="sk-SK" w:eastAsia="en-US"/>
        </w:rPr>
        <w:t>.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5</w:t>
      </w:r>
      <w:r w:rsidR="00ED1FBF">
        <w:rPr>
          <w:rFonts w:ascii="Arial Narrow" w:hAnsi="Arial Narrow" w:cs="Arial Narrow"/>
          <w:sz w:val="22"/>
          <w:szCs w:val="22"/>
          <w:lang w:val="sk-SK" w:eastAsia="en-US"/>
        </w:rPr>
        <w:t>.2016</w:t>
      </w: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670A8" w:rsidRPr="00FE194A" w:rsidRDefault="005670A8" w:rsidP="005670A8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 w:rsidRPr="00FE194A">
        <w:rPr>
          <w:rFonts w:ascii="Arial Narrow" w:hAnsi="Arial Narrow" w:cs="Arial Narrow"/>
          <w:sz w:val="22"/>
          <w:szCs w:val="22"/>
          <w:lang w:val="sk-SK" w:eastAsia="en-US"/>
        </w:rPr>
        <w:t>Právne dôvody na zostavenie účtovnej závierky</w:t>
      </w:r>
      <w:r>
        <w:rPr>
          <w:rFonts w:ascii="Arial Narrow" w:hAnsi="Arial Narrow" w:cs="Arial Narrow"/>
          <w:sz w:val="22"/>
          <w:szCs w:val="22"/>
          <w:lang w:val="sk-SK" w:eastAsia="en-US"/>
        </w:rPr>
        <w:t>:</w:t>
      </w:r>
    </w:p>
    <w:p w:rsidR="005670A8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>Účtovná závierka obchodnej spoločnosti zostavená k 31. decembru 201</w:t>
      </w:r>
      <w:r w:rsidR="00AF3043">
        <w:rPr>
          <w:rFonts w:ascii="Arial Narrow" w:hAnsi="Arial Narrow" w:cs="Arial Narrow"/>
          <w:sz w:val="22"/>
          <w:szCs w:val="22"/>
          <w:lang w:val="sk-SK" w:eastAsia="en-US"/>
        </w:rPr>
        <w:t>6</w:t>
      </w:r>
      <w:r w:rsidRPr="008F4849">
        <w:rPr>
          <w:rFonts w:ascii="Arial Narrow" w:hAnsi="Arial Narrow" w:cs="Arial Narrow"/>
          <w:sz w:val="22"/>
          <w:szCs w:val="22"/>
          <w:lang w:val="sk-SK" w:eastAsia="en-US"/>
        </w:rPr>
        <w:t xml:space="preserve"> je zostavená 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k</w:t>
      </w:r>
      <w:r w:rsidR="00DB0E16">
        <w:rPr>
          <w:rFonts w:ascii="Arial Narrow" w:hAnsi="Arial Narrow" w:cs="Arial Narrow"/>
          <w:sz w:val="22"/>
          <w:szCs w:val="22"/>
          <w:lang w:val="sk-SK" w:eastAsia="en-US"/>
        </w:rPr>
        <w:t xml:space="preserve"> poslednému 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dňu</w:t>
      </w:r>
      <w:r w:rsidR="00DB0E16">
        <w:rPr>
          <w:rFonts w:ascii="Arial Narrow" w:hAnsi="Arial Narrow" w:cs="Arial Narrow"/>
          <w:sz w:val="22"/>
          <w:szCs w:val="22"/>
          <w:lang w:val="sk-SK" w:eastAsia="en-US"/>
        </w:rPr>
        <w:t xml:space="preserve"> účtovného obdobia, ktorý je zároveň dňom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 xml:space="preserve"> predchádzajúc</w:t>
      </w:r>
      <w:r w:rsidR="00DB0E16">
        <w:rPr>
          <w:rFonts w:ascii="Arial Narrow" w:hAnsi="Arial Narrow" w:cs="Arial Narrow"/>
          <w:sz w:val="22"/>
          <w:szCs w:val="22"/>
          <w:lang w:val="sk-SK" w:eastAsia="en-US"/>
        </w:rPr>
        <w:t>i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m vstupu do likvidácie. Spoločnosť vstúpila do likvidácie dňa 1. 1. 2017.</w:t>
      </w:r>
    </w:p>
    <w:p w:rsidR="005670A8" w:rsidRPr="008F4849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670A8" w:rsidRDefault="005670A8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Materskou spoločnosťou UJ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 xml:space="preserve"> bola 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AGRIA Liptovský Ondrej, a. s. Materská spoločnosť ne</w:t>
      </w:r>
      <w:r w:rsidR="00744D72">
        <w:rPr>
          <w:rFonts w:ascii="Arial Narrow" w:hAnsi="Arial Narrow" w:cs="Arial Narrow"/>
          <w:sz w:val="22"/>
          <w:szCs w:val="22"/>
          <w:lang w:val="sk-SK" w:eastAsia="en-US"/>
        </w:rPr>
        <w:t>bola</w:t>
      </w: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povinná zostavovať konsolidovanú účtovnú závierku v zmysle zákona o účtovníctve.</w:t>
      </w:r>
    </w:p>
    <w:p w:rsidR="005670A8" w:rsidRDefault="005670A8" w:rsidP="005670A8">
      <w:pPr>
        <w:ind w:left="72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C532B" w:rsidP="00405156">
      <w:pPr>
        <w:numPr>
          <w:ilvl w:val="0"/>
          <w:numId w:val="2"/>
        </w:num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Účtovná jednotka nemá zamestnancov.</w:t>
      </w:r>
    </w:p>
    <w:p w:rsidR="005C532B" w:rsidRDefault="005C532B" w:rsidP="00A16A53">
      <w:pPr>
        <w:pStyle w:val="Odstavecseseznamem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5670A8" w:rsidRDefault="005670A8" w:rsidP="00FE194A">
      <w:pPr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</w:pPr>
      <w:r w:rsidRPr="005670A8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Čl. II  INFORMÁCIE O ORGÁNOCH SPOLOČNOSTI</w:t>
      </w:r>
    </w:p>
    <w:p w:rsidR="005C532B" w:rsidRPr="008F4849" w:rsidRDefault="005C532B" w:rsidP="00FE194A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Default="005670A8" w:rsidP="00867171">
      <w:pPr>
        <w:rPr>
          <w:rFonts w:ascii="Arial Narrow" w:hAnsi="Arial Narrow" w:cs="Arial Narrow"/>
          <w:iCs/>
          <w:sz w:val="22"/>
          <w:szCs w:val="22"/>
          <w:lang w:val="sk-SK" w:eastAsia="en-US"/>
        </w:rPr>
      </w:pPr>
      <w:r w:rsidRPr="005670A8">
        <w:rPr>
          <w:rFonts w:ascii="Arial Narrow" w:hAnsi="Arial Narrow" w:cs="Arial Narrow"/>
          <w:iCs/>
          <w:sz w:val="22"/>
          <w:szCs w:val="22"/>
          <w:lang w:val="sk-SK" w:eastAsia="en-US"/>
        </w:rPr>
        <w:t xml:space="preserve">Štatutárnym orgánom spoločnosti </w:t>
      </w:r>
      <w:r>
        <w:rPr>
          <w:rFonts w:ascii="Arial Narrow" w:hAnsi="Arial Narrow" w:cs="Arial Narrow"/>
          <w:iCs/>
          <w:sz w:val="22"/>
          <w:szCs w:val="22"/>
          <w:lang w:val="sk-SK" w:eastAsia="en-US"/>
        </w:rPr>
        <w:t>neboli poskytnuté žiadne pôžičky, ani iné výhody.</w:t>
      </w:r>
    </w:p>
    <w:p w:rsidR="005670A8" w:rsidRDefault="005670A8" w:rsidP="00867171">
      <w:pPr>
        <w:rPr>
          <w:rFonts w:ascii="Arial Narrow" w:hAnsi="Arial Narrow" w:cs="Arial Narrow"/>
          <w:iCs/>
          <w:sz w:val="22"/>
          <w:szCs w:val="22"/>
          <w:lang w:val="sk-SK" w:eastAsia="en-US"/>
        </w:rPr>
      </w:pPr>
    </w:p>
    <w:p w:rsidR="005670A8" w:rsidRPr="005670A8" w:rsidRDefault="005670A8" w:rsidP="00867171">
      <w:pPr>
        <w:rPr>
          <w:rFonts w:ascii="Arial Narrow" w:hAnsi="Arial Narrow" w:cs="Arial Narrow"/>
          <w:b/>
          <w:iCs/>
          <w:sz w:val="22"/>
          <w:szCs w:val="22"/>
          <w:u w:val="single"/>
          <w:lang w:val="sk-SK" w:eastAsia="en-US"/>
        </w:rPr>
      </w:pPr>
      <w:r w:rsidRPr="005670A8">
        <w:rPr>
          <w:rFonts w:ascii="Arial Narrow" w:hAnsi="Arial Narrow" w:cs="Arial Narrow"/>
          <w:b/>
          <w:iCs/>
          <w:sz w:val="22"/>
          <w:szCs w:val="22"/>
          <w:u w:val="single"/>
          <w:lang w:val="sk-SK" w:eastAsia="en-US"/>
        </w:rPr>
        <w:t>Čl. III   INFORMÁCIE O PRIJATÝCH POSTUPOCH</w:t>
      </w:r>
    </w:p>
    <w:p w:rsidR="005C532B" w:rsidRPr="008F4849" w:rsidRDefault="005C532B" w:rsidP="00867171">
      <w:pPr>
        <w:ind w:right="71"/>
        <w:jc w:val="both"/>
        <w:rPr>
          <w:sz w:val="22"/>
          <w:szCs w:val="22"/>
          <w:lang w:val="sk-SK" w:eastAsia="en-US"/>
        </w:rPr>
      </w:pPr>
    </w:p>
    <w:p w:rsidR="005C532B" w:rsidRPr="009A6565" w:rsidRDefault="005C532B" w:rsidP="001C6C3C">
      <w:pPr>
        <w:numPr>
          <w:ilvl w:val="0"/>
          <w:numId w:val="4"/>
        </w:num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UJ </w:t>
      </w:r>
      <w:r w:rsidR="00744D72">
        <w:rPr>
          <w:rFonts w:ascii="Arial Narrow" w:hAnsi="Arial Narrow"/>
          <w:sz w:val="22"/>
          <w:szCs w:val="22"/>
          <w:lang w:val="sk-SK" w:eastAsia="en-US"/>
        </w:rPr>
        <w:t>ne</w:t>
      </w: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zostavila účtovnú závierku za predpokladu nepretržitého </w:t>
      </w:r>
      <w:r w:rsidR="00744D72">
        <w:rPr>
          <w:rFonts w:ascii="Arial Narrow" w:hAnsi="Arial Narrow"/>
          <w:sz w:val="22"/>
          <w:szCs w:val="22"/>
          <w:lang w:val="sk-SK" w:eastAsia="en-US"/>
        </w:rPr>
        <w:t>pokračovania vo svojej činnosti, nakoľko dňa 1. 1. 2017 vstúpila do likvidácie.</w:t>
      </w: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 </w:t>
      </w:r>
    </w:p>
    <w:p w:rsidR="001C6C3C" w:rsidRPr="009A6565" w:rsidRDefault="001C6C3C" w:rsidP="001C6C3C">
      <w:pPr>
        <w:ind w:left="1004" w:right="71"/>
        <w:jc w:val="both"/>
        <w:rPr>
          <w:rFonts w:ascii="Arial Narrow" w:hAnsi="Arial Narrow"/>
          <w:sz w:val="22"/>
          <w:szCs w:val="22"/>
          <w:lang w:val="sk-SK" w:eastAsia="en-US"/>
        </w:rPr>
      </w:pPr>
    </w:p>
    <w:p w:rsidR="005C532B" w:rsidRPr="009A6565" w:rsidRDefault="005C532B" w:rsidP="00405156">
      <w:pPr>
        <w:numPr>
          <w:ilvl w:val="0"/>
          <w:numId w:val="4"/>
        </w:num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UJ nevykonala žiadne zmeny použitých účtovných zásad a metód.</w:t>
      </w:r>
    </w:p>
    <w:p w:rsidR="001C6C3C" w:rsidRPr="009A6565" w:rsidRDefault="001C6C3C" w:rsidP="001C6C3C">
      <w:p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</w:p>
    <w:p w:rsidR="001C6C3C" w:rsidRPr="009A6565" w:rsidRDefault="001C6C3C" w:rsidP="00405156">
      <w:pPr>
        <w:numPr>
          <w:ilvl w:val="0"/>
          <w:numId w:val="4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>UJ nemá transakcie, ktoré sa neuvádzajú v súvahe.</w:t>
      </w:r>
    </w:p>
    <w:p w:rsidR="001C6C3C" w:rsidRPr="009A6565" w:rsidRDefault="001C6C3C" w:rsidP="001C6C3C">
      <w:pPr>
        <w:pStyle w:val="Odstavecseseznamem"/>
        <w:rPr>
          <w:rFonts w:ascii="Arial Narrow" w:hAnsi="Arial Narrow"/>
          <w:sz w:val="22"/>
          <w:szCs w:val="22"/>
          <w:lang w:val="sk-SK" w:eastAsia="en-US"/>
        </w:rPr>
      </w:pPr>
    </w:p>
    <w:p w:rsidR="005C532B" w:rsidRPr="009A6565" w:rsidRDefault="005C532B" w:rsidP="00405156">
      <w:pPr>
        <w:numPr>
          <w:ilvl w:val="0"/>
          <w:numId w:val="4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sz w:val="22"/>
          <w:szCs w:val="22"/>
          <w:lang w:val="sk-SK" w:eastAsia="en-US"/>
        </w:rPr>
        <w:t xml:space="preserve">Spôsob oceňovania jednotlivých zložiek  majetku a záväzkov:  </w:t>
      </w:r>
    </w:p>
    <w:p w:rsidR="001C6C3C" w:rsidRPr="009A6565" w:rsidRDefault="001C6C3C" w:rsidP="001C6C3C">
      <w:pPr>
        <w:pStyle w:val="Odstavecseseznamem"/>
        <w:rPr>
          <w:rFonts w:ascii="Arial Narrow" w:hAnsi="Arial Narrow"/>
          <w:sz w:val="22"/>
          <w:szCs w:val="22"/>
          <w:lang w:val="sk-SK" w:eastAsia="en-US"/>
        </w:rPr>
      </w:pPr>
    </w:p>
    <w:p w:rsidR="005C532B" w:rsidRDefault="00DB0E16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>
        <w:rPr>
          <w:rFonts w:ascii="Arial Narrow" w:hAnsi="Arial Narrow"/>
          <w:sz w:val="22"/>
          <w:szCs w:val="22"/>
          <w:lang w:val="sk-SK" w:eastAsia="en-US"/>
        </w:rPr>
        <w:t>Spoločnosť neoceňovala žiaden majetok, nakoľko neobstarala, ani neeviduje žiaden majetok.</w:t>
      </w:r>
    </w:p>
    <w:p w:rsidR="00DB0E16" w:rsidRPr="009A6565" w:rsidRDefault="00DB0E16" w:rsidP="001C6C3C">
      <w:pPr>
        <w:numPr>
          <w:ilvl w:val="0"/>
          <w:numId w:val="7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>
        <w:rPr>
          <w:rFonts w:ascii="Arial Narrow" w:hAnsi="Arial Narrow"/>
          <w:sz w:val="22"/>
          <w:szCs w:val="22"/>
          <w:lang w:val="sk-SK" w:eastAsia="en-US"/>
        </w:rPr>
        <w:t>Záväzky ocenila spoločnosť v menovitej hodnote.</w:t>
      </w:r>
    </w:p>
    <w:p w:rsidR="001C6C3C" w:rsidRPr="009A6565" w:rsidRDefault="001C6C3C" w:rsidP="001C6C3C">
      <w:pPr>
        <w:ind w:right="71"/>
        <w:rPr>
          <w:rFonts w:ascii="Arial Narrow" w:hAnsi="Arial Narrow"/>
          <w:kern w:val="32"/>
          <w:sz w:val="22"/>
          <w:szCs w:val="22"/>
          <w:lang w:val="sk-SK" w:eastAsia="en-US"/>
        </w:rPr>
      </w:pPr>
    </w:p>
    <w:p w:rsidR="001C6C3C" w:rsidRPr="009A6565" w:rsidRDefault="001C6C3C" w:rsidP="001C6C3C">
      <w:pPr>
        <w:numPr>
          <w:ilvl w:val="0"/>
          <w:numId w:val="4"/>
        </w:numPr>
        <w:ind w:right="71"/>
        <w:rPr>
          <w:rFonts w:ascii="Arial Narrow" w:hAnsi="Arial Narrow"/>
          <w:sz w:val="22"/>
          <w:szCs w:val="22"/>
          <w:lang w:val="sk-SK" w:eastAsia="en-US"/>
        </w:rPr>
      </w:pPr>
      <w:r w:rsidRPr="009A6565">
        <w:rPr>
          <w:rFonts w:ascii="Arial Narrow" w:hAnsi="Arial Narrow"/>
          <w:kern w:val="32"/>
          <w:sz w:val="22"/>
          <w:szCs w:val="22"/>
          <w:lang w:val="sk-SK" w:eastAsia="en-US"/>
        </w:rPr>
        <w:t>UJ neúčtovala o významných chybách minulých období.</w:t>
      </w:r>
    </w:p>
    <w:p w:rsidR="005C532B" w:rsidRPr="008F4849" w:rsidRDefault="005C532B" w:rsidP="00867171">
      <w:pPr>
        <w:ind w:left="720" w:right="71"/>
        <w:jc w:val="both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1C6C3C" w:rsidRDefault="001C6C3C" w:rsidP="00867171">
      <w:pPr>
        <w:ind w:right="71"/>
        <w:jc w:val="both"/>
        <w:rPr>
          <w:rFonts w:ascii="Arial Narrow" w:hAnsi="Arial Narrow"/>
          <w:sz w:val="22"/>
          <w:szCs w:val="22"/>
          <w:lang w:val="sk-SK" w:eastAsia="en-US"/>
        </w:rPr>
      </w:pPr>
      <w:r w:rsidRPr="001C6C3C">
        <w:rPr>
          <w:rFonts w:ascii="Arial Narrow" w:hAnsi="Arial Narrow"/>
          <w:b/>
          <w:bCs/>
          <w:sz w:val="22"/>
          <w:szCs w:val="22"/>
          <w:lang w:val="sk-SK" w:eastAsia="en-US"/>
        </w:rPr>
        <w:t xml:space="preserve">Čl. IV </w:t>
      </w:r>
      <w:r w:rsidR="005C532B" w:rsidRPr="001C6C3C">
        <w:rPr>
          <w:rFonts w:ascii="Arial Narrow" w:hAnsi="Arial Narrow"/>
          <w:b/>
          <w:bCs/>
          <w:sz w:val="22"/>
          <w:szCs w:val="22"/>
          <w:lang w:val="sk-SK" w:eastAsia="en-US"/>
        </w:rPr>
        <w:t xml:space="preserve"> INFORMÁCIE</w:t>
      </w:r>
      <w:r>
        <w:rPr>
          <w:rFonts w:ascii="Arial Narrow" w:hAnsi="Arial Narrow"/>
          <w:b/>
          <w:bCs/>
          <w:sz w:val="22"/>
          <w:szCs w:val="22"/>
          <w:lang w:val="sk-SK" w:eastAsia="en-US"/>
        </w:rPr>
        <w:t>, KTORÉ VYSVETĽUJÚ A DOPĹŇAJÚ SÚVAHU, VÝKAZ ZISKOV A STRÁT</w:t>
      </w:r>
    </w:p>
    <w:p w:rsidR="005C532B" w:rsidRPr="008F4849" w:rsidRDefault="005C532B" w:rsidP="00867171">
      <w:pPr>
        <w:ind w:right="71"/>
        <w:rPr>
          <w:sz w:val="22"/>
          <w:szCs w:val="22"/>
          <w:lang w:val="sk-SK" w:eastAsia="en-US"/>
        </w:rPr>
      </w:pPr>
      <w:r w:rsidRPr="008F4849">
        <w:rPr>
          <w:sz w:val="22"/>
          <w:szCs w:val="22"/>
          <w:lang w:val="sk-SK" w:eastAsia="en-US"/>
        </w:rPr>
        <w:t xml:space="preserve">     </w:t>
      </w:r>
    </w:p>
    <w:p w:rsidR="005C532B" w:rsidRDefault="001C6C3C" w:rsidP="001C6C3C">
      <w:pPr>
        <w:numPr>
          <w:ilvl w:val="3"/>
          <w:numId w:val="4"/>
        </w:numPr>
        <w:tabs>
          <w:tab w:val="clear" w:pos="2880"/>
          <w:tab w:val="num" w:pos="993"/>
        </w:tabs>
        <w:ind w:hanging="2171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nemá goodwill.</w:t>
      </w:r>
    </w:p>
    <w:p w:rsidR="00E11AF5" w:rsidRDefault="00E11AF5" w:rsidP="00E11AF5">
      <w:pPr>
        <w:ind w:left="288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1C6C3C">
      <w:pPr>
        <w:numPr>
          <w:ilvl w:val="3"/>
          <w:numId w:val="4"/>
        </w:numPr>
        <w:tabs>
          <w:tab w:val="clear" w:pos="2880"/>
          <w:tab w:val="num" w:pos="993"/>
        </w:tabs>
        <w:ind w:hanging="2171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neúčtovala o</w:t>
      </w:r>
      <w:r w:rsidR="00E11AF5">
        <w:rPr>
          <w:rFonts w:ascii="Arial Narrow" w:hAnsi="Arial Narrow" w:cs="Arial Narrow"/>
          <w:sz w:val="22"/>
          <w:szCs w:val="22"/>
          <w:lang w:val="sk-SK" w:eastAsia="en-US"/>
        </w:rPr>
        <w:t> derivátoch.</w:t>
      </w:r>
    </w:p>
    <w:p w:rsidR="00E11AF5" w:rsidRDefault="00E11AF5" w:rsidP="00E11AF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1C6C3C">
      <w:pPr>
        <w:numPr>
          <w:ilvl w:val="3"/>
          <w:numId w:val="4"/>
        </w:numPr>
        <w:tabs>
          <w:tab w:val="clear" w:pos="2880"/>
          <w:tab w:val="num" w:pos="993"/>
        </w:tabs>
        <w:ind w:hanging="2171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Informácie o záväzkoch – UJ nemá záväzky so zostatkovou dobou splatnosti dlhšou ako 5 rokov.</w:t>
      </w:r>
    </w:p>
    <w:p w:rsidR="001C6C3C" w:rsidRDefault="001C6C3C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 UJ nemá zabezpečené záväzky.</w:t>
      </w:r>
    </w:p>
    <w:p w:rsidR="00CF05A2" w:rsidRDefault="00CF05A2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 xml:space="preserve"> Všetky vykázané záväzky sú po lehote splatnosti.</w:t>
      </w:r>
    </w:p>
    <w:p w:rsidR="00744D72" w:rsidRDefault="00744D72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11AF5" w:rsidP="001C6C3C">
      <w:pPr>
        <w:ind w:left="993" w:hanging="284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Pr="00744D72" w:rsidRDefault="00744D72" w:rsidP="00744D72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4.</w:t>
      </w:r>
      <w:r w:rsidR="001C6C3C" w:rsidRPr="00744D72">
        <w:rPr>
          <w:rFonts w:ascii="Arial Narrow" w:hAnsi="Arial Narrow" w:cs="Arial Narrow"/>
          <w:sz w:val="22"/>
          <w:szCs w:val="22"/>
          <w:lang w:val="sk-SK" w:eastAsia="en-US"/>
        </w:rPr>
        <w:t>UJ nevlastní vlastné akcie.</w:t>
      </w:r>
    </w:p>
    <w:p w:rsidR="001C6C3C" w:rsidRDefault="001C6C3C" w:rsidP="00E11AF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11AF5" w:rsidP="00E11AF5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11AF5" w:rsidP="00CF05A2">
      <w:pPr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5.UJ nevznikli náklady a výnosy výnimočného charakteru, ani v dôsledku živelných pohrôm.</w:t>
      </w:r>
    </w:p>
    <w:p w:rsidR="009A4694" w:rsidRDefault="009A4694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1C6C3C" w:rsidRDefault="001C6C3C" w:rsidP="00867171">
      <w:pPr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5C532B" w:rsidRPr="00E11AF5" w:rsidRDefault="00E11AF5" w:rsidP="00867171">
      <w:pPr>
        <w:ind w:right="71"/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</w:pPr>
      <w:r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 xml:space="preserve">Čl. V </w:t>
      </w:r>
      <w:r w:rsidR="005C532B"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 xml:space="preserve"> INFORMÁCIE O</w:t>
      </w:r>
      <w:r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> INÝCH AKTÍVACH A INÝCH PASÍVACH</w:t>
      </w:r>
    </w:p>
    <w:p w:rsidR="005C532B" w:rsidRPr="008F4849" w:rsidRDefault="005C532B" w:rsidP="00867171">
      <w:pPr>
        <w:ind w:left="360" w:right="71"/>
        <w:jc w:val="both"/>
        <w:rPr>
          <w:sz w:val="22"/>
          <w:szCs w:val="22"/>
          <w:lang w:val="sk-SK" w:eastAsia="en-US"/>
        </w:rPr>
      </w:pPr>
    </w:p>
    <w:p w:rsidR="005C532B" w:rsidRPr="00E11AF5" w:rsidRDefault="00E11AF5" w:rsidP="00E11AF5">
      <w:pPr>
        <w:keepNext/>
        <w:numPr>
          <w:ilvl w:val="0"/>
          <w:numId w:val="8"/>
        </w:numPr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 w:rsidRPr="00E11AF5"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nemá podmienený majetok, ani podmienené záväzky.</w:t>
      </w:r>
    </w:p>
    <w:p w:rsidR="00E11AF5" w:rsidRPr="00E11AF5" w:rsidRDefault="00E11AF5" w:rsidP="00E11AF5">
      <w:pPr>
        <w:keepNext/>
        <w:numPr>
          <w:ilvl w:val="0"/>
          <w:numId w:val="8"/>
        </w:numPr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 w:rsidRPr="00E11AF5"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nemá významné položky finančných povinností.</w:t>
      </w:r>
    </w:p>
    <w:p w:rsidR="00E11AF5" w:rsidRPr="00E11AF5" w:rsidRDefault="00E11AF5" w:rsidP="00E11AF5">
      <w:pPr>
        <w:keepNext/>
        <w:numPr>
          <w:ilvl w:val="0"/>
          <w:numId w:val="8"/>
        </w:numPr>
        <w:outlineLvl w:val="0"/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</w:pPr>
      <w:r w:rsidRPr="00E11AF5">
        <w:rPr>
          <w:rFonts w:ascii="Arial Narrow" w:hAnsi="Arial Narrow" w:cs="Arial Narrow"/>
          <w:bCs/>
          <w:kern w:val="28"/>
          <w:sz w:val="22"/>
          <w:szCs w:val="22"/>
          <w:lang w:val="sk-SK" w:eastAsia="en-US"/>
        </w:rPr>
        <w:t>UJ nemá evidovaný majetok na podsúvahových účtoch.</w:t>
      </w:r>
    </w:p>
    <w:p w:rsidR="005C532B" w:rsidRPr="008F4849" w:rsidRDefault="005C532B" w:rsidP="00867171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val="sk-SK" w:eastAsia="en-US"/>
        </w:rPr>
      </w:pPr>
    </w:p>
    <w:p w:rsidR="005C532B" w:rsidRPr="00E11AF5" w:rsidRDefault="00E11AF5" w:rsidP="00867171">
      <w:pPr>
        <w:ind w:right="71"/>
        <w:jc w:val="both"/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</w:pPr>
      <w:r w:rsidRPr="00E11AF5">
        <w:rPr>
          <w:rFonts w:ascii="Arial Narrow" w:hAnsi="Arial Narrow"/>
          <w:b/>
          <w:bCs/>
          <w:sz w:val="22"/>
          <w:szCs w:val="22"/>
          <w:u w:val="single"/>
          <w:lang w:val="sk-SK" w:eastAsia="en-US"/>
        </w:rPr>
        <w:t>Čl. VI  UDALOSTI, KTORÉ NASTALI PO DNI, KU KTORÉMU SA ZOSTAVUJE ÚČTOVNÁ ZÁVIERKA</w:t>
      </w:r>
    </w:p>
    <w:p w:rsidR="00E11AF5" w:rsidRPr="00E11AF5" w:rsidRDefault="00E11AF5" w:rsidP="00867171">
      <w:pPr>
        <w:ind w:right="71"/>
        <w:jc w:val="both"/>
        <w:rPr>
          <w:b/>
          <w:bCs/>
          <w:sz w:val="22"/>
          <w:szCs w:val="22"/>
          <w:u w:val="single"/>
          <w:lang w:val="sk-SK" w:eastAsia="en-US"/>
        </w:rPr>
      </w:pPr>
    </w:p>
    <w:p w:rsidR="005C532B" w:rsidRPr="009A6565" w:rsidRDefault="005C532B" w:rsidP="00867171">
      <w:pPr>
        <w:widowControl w:val="0"/>
        <w:spacing w:after="60"/>
        <w:jc w:val="both"/>
        <w:outlineLvl w:val="0"/>
        <w:rPr>
          <w:rFonts w:ascii="Arial Narrow" w:hAnsi="Arial Narrow"/>
          <w:kern w:val="28"/>
          <w:sz w:val="22"/>
          <w:szCs w:val="22"/>
          <w:lang w:val="sk-SK" w:eastAsia="en-US"/>
        </w:rPr>
      </w:pPr>
      <w:r w:rsidRPr="009A6565">
        <w:rPr>
          <w:rFonts w:ascii="Arial Narrow" w:hAnsi="Arial Narrow"/>
          <w:kern w:val="28"/>
          <w:sz w:val="22"/>
          <w:szCs w:val="22"/>
          <w:lang w:val="sk-SK" w:eastAsia="en-US"/>
        </w:rPr>
        <w:t xml:space="preserve">Po dni, ku ktorému sa zostavuje účtovná závierka, </w:t>
      </w:r>
      <w:r w:rsidR="00CF05A2">
        <w:rPr>
          <w:rFonts w:ascii="Arial Narrow" w:hAnsi="Arial Narrow"/>
          <w:kern w:val="28"/>
          <w:sz w:val="22"/>
          <w:szCs w:val="22"/>
          <w:lang w:val="sk-SK" w:eastAsia="en-US"/>
        </w:rPr>
        <w:t>spoločnosť dňa 1. 1. 2017 vstúpila do likvidácie.</w:t>
      </w:r>
    </w:p>
    <w:p w:rsidR="005C532B" w:rsidRDefault="005C532B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Pr="00E11AF5" w:rsidRDefault="00E11AF5" w:rsidP="00DB1CB4">
      <w:pPr>
        <w:widowControl w:val="0"/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</w:pPr>
      <w:r w:rsidRPr="00E11AF5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Čl. VII  OSTATNÉ INF</w:t>
      </w:r>
      <w:r w:rsidR="0070406A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O</w:t>
      </w:r>
      <w:r w:rsidRPr="00E11AF5">
        <w:rPr>
          <w:rFonts w:ascii="Arial Narrow" w:hAnsi="Arial Narrow" w:cs="Arial Narrow"/>
          <w:b/>
          <w:sz w:val="22"/>
          <w:szCs w:val="22"/>
          <w:u w:val="single"/>
          <w:lang w:val="sk-SK" w:eastAsia="en-US"/>
        </w:rPr>
        <w:t>PRMÁCIE</w:t>
      </w: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11AF5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  <w:r>
        <w:rPr>
          <w:rFonts w:ascii="Arial Narrow" w:hAnsi="Arial Narrow" w:cs="Arial Narrow"/>
          <w:sz w:val="22"/>
          <w:szCs w:val="22"/>
          <w:lang w:val="sk-SK" w:eastAsia="en-US"/>
        </w:rPr>
        <w:t>UJ neposkytuje služby vo verejnom záujme a nevzťahuje sa na ňu ani §23d ods. 6 zákona o účtovníctve.</w:t>
      </w: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E313C9" w:rsidRDefault="00E313C9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p w:rsidR="009A4694" w:rsidRDefault="009A4694" w:rsidP="00DB1CB4">
      <w:pPr>
        <w:widowControl w:val="0"/>
        <w:rPr>
          <w:rFonts w:ascii="Arial Narrow" w:hAnsi="Arial Narrow" w:cs="Arial Narrow"/>
          <w:sz w:val="22"/>
          <w:szCs w:val="22"/>
          <w:lang w:val="sk-SK" w:eastAsia="en-US"/>
        </w:rPr>
      </w:pPr>
    </w:p>
    <w:sectPr w:rsidR="009A4694" w:rsidSect="00056AF7">
      <w:headerReference w:type="default" r:id="rId8"/>
      <w:footerReference w:type="default" r:id="rId9"/>
      <w:pgSz w:w="11906" w:h="16838"/>
      <w:pgMar w:top="2236" w:right="1417" w:bottom="1134" w:left="1417" w:header="708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5640" w:rsidRDefault="007B5640" w:rsidP="00867171">
      <w:r>
        <w:separator/>
      </w:r>
    </w:p>
  </w:endnote>
  <w:endnote w:type="continuationSeparator" w:id="0">
    <w:p w:rsidR="007B5640" w:rsidRDefault="007B5640" w:rsidP="00867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70A8" w:rsidRDefault="005670A8" w:rsidP="009A4694">
    <w:pPr>
      <w:pStyle w:val="Zpat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4B5C5E">
      <w:rPr>
        <w:noProof/>
      </w:rPr>
      <w:t>2</w:t>
    </w:r>
    <w:r>
      <w:fldChar w:fldCharType="end"/>
    </w:r>
  </w:p>
  <w:p w:rsidR="005670A8" w:rsidRDefault="005670A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5640" w:rsidRDefault="007B5640" w:rsidP="00867171">
      <w:r>
        <w:separator/>
      </w:r>
    </w:p>
  </w:footnote>
  <w:footnote w:type="continuationSeparator" w:id="0">
    <w:p w:rsidR="007B5640" w:rsidRDefault="007B5640" w:rsidP="008671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5670A8" w:rsidTr="009A469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70A8" w:rsidRDefault="005670A8" w:rsidP="005670A8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PODV 3-01</w:t>
          </w:r>
        </w:p>
      </w:tc>
      <w:tc>
        <w:tcPr>
          <w:tcW w:w="2260" w:type="dxa"/>
          <w:noWrap/>
          <w:vAlign w:val="bottom"/>
          <w:hideMark/>
        </w:tcPr>
        <w:p w:rsidR="005670A8" w:rsidRDefault="005670A8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420" w:type="dxa"/>
          <w:noWrap/>
          <w:vAlign w:val="bottom"/>
          <w:hideMark/>
        </w:tcPr>
        <w:p w:rsidR="005670A8" w:rsidRDefault="005670A8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5670A8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5670A8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70A8" w:rsidRDefault="009A6565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5670A8">
            <w:rPr>
              <w:szCs w:val="22"/>
              <w:lang w:eastAsia="sk-SK"/>
            </w:rPr>
            <w:t> </w:t>
          </w:r>
        </w:p>
      </w:tc>
    </w:tr>
  </w:tbl>
  <w:p w:rsidR="005670A8" w:rsidRDefault="005670A8">
    <w:pPr>
      <w:pStyle w:val="Zhlav"/>
    </w:pPr>
  </w:p>
  <w:tbl>
    <w:tblPr>
      <w:tblW w:w="8154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</w:tblGrid>
    <w:tr w:rsidR="00056AF7" w:rsidTr="00CA11F0">
      <w:trPr>
        <w:trHeight w:val="330"/>
      </w:trPr>
      <w:tc>
        <w:tcPr>
          <w:tcW w:w="2780" w:type="dxa"/>
          <w:noWrap/>
          <w:vAlign w:val="bottom"/>
        </w:tcPr>
        <w:p w:rsidR="00056AF7" w:rsidRDefault="00056AF7" w:rsidP="00CA11F0">
          <w:pPr>
            <w:rPr>
              <w:color w:val="000000"/>
              <w:sz w:val="22"/>
              <w:szCs w:val="22"/>
              <w:lang w:eastAsia="sk-SK"/>
            </w:rPr>
          </w:pPr>
        </w:p>
      </w:tc>
      <w:tc>
        <w:tcPr>
          <w:tcW w:w="2260" w:type="dxa"/>
          <w:tcBorders>
            <w:left w:val="nil"/>
          </w:tcBorders>
          <w:noWrap/>
          <w:vAlign w:val="bottom"/>
          <w:hideMark/>
        </w:tcPr>
        <w:p w:rsidR="00056AF7" w:rsidRDefault="00056AF7" w:rsidP="00CA11F0">
          <w:pPr>
            <w:spacing w:line="276" w:lineRule="auto"/>
            <w:rPr>
              <w:sz w:val="22"/>
              <w:szCs w:val="22"/>
              <w:lang w:eastAsia="en-US"/>
            </w:rPr>
          </w:pPr>
        </w:p>
      </w:tc>
      <w:tc>
        <w:tcPr>
          <w:tcW w:w="554" w:type="dxa"/>
          <w:noWrap/>
          <w:vAlign w:val="bottom"/>
          <w:hideMark/>
        </w:tcPr>
        <w:p w:rsidR="00056AF7" w:rsidRDefault="00056AF7" w:rsidP="00CA11F0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6 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56AF7" w:rsidRDefault="00056AF7" w:rsidP="00CA11F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</w:tr>
  </w:tbl>
  <w:p w:rsidR="00056AF7" w:rsidRDefault="00056AF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B22F52"/>
    <w:multiLevelType w:val="hybridMultilevel"/>
    <w:tmpl w:val="56A4466C"/>
    <w:lvl w:ilvl="0" w:tplc="C598EA26">
      <w:start w:val="7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4C7AA3"/>
    <w:multiLevelType w:val="hybridMultilevel"/>
    <w:tmpl w:val="92E6FF2A"/>
    <w:lvl w:ilvl="0" w:tplc="E1AE9638">
      <w:start w:val="1"/>
      <w:numFmt w:val="decimal"/>
      <w:lvlText w:val="%1."/>
      <w:lvlJc w:val="left"/>
      <w:pPr>
        <w:tabs>
          <w:tab w:val="num" w:pos="153"/>
        </w:tabs>
        <w:ind w:left="1004" w:hanging="284"/>
      </w:pPr>
      <w:rPr>
        <w:rFonts w:ascii="Times New Roman" w:eastAsia="Times New Roman" w:hAnsi="Times New Roman" w:cs="Times New Roman"/>
        <w:b w:val="0"/>
        <w:bCs w:val="0"/>
        <w:i w:val="0"/>
        <w:iCs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E1514F"/>
    <w:multiLevelType w:val="hybridMultilevel"/>
    <w:tmpl w:val="3212450E"/>
    <w:lvl w:ilvl="0" w:tplc="0F3231EA">
      <w:start w:val="1"/>
      <w:numFmt w:val="bullet"/>
      <w:lvlText w:val="-"/>
      <w:lvlJc w:val="left"/>
      <w:pPr>
        <w:ind w:left="213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5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9" w:hanging="360"/>
      </w:pPr>
      <w:rPr>
        <w:rFonts w:ascii="Wingdings" w:hAnsi="Wingdings" w:hint="default"/>
      </w:rPr>
    </w:lvl>
  </w:abstractNum>
  <w:abstractNum w:abstractNumId="4">
    <w:nsid w:val="412140BA"/>
    <w:multiLevelType w:val="hybridMultilevel"/>
    <w:tmpl w:val="AFCA4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2DE0F0E"/>
    <w:multiLevelType w:val="hybridMultilevel"/>
    <w:tmpl w:val="BB70358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2"/>
  </w:num>
  <w:num w:numId="5">
    <w:abstractNumId w:val="5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7171"/>
    <w:rsid w:val="00005BB2"/>
    <w:rsid w:val="000063C7"/>
    <w:rsid w:val="0001415F"/>
    <w:rsid w:val="0001791C"/>
    <w:rsid w:val="00023ABD"/>
    <w:rsid w:val="00054734"/>
    <w:rsid w:val="00056AF7"/>
    <w:rsid w:val="0006085A"/>
    <w:rsid w:val="000A5180"/>
    <w:rsid w:val="000F7AF9"/>
    <w:rsid w:val="0011526B"/>
    <w:rsid w:val="001562F1"/>
    <w:rsid w:val="001A30F6"/>
    <w:rsid w:val="001B52DB"/>
    <w:rsid w:val="001C193D"/>
    <w:rsid w:val="001C27E2"/>
    <w:rsid w:val="001C6C3C"/>
    <w:rsid w:val="001F3858"/>
    <w:rsid w:val="001F569E"/>
    <w:rsid w:val="0021132F"/>
    <w:rsid w:val="0021503B"/>
    <w:rsid w:val="00232E72"/>
    <w:rsid w:val="0024356D"/>
    <w:rsid w:val="002818DB"/>
    <w:rsid w:val="00301875"/>
    <w:rsid w:val="003029EB"/>
    <w:rsid w:val="003170DE"/>
    <w:rsid w:val="0031753A"/>
    <w:rsid w:val="00342D32"/>
    <w:rsid w:val="003660B9"/>
    <w:rsid w:val="003B74D7"/>
    <w:rsid w:val="003E24E7"/>
    <w:rsid w:val="00405156"/>
    <w:rsid w:val="00424E22"/>
    <w:rsid w:val="004440DA"/>
    <w:rsid w:val="00477CBF"/>
    <w:rsid w:val="004B5C5E"/>
    <w:rsid w:val="004C59F5"/>
    <w:rsid w:val="004F6741"/>
    <w:rsid w:val="00502D86"/>
    <w:rsid w:val="005153E6"/>
    <w:rsid w:val="005177E3"/>
    <w:rsid w:val="0052684C"/>
    <w:rsid w:val="005345E2"/>
    <w:rsid w:val="00562FFB"/>
    <w:rsid w:val="005670A8"/>
    <w:rsid w:val="005703AC"/>
    <w:rsid w:val="00575581"/>
    <w:rsid w:val="00577ABE"/>
    <w:rsid w:val="00587E8E"/>
    <w:rsid w:val="005910A0"/>
    <w:rsid w:val="005C532B"/>
    <w:rsid w:val="005D49CE"/>
    <w:rsid w:val="005F09EB"/>
    <w:rsid w:val="006179DF"/>
    <w:rsid w:val="006335DA"/>
    <w:rsid w:val="006A52EB"/>
    <w:rsid w:val="006B489D"/>
    <w:rsid w:val="006D5F1F"/>
    <w:rsid w:val="006F72B7"/>
    <w:rsid w:val="0070406A"/>
    <w:rsid w:val="00737184"/>
    <w:rsid w:val="00744D72"/>
    <w:rsid w:val="007563E7"/>
    <w:rsid w:val="007B5640"/>
    <w:rsid w:val="00840C70"/>
    <w:rsid w:val="00867171"/>
    <w:rsid w:val="008C61F2"/>
    <w:rsid w:val="008D0660"/>
    <w:rsid w:val="008F3446"/>
    <w:rsid w:val="008F4849"/>
    <w:rsid w:val="0090387F"/>
    <w:rsid w:val="009312D3"/>
    <w:rsid w:val="00937EC2"/>
    <w:rsid w:val="009A0E8A"/>
    <w:rsid w:val="009A4694"/>
    <w:rsid w:val="009A476A"/>
    <w:rsid w:val="009A6565"/>
    <w:rsid w:val="00A13480"/>
    <w:rsid w:val="00A16A53"/>
    <w:rsid w:val="00A16D5A"/>
    <w:rsid w:val="00A17D62"/>
    <w:rsid w:val="00A3133F"/>
    <w:rsid w:val="00A56406"/>
    <w:rsid w:val="00A9605F"/>
    <w:rsid w:val="00AA5446"/>
    <w:rsid w:val="00AA65BD"/>
    <w:rsid w:val="00AB3C2F"/>
    <w:rsid w:val="00AC5F98"/>
    <w:rsid w:val="00AE242E"/>
    <w:rsid w:val="00AF3043"/>
    <w:rsid w:val="00AF307F"/>
    <w:rsid w:val="00AF517A"/>
    <w:rsid w:val="00B04536"/>
    <w:rsid w:val="00B11897"/>
    <w:rsid w:val="00B26045"/>
    <w:rsid w:val="00B414AC"/>
    <w:rsid w:val="00B41DA9"/>
    <w:rsid w:val="00BE4F79"/>
    <w:rsid w:val="00C32C5B"/>
    <w:rsid w:val="00C3321F"/>
    <w:rsid w:val="00C35756"/>
    <w:rsid w:val="00C40233"/>
    <w:rsid w:val="00C63104"/>
    <w:rsid w:val="00C77C25"/>
    <w:rsid w:val="00C92D59"/>
    <w:rsid w:val="00CE1E83"/>
    <w:rsid w:val="00CF05A2"/>
    <w:rsid w:val="00D137B2"/>
    <w:rsid w:val="00D537D9"/>
    <w:rsid w:val="00DB0E16"/>
    <w:rsid w:val="00DB1CB4"/>
    <w:rsid w:val="00DD1635"/>
    <w:rsid w:val="00DF7EE8"/>
    <w:rsid w:val="00E05FE4"/>
    <w:rsid w:val="00E11AF5"/>
    <w:rsid w:val="00E313C9"/>
    <w:rsid w:val="00E55C25"/>
    <w:rsid w:val="00EA4D0A"/>
    <w:rsid w:val="00EC4687"/>
    <w:rsid w:val="00ED1FBF"/>
    <w:rsid w:val="00F03E01"/>
    <w:rsid w:val="00F042CA"/>
    <w:rsid w:val="00F12AFC"/>
    <w:rsid w:val="00F25BE8"/>
    <w:rsid w:val="00F333E9"/>
    <w:rsid w:val="00F62BBF"/>
    <w:rsid w:val="00FD5EDF"/>
    <w:rsid w:val="00FE194A"/>
    <w:rsid w:val="00FE25FF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Normal Inden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867171"/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uiPriority w:val="99"/>
    <w:qFormat/>
    <w:rsid w:val="00867171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867171"/>
    <w:pPr>
      <w:keepNext/>
      <w:outlineLvl w:val="1"/>
    </w:pPr>
    <w:rPr>
      <w:rFonts w:ascii="Arial Narrow" w:hAnsi="Arial Narrow" w:cs="Arial Narrow"/>
      <w:i/>
      <w:iCs/>
      <w:sz w:val="28"/>
      <w:szCs w:val="28"/>
      <w:lang w:val="sk-SK"/>
    </w:rPr>
  </w:style>
  <w:style w:type="paragraph" w:styleId="Nadpis3">
    <w:name w:val="heading 3"/>
    <w:basedOn w:val="Normln"/>
    <w:next w:val="Normln"/>
    <w:link w:val="Nadpis3Char"/>
    <w:uiPriority w:val="99"/>
    <w:qFormat/>
    <w:rsid w:val="00867171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uiPriority w:val="99"/>
    <w:qFormat/>
    <w:rsid w:val="00867171"/>
    <w:pPr>
      <w:keepNext/>
      <w:jc w:val="both"/>
      <w:outlineLvl w:val="3"/>
    </w:pPr>
    <w:rPr>
      <w:rFonts w:ascii="Arial Narrow" w:hAnsi="Arial Narrow" w:cs="Arial Narrow"/>
      <w:sz w:val="28"/>
      <w:szCs w:val="28"/>
      <w:lang w:val="sk-SK"/>
    </w:rPr>
  </w:style>
  <w:style w:type="paragraph" w:styleId="Nadpis5">
    <w:name w:val="heading 5"/>
    <w:basedOn w:val="Normln"/>
    <w:next w:val="Normln"/>
    <w:link w:val="Nadpis5Char"/>
    <w:uiPriority w:val="99"/>
    <w:qFormat/>
    <w:rsid w:val="00867171"/>
    <w:pPr>
      <w:keepNext/>
      <w:outlineLvl w:val="4"/>
    </w:pPr>
    <w:rPr>
      <w:rFonts w:ascii="Arial Narrow" w:hAnsi="Arial Narrow" w:cs="Arial Narrow"/>
      <w:sz w:val="28"/>
      <w:szCs w:val="28"/>
      <w:lang w:val="sk-SK"/>
    </w:rPr>
  </w:style>
  <w:style w:type="paragraph" w:styleId="Nadpis6">
    <w:name w:val="heading 6"/>
    <w:basedOn w:val="Normln"/>
    <w:next w:val="Normln"/>
    <w:link w:val="Nadpis6Char"/>
    <w:uiPriority w:val="99"/>
    <w:qFormat/>
    <w:rsid w:val="00867171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val="sk-SK"/>
    </w:rPr>
  </w:style>
  <w:style w:type="paragraph" w:styleId="Nadpis7">
    <w:name w:val="heading 7"/>
    <w:basedOn w:val="Normln"/>
    <w:next w:val="Normln"/>
    <w:link w:val="Nadpis7Char"/>
    <w:uiPriority w:val="99"/>
    <w:qFormat/>
    <w:rsid w:val="00867171"/>
    <w:pPr>
      <w:keepNext/>
      <w:ind w:left="1416" w:firstLine="708"/>
      <w:outlineLvl w:val="6"/>
    </w:pPr>
    <w:rPr>
      <w:rFonts w:ascii="Arial Narrow" w:hAnsi="Arial Narrow" w:cs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uiPriority w:val="99"/>
    <w:qFormat/>
    <w:rsid w:val="00867171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uiPriority w:val="99"/>
    <w:qFormat/>
    <w:rsid w:val="00867171"/>
    <w:pPr>
      <w:keepNext/>
      <w:ind w:left="360"/>
      <w:jc w:val="both"/>
      <w:outlineLvl w:val="8"/>
    </w:pPr>
    <w:rPr>
      <w:rFonts w:ascii="Arial Narrow" w:hAnsi="Arial Narrow" w:cs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867171"/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character" w:customStyle="1" w:styleId="Nadpis2Char">
    <w:name w:val="Nadpis 2 Char"/>
    <w:link w:val="Nadpis2"/>
    <w:uiPriority w:val="99"/>
    <w:rsid w:val="00867171"/>
    <w:rPr>
      <w:rFonts w:ascii="Arial Narrow" w:hAnsi="Arial Narrow" w:cs="Arial Narrow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uiPriority w:val="99"/>
    <w:rsid w:val="00867171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5Char">
    <w:name w:val="Nadpis 5 Char"/>
    <w:link w:val="Nadpis5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character" w:customStyle="1" w:styleId="Nadpis6Char">
    <w:name w:val="Nadpis 6 Char"/>
    <w:link w:val="Nadpis6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character" w:customStyle="1" w:styleId="Nadpis7Char">
    <w:name w:val="Nadpis 7 Char"/>
    <w:link w:val="Nadpis7"/>
    <w:uiPriority w:val="99"/>
    <w:rsid w:val="00867171"/>
    <w:rPr>
      <w:rFonts w:ascii="Arial Narrow" w:hAnsi="Arial Narrow" w:cs="Arial Narrow"/>
      <w:sz w:val="24"/>
      <w:szCs w:val="24"/>
      <w:u w:val="single"/>
      <w:lang w:eastAsia="cs-CZ"/>
    </w:rPr>
  </w:style>
  <w:style w:type="character" w:customStyle="1" w:styleId="Nadpis8Char">
    <w:name w:val="Nadpis 8 Char"/>
    <w:link w:val="Nadpis8"/>
    <w:uiPriority w:val="99"/>
    <w:rsid w:val="00867171"/>
    <w:rPr>
      <w:rFonts w:ascii="Arial Narrow" w:hAnsi="Arial Narrow" w:cs="Arial Narrow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867171"/>
    <w:pPr>
      <w:ind w:left="360"/>
    </w:pPr>
    <w:rPr>
      <w:rFonts w:ascii="Arial Narrow" w:hAnsi="Arial Narrow" w:cs="Arial Narrow"/>
      <w:lang w:val="sk-SK"/>
    </w:rPr>
  </w:style>
  <w:style w:type="character" w:customStyle="1" w:styleId="ZkladntextodsazenChar">
    <w:name w:val="Základní text odsazený Char"/>
    <w:link w:val="Zkladntextodsazen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Nzev">
    <w:name w:val="Title"/>
    <w:basedOn w:val="Normln"/>
    <w:link w:val="NzevChar"/>
    <w:uiPriority w:val="99"/>
    <w:qFormat/>
    <w:rsid w:val="00867171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val="sk-SK"/>
    </w:rPr>
  </w:style>
  <w:style w:type="character" w:customStyle="1" w:styleId="NzevChar">
    <w:name w:val="Název Char"/>
    <w:link w:val="Nzev"/>
    <w:uiPriority w:val="99"/>
    <w:rsid w:val="00867171"/>
    <w:rPr>
      <w:rFonts w:ascii="Arial Narrow" w:hAnsi="Arial Narrow" w:cs="Arial Narrow"/>
      <w:sz w:val="28"/>
      <w:szCs w:val="28"/>
      <w:lang w:eastAsia="cs-CZ"/>
    </w:rPr>
  </w:style>
  <w:style w:type="paragraph" w:styleId="Zkladntext">
    <w:name w:val="Body Text"/>
    <w:basedOn w:val="Normln"/>
    <w:link w:val="ZkladntextChar"/>
    <w:uiPriority w:val="99"/>
    <w:rsid w:val="00867171"/>
    <w:pPr>
      <w:spacing w:before="144" w:after="144"/>
      <w:ind w:firstLine="709"/>
      <w:jc w:val="both"/>
    </w:pPr>
    <w:rPr>
      <w:color w:val="000000"/>
      <w:lang w:val="sk-SK" w:eastAsia="sk-SK"/>
    </w:rPr>
  </w:style>
  <w:style w:type="character" w:customStyle="1" w:styleId="ZkladntextChar">
    <w:name w:val="Základní text Char"/>
    <w:link w:val="Zkladntext"/>
    <w:uiPriority w:val="99"/>
    <w:rsid w:val="00867171"/>
    <w:rPr>
      <w:rFonts w:ascii="Times New Roman" w:hAnsi="Times New Roman" w:cs="Times New Roman"/>
      <w:color w:val="000000"/>
      <w:sz w:val="20"/>
      <w:szCs w:val="20"/>
      <w:lang w:eastAsia="sk-SK"/>
    </w:rPr>
  </w:style>
  <w:style w:type="paragraph" w:styleId="Zpat">
    <w:name w:val="footer"/>
    <w:basedOn w:val="Normln"/>
    <w:link w:val="ZpatChar"/>
    <w:uiPriority w:val="99"/>
    <w:rsid w:val="00867171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67171"/>
    <w:rPr>
      <w:rFonts w:ascii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uiPriority w:val="99"/>
    <w:rsid w:val="00867171"/>
  </w:style>
  <w:style w:type="paragraph" w:styleId="Zkladntext3">
    <w:name w:val="Body Text 3"/>
    <w:basedOn w:val="Normln"/>
    <w:link w:val="Zkladntext3Char"/>
    <w:uiPriority w:val="99"/>
    <w:rsid w:val="00867171"/>
    <w:pPr>
      <w:jc w:val="both"/>
    </w:pPr>
    <w:rPr>
      <w:rFonts w:ascii="Arial Narrow" w:hAnsi="Arial Narrow" w:cs="Arial Narrow"/>
      <w:lang w:val="sk-SK"/>
    </w:rPr>
  </w:style>
  <w:style w:type="character" w:customStyle="1" w:styleId="Zkladntext3Char">
    <w:name w:val="Základní text 3 Char"/>
    <w:link w:val="Zkladntext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rsid w:val="00867171"/>
    <w:rPr>
      <w:rFonts w:ascii="Arial Narrow" w:hAnsi="Arial Narrow" w:cs="Arial Narrow"/>
      <w:sz w:val="28"/>
      <w:szCs w:val="28"/>
      <w:lang w:val="sk-SK"/>
    </w:rPr>
  </w:style>
  <w:style w:type="character" w:customStyle="1" w:styleId="Zkladntext2Char">
    <w:name w:val="Základní text 2 Char"/>
    <w:link w:val="Zkladntext2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867171"/>
    <w:pPr>
      <w:ind w:left="720"/>
    </w:pPr>
    <w:rPr>
      <w:rFonts w:ascii="Arial Narrow" w:hAnsi="Arial Narrow" w:cs="Arial Narrow"/>
      <w:b/>
      <w:bCs/>
      <w:sz w:val="28"/>
      <w:szCs w:val="28"/>
      <w:lang w:val="sk-SK"/>
    </w:rPr>
  </w:style>
  <w:style w:type="character" w:customStyle="1" w:styleId="Zkladntextodsazen2Char">
    <w:name w:val="Základní text odsazený 2 Char"/>
    <w:link w:val="Zkladntextodsazen2"/>
    <w:uiPriority w:val="99"/>
    <w:rsid w:val="00867171"/>
    <w:rPr>
      <w:rFonts w:ascii="Arial Narrow" w:hAnsi="Arial Narrow" w:cs="Arial Narrow"/>
      <w:b/>
      <w:bCs/>
      <w:sz w:val="24"/>
      <w:szCs w:val="24"/>
      <w:lang w:eastAsia="cs-CZ"/>
    </w:rPr>
  </w:style>
  <w:style w:type="table" w:styleId="Mkatabulky">
    <w:name w:val="Table Grid"/>
    <w:basedOn w:val="Normlntabulka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kladntextodsazen3">
    <w:name w:val="Body Text Indent 3"/>
    <w:basedOn w:val="Normln"/>
    <w:link w:val="Zkladntextodsazen3Char"/>
    <w:uiPriority w:val="99"/>
    <w:rsid w:val="00867171"/>
    <w:pPr>
      <w:ind w:left="360"/>
      <w:jc w:val="both"/>
    </w:pPr>
    <w:rPr>
      <w:rFonts w:ascii="Arial Narrow" w:hAnsi="Arial Narrow" w:cs="Arial Narrow"/>
      <w:lang w:val="sk-SK"/>
    </w:rPr>
  </w:style>
  <w:style w:type="character" w:customStyle="1" w:styleId="Zkladntextodsazen3Char">
    <w:name w:val="Základní text odsazený 3 Char"/>
    <w:link w:val="Zkladntextodsazen3"/>
    <w:uiPriority w:val="99"/>
    <w:rsid w:val="00867171"/>
    <w:rPr>
      <w:rFonts w:ascii="Arial Narrow" w:hAnsi="Arial Narrow" w:cs="Arial Narrow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rsid w:val="00867171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link w:val="Zhlav"/>
    <w:uiPriority w:val="99"/>
    <w:rsid w:val="00867171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uiPriority w:val="99"/>
    <w:rsid w:val="00867171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uiPriority w:val="99"/>
    <w:rsid w:val="00867171"/>
    <w:rPr>
      <w:color w:val="000000"/>
      <w:sz w:val="18"/>
      <w:szCs w:val="18"/>
      <w:lang w:val="sk-SK" w:eastAsia="en-US"/>
    </w:rPr>
  </w:style>
  <w:style w:type="paragraph" w:customStyle="1" w:styleId="Pismenka">
    <w:name w:val="Pismenka"/>
    <w:basedOn w:val="Zkladntext"/>
    <w:uiPriority w:val="99"/>
    <w:rsid w:val="00867171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bCs/>
      <w:color w:val="auto"/>
      <w:sz w:val="18"/>
      <w:szCs w:val="18"/>
      <w:lang w:eastAsia="en-US"/>
    </w:rPr>
  </w:style>
  <w:style w:type="paragraph" w:styleId="Textkomente">
    <w:name w:val="annotation text"/>
    <w:basedOn w:val="Normln"/>
    <w:link w:val="TextkomenteChar"/>
    <w:uiPriority w:val="99"/>
    <w:semiHidden/>
    <w:rsid w:val="00867171"/>
    <w:rPr>
      <w:sz w:val="20"/>
      <w:szCs w:val="20"/>
      <w:lang w:val="sk-SK"/>
    </w:rPr>
  </w:style>
  <w:style w:type="character" w:customStyle="1" w:styleId="TextkomenteChar">
    <w:name w:val="Text komentáře Char"/>
    <w:link w:val="Textkomente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867171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86717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Revzia1">
    <w:name w:val="Revízia1"/>
    <w:hidden/>
    <w:uiPriority w:val="99"/>
    <w:semiHidden/>
    <w:rsid w:val="00867171"/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867171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semiHidden/>
    <w:rsid w:val="00867171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"/>
    <w:uiPriority w:val="99"/>
    <w:rsid w:val="00867171"/>
    <w:pPr>
      <w:ind w:left="284" w:hanging="284"/>
      <w:jc w:val="both"/>
    </w:pPr>
    <w:rPr>
      <w:sz w:val="22"/>
      <w:szCs w:val="22"/>
      <w:lang w:val="sk-SK" w:eastAsia="en-US"/>
    </w:rPr>
  </w:style>
  <w:style w:type="paragraph" w:styleId="Obsah1">
    <w:name w:val="toc 1"/>
    <w:basedOn w:val="Normln"/>
    <w:next w:val="Normln"/>
    <w:autoRedefine/>
    <w:uiPriority w:val="99"/>
    <w:semiHidden/>
    <w:rsid w:val="00867171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val="sk-SK" w:eastAsia="en-US"/>
    </w:rPr>
  </w:style>
  <w:style w:type="paragraph" w:styleId="Obsah2">
    <w:name w:val="toc 2"/>
    <w:basedOn w:val="Normln"/>
    <w:next w:val="Normln"/>
    <w:autoRedefine/>
    <w:uiPriority w:val="99"/>
    <w:semiHidden/>
    <w:rsid w:val="00867171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val="sk-SK" w:eastAsia="en-US"/>
    </w:rPr>
  </w:style>
  <w:style w:type="paragraph" w:styleId="Obsah3">
    <w:name w:val="toc 3"/>
    <w:basedOn w:val="Normln"/>
    <w:next w:val="Normln"/>
    <w:autoRedefine/>
    <w:uiPriority w:val="99"/>
    <w:semiHidden/>
    <w:rsid w:val="00867171"/>
    <w:pPr>
      <w:ind w:left="200"/>
    </w:pPr>
    <w:rPr>
      <w:sz w:val="20"/>
      <w:szCs w:val="20"/>
      <w:lang w:val="sk-SK" w:eastAsia="en-US"/>
    </w:rPr>
  </w:style>
  <w:style w:type="paragraph" w:styleId="Obsah4">
    <w:name w:val="toc 4"/>
    <w:basedOn w:val="Normln"/>
    <w:next w:val="Normln"/>
    <w:autoRedefine/>
    <w:uiPriority w:val="99"/>
    <w:semiHidden/>
    <w:rsid w:val="00867171"/>
    <w:pPr>
      <w:ind w:left="400"/>
    </w:pPr>
    <w:rPr>
      <w:sz w:val="20"/>
      <w:szCs w:val="20"/>
      <w:lang w:val="sk-SK" w:eastAsia="en-US"/>
    </w:rPr>
  </w:style>
  <w:style w:type="paragraph" w:styleId="Obsah5">
    <w:name w:val="toc 5"/>
    <w:basedOn w:val="Normln"/>
    <w:next w:val="Normln"/>
    <w:autoRedefine/>
    <w:uiPriority w:val="99"/>
    <w:semiHidden/>
    <w:rsid w:val="00867171"/>
    <w:pPr>
      <w:ind w:left="600"/>
    </w:pPr>
    <w:rPr>
      <w:sz w:val="20"/>
      <w:szCs w:val="20"/>
      <w:lang w:val="sk-SK" w:eastAsia="en-US"/>
    </w:rPr>
  </w:style>
  <w:style w:type="paragraph" w:styleId="Obsah6">
    <w:name w:val="toc 6"/>
    <w:basedOn w:val="Normln"/>
    <w:next w:val="Normln"/>
    <w:autoRedefine/>
    <w:uiPriority w:val="99"/>
    <w:semiHidden/>
    <w:rsid w:val="00867171"/>
    <w:pPr>
      <w:ind w:left="800"/>
    </w:pPr>
    <w:rPr>
      <w:sz w:val="20"/>
      <w:szCs w:val="20"/>
      <w:lang w:val="sk-SK" w:eastAsia="en-US"/>
    </w:rPr>
  </w:style>
  <w:style w:type="paragraph" w:styleId="Obsah7">
    <w:name w:val="toc 7"/>
    <w:basedOn w:val="Normln"/>
    <w:next w:val="Normln"/>
    <w:autoRedefine/>
    <w:uiPriority w:val="99"/>
    <w:semiHidden/>
    <w:rsid w:val="00867171"/>
    <w:pPr>
      <w:ind w:left="1000"/>
    </w:pPr>
    <w:rPr>
      <w:sz w:val="20"/>
      <w:szCs w:val="20"/>
      <w:lang w:val="sk-SK" w:eastAsia="en-US"/>
    </w:rPr>
  </w:style>
  <w:style w:type="paragraph" w:styleId="Obsah8">
    <w:name w:val="toc 8"/>
    <w:basedOn w:val="Normln"/>
    <w:next w:val="Normln"/>
    <w:autoRedefine/>
    <w:uiPriority w:val="99"/>
    <w:semiHidden/>
    <w:rsid w:val="00867171"/>
    <w:pPr>
      <w:ind w:left="1200"/>
    </w:pPr>
    <w:rPr>
      <w:sz w:val="20"/>
      <w:szCs w:val="20"/>
      <w:lang w:val="sk-SK" w:eastAsia="en-US"/>
    </w:rPr>
  </w:style>
  <w:style w:type="paragraph" w:styleId="Obsah9">
    <w:name w:val="toc 9"/>
    <w:basedOn w:val="Normln"/>
    <w:next w:val="Normln"/>
    <w:autoRedefine/>
    <w:uiPriority w:val="99"/>
    <w:semiHidden/>
    <w:rsid w:val="00867171"/>
    <w:pPr>
      <w:ind w:left="1400"/>
    </w:pPr>
    <w:rPr>
      <w:sz w:val="20"/>
      <w:szCs w:val="20"/>
      <w:lang w:val="sk-SK" w:eastAsia="en-US"/>
    </w:rPr>
  </w:style>
  <w:style w:type="character" w:styleId="Hypertextovodkaz">
    <w:name w:val="Hyperlink"/>
    <w:uiPriority w:val="99"/>
    <w:rsid w:val="00867171"/>
    <w:rPr>
      <w:color w:val="0000FF"/>
      <w:u w:val="single"/>
    </w:rPr>
  </w:style>
  <w:style w:type="character" w:styleId="Sledovanodkaz">
    <w:name w:val="FollowedHyperlink"/>
    <w:uiPriority w:val="99"/>
    <w:rsid w:val="00867171"/>
    <w:rPr>
      <w:color w:val="800080"/>
      <w:u w:val="single"/>
    </w:rPr>
  </w:style>
  <w:style w:type="character" w:customStyle="1" w:styleId="ra">
    <w:name w:val="ra"/>
    <w:basedOn w:val="Standardnpsmoodstavce"/>
    <w:uiPriority w:val="99"/>
    <w:rsid w:val="00867171"/>
  </w:style>
  <w:style w:type="paragraph" w:customStyle="1" w:styleId="Odsekzoznamu1">
    <w:name w:val="Odsek zoznamu1"/>
    <w:basedOn w:val="Normln"/>
    <w:uiPriority w:val="99"/>
    <w:rsid w:val="00867171"/>
    <w:pPr>
      <w:spacing w:after="200" w:line="276" w:lineRule="auto"/>
      <w:ind w:left="720"/>
    </w:pPr>
    <w:rPr>
      <w:rFonts w:ascii="Calibri" w:hAnsi="Calibri" w:cs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uiPriority w:val="99"/>
    <w:qFormat/>
    <w:rsid w:val="00867171"/>
    <w:pPr>
      <w:spacing w:after="60"/>
      <w:jc w:val="center"/>
      <w:outlineLvl w:val="1"/>
    </w:pPr>
    <w:rPr>
      <w:rFonts w:ascii="Cambria" w:hAnsi="Cambria" w:cs="Cambria"/>
      <w:sz w:val="22"/>
      <w:szCs w:val="22"/>
      <w:lang w:val="sk-SK" w:eastAsia="en-US"/>
    </w:rPr>
  </w:style>
  <w:style w:type="character" w:customStyle="1" w:styleId="PodtitulChar">
    <w:name w:val="Podtitul Char"/>
    <w:link w:val="Podtitul"/>
    <w:uiPriority w:val="99"/>
    <w:rsid w:val="00867171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867171"/>
    <w:rPr>
      <w:b/>
      <w:bCs/>
    </w:rPr>
  </w:style>
  <w:style w:type="character" w:styleId="Zvraznn">
    <w:name w:val="Emphasis"/>
    <w:uiPriority w:val="99"/>
    <w:qFormat/>
    <w:rsid w:val="00867171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867171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"/>
    <w:uiPriority w:val="99"/>
    <w:rsid w:val="00867171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paragraph" w:styleId="Textpoznpodarou">
    <w:name w:val="footnote text"/>
    <w:basedOn w:val="Normln"/>
    <w:link w:val="TextpoznpodarouChar"/>
    <w:uiPriority w:val="99"/>
    <w:semiHidden/>
    <w:rsid w:val="00867171"/>
    <w:rPr>
      <w:sz w:val="20"/>
      <w:szCs w:val="20"/>
      <w:lang w:val="sk-SK"/>
    </w:rPr>
  </w:style>
  <w:style w:type="character" w:customStyle="1" w:styleId="TextpoznpodarouChar">
    <w:name w:val="Text pozn. pod čarou Char"/>
    <w:link w:val="Textpoznpodarou"/>
    <w:uiPriority w:val="99"/>
    <w:semiHidden/>
    <w:rsid w:val="00867171"/>
    <w:rPr>
      <w:rFonts w:ascii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iPriority w:val="99"/>
    <w:semiHidden/>
    <w:rsid w:val="00867171"/>
    <w:rPr>
      <w:vertAlign w:val="superscript"/>
    </w:rPr>
  </w:style>
  <w:style w:type="table" w:customStyle="1" w:styleId="Mriekatabuky1">
    <w:name w:val="Mriežka tabuľky1"/>
    <w:uiPriority w:val="99"/>
    <w:rsid w:val="0086717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uiPriority w:val="99"/>
    <w:rsid w:val="00867171"/>
  </w:style>
  <w:style w:type="paragraph" w:styleId="Textvbloku">
    <w:name w:val="Block Text"/>
    <w:basedOn w:val="Normln"/>
    <w:uiPriority w:val="99"/>
    <w:rsid w:val="00867171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99"/>
    <w:qFormat/>
    <w:rsid w:val="005910A0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977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AGRIA Liptovský Ondrej, a.s.</Company>
  <LinksUpToDate>false</LinksUpToDate>
  <CharactersWithSpaces>2311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Pokladna</cp:lastModifiedBy>
  <cp:revision>2</cp:revision>
  <cp:lastPrinted>2017-01-05T13:40:00Z</cp:lastPrinted>
  <dcterms:created xsi:type="dcterms:W3CDTF">2017-01-05T14:58:00Z</dcterms:created>
  <dcterms:modified xsi:type="dcterms:W3CDTF">2017-01-05T14:58:00Z</dcterms:modified>
</cp:coreProperties>
</file>