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37F1" w:rsidRPr="00A55E63" w:rsidRDefault="008737F1">
      <w:pPr>
        <w:spacing w:before="2" w:line="140" w:lineRule="exact"/>
        <w:rPr>
          <w:sz w:val="14"/>
          <w:szCs w:val="14"/>
          <w:lang w:val="en-US"/>
        </w:rPr>
      </w:pPr>
    </w:p>
    <w:p w:rsidR="008737F1" w:rsidRPr="00A55E63" w:rsidRDefault="008737F1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mikro účtovnej závierke za rok 201</w:t>
      </w:r>
      <w:r>
        <w:rPr>
          <w:rFonts w:ascii="Arial Narrow" w:hAnsi="Arial Narrow" w:cs="Arial Narrow"/>
          <w:b/>
          <w:bCs/>
        </w:rPr>
        <w:t>6</w:t>
      </w:r>
    </w:p>
    <w:p w:rsidR="008737F1" w:rsidRPr="00A55E63" w:rsidRDefault="008737F1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8737F1" w:rsidRPr="00A55E63" w:rsidRDefault="008737F1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8737F1" w:rsidRPr="00A55E63" w:rsidRDefault="008737F1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737F1" w:rsidRPr="00A55E63" w:rsidRDefault="008737F1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737F1" w:rsidRDefault="008737F1" w:rsidP="00913435">
      <w:pPr>
        <w:ind w:right="841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737F1" w:rsidRPr="00A55E63" w:rsidRDefault="008737F1" w:rsidP="00913435">
      <w:pPr>
        <w:ind w:right="841"/>
        <w:jc w:val="center"/>
        <w:rPr>
          <w:rFonts w:ascii="Arial" w:hAnsi="Arial" w:cs="Arial"/>
        </w:rPr>
      </w:pPr>
    </w:p>
    <w:p w:rsidR="008737F1" w:rsidRPr="00A55E63" w:rsidRDefault="008737F1" w:rsidP="00AD749D">
      <w:pPr>
        <w:spacing w:before="7" w:line="240" w:lineRule="exact"/>
        <w:jc w:val="both"/>
        <w:rPr>
          <w:rFonts w:ascii="Arial" w:hAnsi="Arial" w:cs="Arial"/>
        </w:rPr>
      </w:pPr>
    </w:p>
    <w:p w:rsidR="008737F1" w:rsidRPr="00A55E63" w:rsidRDefault="008737F1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737F1" w:rsidRPr="00A55E63" w:rsidRDefault="008737F1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8737F1" w:rsidRPr="0032338D">
        <w:tc>
          <w:tcPr>
            <w:tcW w:w="3085" w:type="dxa"/>
          </w:tcPr>
          <w:p w:rsidR="008737F1" w:rsidRPr="0032338D" w:rsidRDefault="008737F1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737F1" w:rsidRPr="0032338D" w:rsidRDefault="008737F1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LESOPARK 2.etapa, s.r.o.</w:t>
            </w:r>
          </w:p>
        </w:tc>
      </w:tr>
      <w:tr w:rsidR="008737F1" w:rsidRPr="0032338D">
        <w:tc>
          <w:tcPr>
            <w:tcW w:w="3085" w:type="dxa"/>
          </w:tcPr>
          <w:p w:rsidR="008737F1" w:rsidRPr="0032338D" w:rsidRDefault="008737F1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737F1" w:rsidRPr="0032338D" w:rsidRDefault="008737F1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46781919</w:t>
            </w:r>
          </w:p>
        </w:tc>
      </w:tr>
      <w:tr w:rsidR="008737F1" w:rsidRPr="0032338D">
        <w:tc>
          <w:tcPr>
            <w:tcW w:w="3085" w:type="dxa"/>
          </w:tcPr>
          <w:p w:rsidR="008737F1" w:rsidRPr="0032338D" w:rsidRDefault="008737F1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737F1" w:rsidRPr="0032338D" w:rsidRDefault="008737F1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Garbiarska 5 , Košice 040 01</w:t>
            </w:r>
          </w:p>
        </w:tc>
      </w:tr>
    </w:tbl>
    <w:p w:rsidR="008737F1" w:rsidRPr="00A55E63" w:rsidRDefault="008737F1" w:rsidP="00EB55FA">
      <w:pPr>
        <w:spacing w:line="260" w:lineRule="exact"/>
        <w:jc w:val="both"/>
        <w:rPr>
          <w:rFonts w:ascii="Arial" w:hAnsi="Arial" w:cs="Arial"/>
        </w:rPr>
      </w:pPr>
    </w:p>
    <w:p w:rsidR="008737F1" w:rsidRPr="00A55E63" w:rsidRDefault="008737F1" w:rsidP="00A3427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Test veľkostnej skupiny účtovnej jednotky ďalej len ÚJ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7"/>
        <w:gridCol w:w="2835"/>
        <w:gridCol w:w="3260"/>
        <w:gridCol w:w="1276"/>
      </w:tblGrid>
      <w:tr w:rsidR="008737F1" w:rsidRPr="00755848">
        <w:tc>
          <w:tcPr>
            <w:tcW w:w="2197" w:type="dxa"/>
          </w:tcPr>
          <w:p w:rsidR="008737F1" w:rsidRPr="00755848" w:rsidRDefault="008737F1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</w:tcPr>
          <w:p w:rsidR="008737F1" w:rsidRPr="00755848" w:rsidRDefault="008737F1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</w:tcPr>
          <w:p w:rsidR="008737F1" w:rsidRPr="00755848" w:rsidRDefault="008737F1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</w:tcPr>
          <w:p w:rsidR="008737F1" w:rsidRPr="00755848" w:rsidRDefault="008737F1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8737F1" w:rsidRPr="00755848">
        <w:tc>
          <w:tcPr>
            <w:tcW w:w="2197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Netto aktíva celkom</w:t>
            </w:r>
          </w:p>
        </w:tc>
        <w:tc>
          <w:tcPr>
            <w:tcW w:w="2835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2 457</w:t>
            </w:r>
          </w:p>
        </w:tc>
        <w:tc>
          <w:tcPr>
            <w:tcW w:w="3260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232 631</w:t>
            </w:r>
          </w:p>
        </w:tc>
        <w:tc>
          <w:tcPr>
            <w:tcW w:w="1276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8737F1" w:rsidRPr="00755848">
        <w:tc>
          <w:tcPr>
            <w:tcW w:w="2197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Čistý obrat celkom</w:t>
            </w:r>
          </w:p>
        </w:tc>
        <w:tc>
          <w:tcPr>
            <w:tcW w:w="2835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231 129</w:t>
            </w:r>
          </w:p>
        </w:tc>
        <w:tc>
          <w:tcPr>
            <w:tcW w:w="3260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0</w:t>
            </w:r>
          </w:p>
        </w:tc>
        <w:tc>
          <w:tcPr>
            <w:tcW w:w="1276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8737F1" w:rsidRPr="00755848">
        <w:tc>
          <w:tcPr>
            <w:tcW w:w="2197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Počet zamestnancov</w:t>
            </w:r>
          </w:p>
        </w:tc>
        <w:tc>
          <w:tcPr>
            <w:tcW w:w="2835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0</w:t>
            </w:r>
          </w:p>
        </w:tc>
        <w:tc>
          <w:tcPr>
            <w:tcW w:w="3260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0</w:t>
            </w:r>
          </w:p>
        </w:tc>
        <w:tc>
          <w:tcPr>
            <w:tcW w:w="1276" w:type="dxa"/>
          </w:tcPr>
          <w:p w:rsidR="008737F1" w:rsidRPr="00755848" w:rsidRDefault="008737F1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</w:tbl>
    <w:p w:rsidR="008737F1" w:rsidRDefault="008737F1" w:rsidP="00A3427C">
      <w:pPr>
        <w:spacing w:line="260" w:lineRule="exact"/>
        <w:jc w:val="both"/>
        <w:rPr>
          <w:rFonts w:ascii="Arial" w:hAnsi="Arial" w:cs="Arial"/>
        </w:rPr>
      </w:pPr>
    </w:p>
    <w:p w:rsidR="008737F1" w:rsidRPr="00DC1E32" w:rsidRDefault="008737F1" w:rsidP="00A3427C">
      <w:pPr>
        <w:rPr>
          <w:rFonts w:ascii="Arial" w:hAnsi="Arial" w:cs="Arial"/>
          <w:sz w:val="23"/>
          <w:szCs w:val="23"/>
          <w:lang w:eastAsia="sk-SK"/>
        </w:rPr>
      </w:pPr>
      <w:r>
        <w:rPr>
          <w:rFonts w:ascii="Arial" w:hAnsi="Arial" w:cs="Arial"/>
        </w:rPr>
        <w:t xml:space="preserve">Komentár: ÚJ spĺňa podmienky zatriedenia do veľkostnej skupiny podľa novely Zákona o účtovníctve č. 130/2015 Z.z. §2/10 ako </w:t>
      </w:r>
      <w:r w:rsidRPr="00DC1E32">
        <w:rPr>
          <w:rFonts w:ascii="Arial" w:hAnsi="Arial" w:cs="Arial"/>
          <w:sz w:val="23"/>
          <w:szCs w:val="23"/>
          <w:lang w:eastAsia="sk-SK"/>
        </w:rPr>
        <w:t>mikro účtovná jednotka</w:t>
      </w:r>
      <w:r>
        <w:rPr>
          <w:rFonts w:ascii="Arial" w:hAnsi="Arial" w:cs="Arial"/>
          <w:sz w:val="23"/>
          <w:szCs w:val="23"/>
          <w:lang w:eastAsia="sk-SK"/>
        </w:rPr>
        <w:t>, preto zostavuje účtovnú závierku podľa metodiky pre túto veľkostnú skupinu.</w:t>
      </w:r>
    </w:p>
    <w:p w:rsidR="008737F1" w:rsidRPr="00A55E63" w:rsidRDefault="008737F1" w:rsidP="00EB55FA">
      <w:pPr>
        <w:spacing w:line="260" w:lineRule="exact"/>
        <w:jc w:val="both"/>
        <w:rPr>
          <w:rFonts w:ascii="Arial" w:hAnsi="Arial" w:cs="Arial"/>
        </w:rPr>
      </w:pPr>
    </w:p>
    <w:p w:rsidR="008737F1" w:rsidRPr="00A55E63" w:rsidRDefault="008737F1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737F1" w:rsidRPr="00A55E63" w:rsidRDefault="008737F1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Účtovná jednotka sa nezahŕňa do konsolidovanej účtovnej závierky.</w:t>
      </w:r>
    </w:p>
    <w:p w:rsidR="008737F1" w:rsidRPr="00A55E63" w:rsidRDefault="008737F1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737F1" w:rsidRPr="00A55E63" w:rsidRDefault="008737F1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737F1" w:rsidRPr="00A55E63" w:rsidRDefault="008737F1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8737F1" w:rsidRPr="0032338D">
        <w:tc>
          <w:tcPr>
            <w:tcW w:w="4219" w:type="dxa"/>
          </w:tcPr>
          <w:p w:rsidR="008737F1" w:rsidRPr="0032338D" w:rsidRDefault="008737F1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8737F1" w:rsidRPr="0032338D" w:rsidRDefault="008737F1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Bežné účtovné</w:t>
            </w:r>
          </w:p>
          <w:p w:rsidR="008737F1" w:rsidRPr="0032338D" w:rsidRDefault="008737F1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8737F1" w:rsidRPr="0032338D" w:rsidRDefault="008737F1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8737F1" w:rsidRPr="0032338D">
        <w:tc>
          <w:tcPr>
            <w:tcW w:w="4219" w:type="dxa"/>
          </w:tcPr>
          <w:p w:rsidR="008737F1" w:rsidRPr="0032338D" w:rsidRDefault="008737F1" w:rsidP="0032338D">
            <w:pPr>
              <w:spacing w:line="260" w:lineRule="exact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737F1" w:rsidRPr="0032338D" w:rsidRDefault="008737F1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8737F1" w:rsidRPr="0032338D" w:rsidRDefault="008737F1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0 </w:t>
            </w:r>
          </w:p>
        </w:tc>
      </w:tr>
    </w:tbl>
    <w:p w:rsidR="008737F1" w:rsidRPr="00A55E63" w:rsidRDefault="008737F1" w:rsidP="00AD6C8A">
      <w:pPr>
        <w:spacing w:line="260" w:lineRule="exact"/>
        <w:jc w:val="both"/>
        <w:rPr>
          <w:rFonts w:ascii="Arial" w:hAnsi="Arial" w:cs="Arial"/>
        </w:rPr>
      </w:pPr>
    </w:p>
    <w:p w:rsidR="008737F1" w:rsidRPr="00A55E63" w:rsidRDefault="008737F1" w:rsidP="00AD749D">
      <w:pPr>
        <w:spacing w:before="1" w:line="280" w:lineRule="exact"/>
        <w:jc w:val="both"/>
        <w:rPr>
          <w:rFonts w:ascii="Arial" w:hAnsi="Arial" w:cs="Arial"/>
        </w:rPr>
      </w:pPr>
    </w:p>
    <w:p w:rsidR="008737F1" w:rsidRPr="00A55E63" w:rsidRDefault="008737F1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737F1" w:rsidRPr="00A55E63" w:rsidRDefault="008737F1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737F1" w:rsidRPr="00A55E63" w:rsidRDefault="008737F1" w:rsidP="00AD749D">
      <w:pPr>
        <w:spacing w:before="11" w:line="260" w:lineRule="exact"/>
        <w:jc w:val="both"/>
        <w:rPr>
          <w:rFonts w:ascii="Arial" w:hAnsi="Arial" w:cs="Arial"/>
        </w:rPr>
      </w:pPr>
    </w:p>
    <w:p w:rsidR="008737F1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8737F1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37F1" w:rsidRPr="00C14F93" w:rsidRDefault="008737F1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4E1C82">
        <w:rPr>
          <w:rFonts w:ascii="Arial" w:hAnsi="Arial" w:cs="Arial"/>
          <w:spacing w:val="-4"/>
          <w:sz w:val="22"/>
          <w:szCs w:val="22"/>
        </w:rPr>
        <w:t>Účtovná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závierka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</w:t>
      </w:r>
      <w:r>
        <w:rPr>
          <w:rFonts w:ascii="Arial" w:hAnsi="Arial" w:cs="Arial"/>
          <w:spacing w:val="-4"/>
          <w:sz w:val="22"/>
          <w:szCs w:val="22"/>
        </w:rPr>
        <w:t>ÚJ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k</w:t>
      </w:r>
      <w:r>
        <w:rPr>
          <w:rFonts w:ascii="Arial" w:hAnsi="Arial" w:cs="Arial"/>
          <w:spacing w:val="-4"/>
          <w:sz w:val="22"/>
          <w:szCs w:val="22"/>
        </w:rPr>
        <w:t xml:space="preserve"> 25.10.2016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je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zostavená ako mimoriadna účtovná závierka podľa</w:t>
      </w:r>
      <w:r>
        <w:rPr>
          <w:rFonts w:ascii="Arial" w:hAnsi="Arial" w:cs="Arial"/>
          <w:spacing w:val="-4"/>
          <w:sz w:val="22"/>
          <w:szCs w:val="22"/>
        </w:rPr>
        <w:t xml:space="preserve"> § 17</w:t>
      </w:r>
      <w:r>
        <w:rPr>
          <w:rFonts w:ascii="Arial" w:hAnsi="Arial" w:cs="Arial"/>
          <w:spacing w:val="-4"/>
          <w:sz w:val="22"/>
          <w:szCs w:val="22"/>
        </w:rPr>
        <w:br/>
        <w:t xml:space="preserve">ods. 6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zákona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NR SR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č. 431/2002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Z.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z. o</w:t>
      </w:r>
      <w:r>
        <w:rPr>
          <w:rFonts w:ascii="Arial" w:hAnsi="Arial" w:cs="Arial"/>
          <w:spacing w:val="-4"/>
          <w:sz w:val="22"/>
          <w:szCs w:val="22"/>
        </w:rPr>
        <w:t xml:space="preserve">  </w:t>
      </w:r>
      <w:r w:rsidRPr="004E1C82">
        <w:rPr>
          <w:rFonts w:ascii="Arial" w:hAnsi="Arial" w:cs="Arial"/>
          <w:spacing w:val="-4"/>
          <w:sz w:val="22"/>
          <w:szCs w:val="22"/>
        </w:rPr>
        <w:t>účtovníctve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za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účtovné obdobie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od 1. januára 2016</w:t>
      </w:r>
      <w:r>
        <w:rPr>
          <w:rFonts w:ascii="Arial" w:hAnsi="Arial" w:cs="Arial"/>
          <w:spacing w:val="-4"/>
          <w:sz w:val="22"/>
          <w:szCs w:val="22"/>
        </w:rPr>
        <w:br/>
      </w:r>
      <w:r w:rsidRPr="004E1C82">
        <w:rPr>
          <w:rFonts w:ascii="Arial" w:hAnsi="Arial" w:cs="Arial"/>
          <w:spacing w:val="-4"/>
          <w:sz w:val="22"/>
          <w:szCs w:val="22"/>
        </w:rPr>
        <w:t xml:space="preserve">do </w:t>
      </w:r>
      <w:r>
        <w:rPr>
          <w:rFonts w:ascii="Arial" w:hAnsi="Arial" w:cs="Arial"/>
          <w:spacing w:val="-4"/>
          <w:sz w:val="22"/>
          <w:szCs w:val="22"/>
        </w:rPr>
        <w:t xml:space="preserve">25. októbra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2016.  </w:t>
      </w:r>
      <w:r w:rsidRPr="004E1C82">
        <w:rPr>
          <w:rFonts w:ascii="Arial" w:hAnsi="Arial" w:cs="Arial"/>
          <w:spacing w:val="1"/>
          <w:sz w:val="22"/>
          <w:szCs w:val="22"/>
        </w:rPr>
        <w:t xml:space="preserve">ÚJ dňa </w:t>
      </w:r>
      <w:r>
        <w:rPr>
          <w:rFonts w:ascii="Arial" w:hAnsi="Arial" w:cs="Arial"/>
          <w:spacing w:val="1"/>
          <w:sz w:val="22"/>
          <w:szCs w:val="22"/>
        </w:rPr>
        <w:t>26</w:t>
      </w:r>
      <w:r w:rsidRPr="004E1C82">
        <w:rPr>
          <w:rFonts w:ascii="Arial" w:hAnsi="Arial" w:cs="Arial"/>
          <w:spacing w:val="1"/>
          <w:sz w:val="22"/>
          <w:szCs w:val="22"/>
        </w:rPr>
        <w:t>.</w:t>
      </w:r>
      <w:r>
        <w:rPr>
          <w:rFonts w:ascii="Arial" w:hAnsi="Arial" w:cs="Arial"/>
          <w:spacing w:val="1"/>
          <w:sz w:val="22"/>
          <w:szCs w:val="22"/>
        </w:rPr>
        <w:t>10</w:t>
      </w:r>
      <w:r w:rsidRPr="004E1C82">
        <w:rPr>
          <w:rFonts w:ascii="Arial" w:hAnsi="Arial" w:cs="Arial"/>
          <w:spacing w:val="1"/>
          <w:sz w:val="22"/>
          <w:szCs w:val="22"/>
        </w:rPr>
        <w:t>.2016 vstúpila do likvidácie rozhodnutím Valného zhromaždenia konaného dňa</w:t>
      </w:r>
      <w:r>
        <w:rPr>
          <w:rFonts w:ascii="Arial" w:hAnsi="Arial" w:cs="Arial"/>
          <w:spacing w:val="1"/>
          <w:sz w:val="22"/>
          <w:szCs w:val="22"/>
        </w:rPr>
        <w:t xml:space="preserve"> 30.06</w:t>
      </w:r>
      <w:r w:rsidRPr="004E1C82">
        <w:rPr>
          <w:rFonts w:ascii="Arial" w:hAnsi="Arial" w:cs="Arial"/>
          <w:spacing w:val="1"/>
          <w:sz w:val="22"/>
          <w:szCs w:val="22"/>
        </w:rPr>
        <w:t>.2016.</w:t>
      </w:r>
    </w:p>
    <w:p w:rsidR="008737F1" w:rsidRDefault="008737F1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ÚJ k 31.12.2015, za predchádzajúce účtovné obdobie, bola schválená valným</w:t>
      </w:r>
    </w:p>
    <w:p w:rsidR="008737F1" w:rsidRDefault="008737F1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zhromaždením dňa 30.06.2016.</w:t>
      </w:r>
    </w:p>
    <w:p w:rsidR="008737F1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37F1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37F1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2338D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2338D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n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2338D">
              <w:rPr>
                <w:rFonts w:ascii="Arial" w:hAnsi="Arial" w:cs="Arial"/>
                <w:sz w:val="22"/>
                <w:szCs w:val="22"/>
              </w:rPr>
              <w:t>ný ma</w:t>
            </w:r>
            <w:r w:rsidRPr="0032338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r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2338D">
              <w:rPr>
                <w:rFonts w:ascii="Arial" w:hAnsi="Arial" w:cs="Arial"/>
                <w:sz w:val="22"/>
                <w:szCs w:val="22"/>
              </w:rPr>
              <w:t>kúpo</w:t>
            </w:r>
            <w:r w:rsidRPr="0032338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32338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32338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32338D">
              <w:rPr>
                <w:rFonts w:ascii="Arial" w:hAnsi="Arial" w:cs="Arial"/>
                <w:sz w:val="22"/>
                <w:szCs w:val="22"/>
              </w:rPr>
              <w:t>tvor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2338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d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d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K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2338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32338D">
              <w:rPr>
                <w:rFonts w:ascii="Arial" w:hAnsi="Arial" w:cs="Arial"/>
                <w:sz w:val="22"/>
                <w:szCs w:val="22"/>
              </w:rPr>
              <w:t>ina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2338D">
              <w:rPr>
                <w:rFonts w:ascii="Arial" w:hAnsi="Arial" w:cs="Arial"/>
                <w:sz w:val="22"/>
                <w:szCs w:val="22"/>
              </w:rPr>
              <w:t>ný maj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32338D">
              <w:rPr>
                <w:rFonts w:ascii="Arial" w:hAnsi="Arial" w:cs="Arial"/>
                <w:sz w:val="22"/>
                <w:szCs w:val="22"/>
              </w:rPr>
              <w:t>v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2338D">
              <w:rPr>
                <w:rFonts w:ascii="Arial" w:hAnsi="Arial" w:cs="Arial"/>
                <w:sz w:val="22"/>
                <w:szCs w:val="22"/>
              </w:rPr>
              <w:t>ky v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2338D">
              <w:rPr>
                <w:rFonts w:ascii="Arial" w:hAnsi="Arial" w:cs="Arial"/>
                <w:sz w:val="22"/>
                <w:szCs w:val="22"/>
              </w:rPr>
              <w:t>tane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Pô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32338D">
              <w:rPr>
                <w:rFonts w:ascii="Arial" w:hAnsi="Arial" w:cs="Arial"/>
                <w:sz w:val="22"/>
                <w:szCs w:val="22"/>
              </w:rPr>
              <w:t>ičky a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32338D">
              <w:rPr>
                <w:rFonts w:ascii="Arial" w:hAnsi="Arial" w:cs="Arial"/>
                <w:sz w:val="22"/>
                <w:szCs w:val="22"/>
              </w:rPr>
              <w:t>úv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737F1" w:rsidRPr="0032338D">
        <w:tc>
          <w:tcPr>
            <w:tcW w:w="4843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riv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>to</w:t>
            </w:r>
            <w:r w:rsidRPr="0032338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32338D">
              <w:rPr>
                <w:rFonts w:ascii="Arial" w:hAnsi="Arial" w:cs="Arial"/>
                <w:sz w:val="22"/>
                <w:szCs w:val="22"/>
              </w:rPr>
              <w:t>op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rá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32338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737F1" w:rsidRPr="0032338D" w:rsidRDefault="008737F1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8737F1" w:rsidRDefault="008737F1" w:rsidP="00A3427C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8737F1" w:rsidRPr="00C14F93" w:rsidRDefault="008737F1" w:rsidP="00A3427C">
      <w:pPr>
        <w:widowControl/>
        <w:autoSpaceDE w:val="0"/>
        <w:autoSpaceDN w:val="0"/>
        <w:adjustRightInd w:val="0"/>
        <w:rPr>
          <w:rFonts w:ascii="Arial" w:hAnsi="Arial" w:cs="Arial"/>
          <w:spacing w:val="1"/>
        </w:rPr>
      </w:pPr>
      <w:r w:rsidRPr="00C14F93">
        <w:rPr>
          <w:rFonts w:ascii="Arial" w:hAnsi="Arial" w:cs="Arial"/>
        </w:rPr>
        <w:t xml:space="preserve">ÚJ pri tvorbe odpisového plánu </w:t>
      </w:r>
      <w:r>
        <w:rPr>
          <w:rFonts w:ascii="Arial" w:hAnsi="Arial" w:cs="Arial"/>
        </w:rPr>
        <w:t xml:space="preserve">na rok 2016 </w:t>
      </w:r>
      <w:r w:rsidRPr="00C14F93">
        <w:rPr>
          <w:rFonts w:ascii="Arial" w:hAnsi="Arial" w:cs="Arial"/>
        </w:rPr>
        <w:t>nestanovila pre dlhodobý majetok doby odpisovania a sadzby odpisov, nako</w:t>
      </w:r>
      <w:r>
        <w:rPr>
          <w:rFonts w:ascii="Arial" w:hAnsi="Arial" w:cs="Arial"/>
        </w:rPr>
        <w:t>ľ</w:t>
      </w:r>
      <w:r w:rsidRPr="00C14F93">
        <w:rPr>
          <w:rFonts w:ascii="Arial" w:hAnsi="Arial" w:cs="Arial"/>
        </w:rPr>
        <w:t>ko nemá hmotný ani nehmotný investi</w:t>
      </w:r>
      <w:r>
        <w:rPr>
          <w:rFonts w:ascii="Arial" w:hAnsi="Arial" w:cs="Arial"/>
        </w:rPr>
        <w:t>č</w:t>
      </w:r>
      <w:r w:rsidRPr="00C14F93">
        <w:rPr>
          <w:rFonts w:ascii="Arial" w:hAnsi="Arial" w:cs="Arial"/>
        </w:rPr>
        <w:t>ný majetok</w:t>
      </w:r>
      <w:r>
        <w:rPr>
          <w:rFonts w:ascii="Arial" w:hAnsi="Arial" w:cs="Arial"/>
        </w:rPr>
        <w:t>.</w:t>
      </w: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737F1" w:rsidRDefault="008737F1" w:rsidP="00A3427C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737F1" w:rsidRDefault="008737F1" w:rsidP="00A3427C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neuskutočnila žiadne zmeny v účtovných zásadách a účtovných metódach.</w:t>
      </w: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737F1" w:rsidRDefault="008737F1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737F1" w:rsidRPr="00A55E63" w:rsidRDefault="008737F1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ÚJ neboli poskytnuté dotácie.</w:t>
      </w: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8737F1" w:rsidRPr="00A55E63" w:rsidRDefault="008737F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737F1" w:rsidRDefault="008737F1" w:rsidP="00A3427C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8737F1" w:rsidRDefault="008737F1" w:rsidP="00A3427C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402841">
        <w:rPr>
          <w:rFonts w:ascii="Arial" w:hAnsi="Arial" w:cs="Arial"/>
        </w:rPr>
        <w:t xml:space="preserve">ÚJ 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 xml:space="preserve">nevykazuje opravy 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>významných chýb minulých ú</w:t>
      </w:r>
      <w:r>
        <w:rPr>
          <w:rFonts w:ascii="Arial" w:hAnsi="Arial" w:cs="Arial"/>
        </w:rPr>
        <w:t>č</w:t>
      </w:r>
      <w:r w:rsidRPr="00402841">
        <w:rPr>
          <w:rFonts w:ascii="Arial" w:hAnsi="Arial" w:cs="Arial"/>
        </w:rPr>
        <w:t>tovných období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 xml:space="preserve"> ú</w:t>
      </w:r>
      <w:r>
        <w:rPr>
          <w:rFonts w:ascii="Arial" w:hAnsi="Arial" w:cs="Arial"/>
        </w:rPr>
        <w:t>č</w:t>
      </w:r>
      <w:r w:rsidRPr="00402841">
        <w:rPr>
          <w:rFonts w:ascii="Arial" w:hAnsi="Arial" w:cs="Arial"/>
        </w:rPr>
        <w:t>tovaných v</w:t>
      </w:r>
      <w:r>
        <w:rPr>
          <w:rFonts w:ascii="Arial" w:hAnsi="Arial" w:cs="Arial"/>
        </w:rPr>
        <w:t> </w:t>
      </w:r>
      <w:r w:rsidRPr="00402841">
        <w:rPr>
          <w:rFonts w:ascii="Arial" w:hAnsi="Arial" w:cs="Arial"/>
        </w:rPr>
        <w:t>bežnom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 xml:space="preserve"> ú</w:t>
      </w:r>
      <w:r>
        <w:rPr>
          <w:rFonts w:ascii="Arial" w:hAnsi="Arial" w:cs="Arial"/>
        </w:rPr>
        <w:t xml:space="preserve">čtovnom období </w:t>
      </w:r>
      <w:r w:rsidRPr="00402841">
        <w:rPr>
          <w:rFonts w:ascii="Arial" w:hAnsi="Arial" w:cs="Arial"/>
        </w:rPr>
        <w:t>s vplyvom na nerozdelený zisk alebo neuhradenú stratu</w:t>
      </w:r>
      <w:r>
        <w:rPr>
          <w:rFonts w:ascii="Arial" w:hAnsi="Arial" w:cs="Arial"/>
        </w:rPr>
        <w:t xml:space="preserve"> minulých rokov</w:t>
      </w:r>
      <w:r w:rsidRPr="00402841">
        <w:rPr>
          <w:rFonts w:ascii="Arial" w:hAnsi="Arial" w:cs="Arial"/>
        </w:rPr>
        <w:t xml:space="preserve"> ani opravu nevýznamných chýb minulých období – nemala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>k tomu vecnú nápl</w:t>
      </w:r>
      <w:r>
        <w:rPr>
          <w:rFonts w:ascii="Arial" w:hAnsi="Arial" w:cs="Arial"/>
        </w:rPr>
        <w:t>ň</w:t>
      </w:r>
      <w:r w:rsidRPr="00402841">
        <w:rPr>
          <w:rFonts w:ascii="Arial" w:hAnsi="Arial" w:cs="Arial"/>
        </w:rPr>
        <w:t>.</w:t>
      </w:r>
    </w:p>
    <w:p w:rsidR="008737F1" w:rsidRPr="00A55E63" w:rsidRDefault="008737F1" w:rsidP="00AD749D">
      <w:pPr>
        <w:spacing w:before="1" w:line="280" w:lineRule="exact"/>
        <w:jc w:val="both"/>
        <w:rPr>
          <w:rFonts w:ascii="Arial" w:hAnsi="Arial" w:cs="Arial"/>
        </w:rPr>
      </w:pPr>
    </w:p>
    <w:p w:rsidR="008737F1" w:rsidRPr="00A55E63" w:rsidRDefault="008737F1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737F1" w:rsidRPr="00A55E63" w:rsidRDefault="008737F1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737F1" w:rsidRPr="00A55E63" w:rsidRDefault="008737F1" w:rsidP="00AD749D">
      <w:pPr>
        <w:spacing w:before="11" w:line="260" w:lineRule="exact"/>
        <w:jc w:val="both"/>
        <w:rPr>
          <w:rFonts w:ascii="Arial" w:hAnsi="Arial" w:cs="Arial"/>
        </w:rPr>
      </w:pPr>
    </w:p>
    <w:p w:rsidR="008737F1" w:rsidRPr="00A55E63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737F1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737F1" w:rsidRPr="00A55E63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ÚJ nevykazuje výnimočný rozsah alebo výskyt  nákladov alebo výnosov.</w:t>
      </w:r>
    </w:p>
    <w:p w:rsidR="008737F1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737F1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737F1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737F1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737F1" w:rsidRPr="00A55E63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737F1" w:rsidRPr="00A55E63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737F1" w:rsidRPr="008B7BC6" w:rsidRDefault="008737F1" w:rsidP="00301B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Pr="008B7BC6">
        <w:rPr>
          <w:rFonts w:ascii="Arial" w:hAnsi="Arial" w:cs="Arial"/>
        </w:rPr>
        <w:t>ÚJ v predchádzajúcom ú</w:t>
      </w:r>
      <w:r>
        <w:rPr>
          <w:rFonts w:ascii="Arial" w:hAnsi="Arial" w:cs="Arial"/>
        </w:rPr>
        <w:t>č</w:t>
      </w:r>
      <w:r w:rsidRPr="008B7BC6">
        <w:rPr>
          <w:rFonts w:ascii="Arial" w:hAnsi="Arial" w:cs="Arial"/>
        </w:rPr>
        <w:t>tovnom období ani v priebehu ú</w:t>
      </w:r>
      <w:r>
        <w:rPr>
          <w:rFonts w:ascii="Arial" w:hAnsi="Arial" w:cs="Arial"/>
        </w:rPr>
        <w:t>č</w:t>
      </w:r>
      <w:r w:rsidRPr="008B7BC6">
        <w:rPr>
          <w:rFonts w:ascii="Arial" w:hAnsi="Arial" w:cs="Arial"/>
        </w:rPr>
        <w:t xml:space="preserve">tovného obdobia </w:t>
      </w:r>
      <w:r>
        <w:rPr>
          <w:rFonts w:ascii="Arial" w:hAnsi="Arial" w:cs="Arial"/>
        </w:rPr>
        <w:t xml:space="preserve">do vstupu </w:t>
      </w:r>
      <w:r>
        <w:rPr>
          <w:rFonts w:ascii="Arial" w:hAnsi="Arial" w:cs="Arial"/>
        </w:rPr>
        <w:br/>
        <w:t xml:space="preserve">    do likvidácie</w:t>
      </w:r>
      <w:r w:rsidRPr="008B7BC6">
        <w:rPr>
          <w:rFonts w:ascii="Arial" w:hAnsi="Arial" w:cs="Arial"/>
        </w:rPr>
        <w:t xml:space="preserve"> nemala </w:t>
      </w:r>
      <w:r>
        <w:rPr>
          <w:rFonts w:ascii="Arial" w:hAnsi="Arial" w:cs="Arial"/>
        </w:rPr>
        <w:t xml:space="preserve"> </w:t>
      </w:r>
      <w:r w:rsidRPr="008B7BC6">
        <w:rPr>
          <w:rFonts w:ascii="Arial" w:hAnsi="Arial" w:cs="Arial"/>
        </w:rPr>
        <w:t>záväzky so zostatkovou dobou splatnosti dlhšou ako 5 rokov.</w:t>
      </w:r>
    </w:p>
    <w:p w:rsidR="008737F1" w:rsidRPr="00A55E63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737F1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737F1" w:rsidRPr="00791A42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791A42">
        <w:rPr>
          <w:rFonts w:ascii="Arial" w:hAnsi="Arial" w:cs="Arial"/>
          <w:spacing w:val="-1"/>
          <w:sz w:val="22"/>
          <w:szCs w:val="22"/>
        </w:rPr>
        <w:t>ÚJ nemala zabezpe</w:t>
      </w:r>
      <w:r>
        <w:rPr>
          <w:rFonts w:ascii="Arial" w:hAnsi="Arial" w:cs="Arial"/>
          <w:spacing w:val="-1"/>
          <w:sz w:val="22"/>
          <w:szCs w:val="22"/>
        </w:rPr>
        <w:t>č</w:t>
      </w:r>
      <w:r w:rsidRPr="00791A42">
        <w:rPr>
          <w:rFonts w:ascii="Arial" w:hAnsi="Arial" w:cs="Arial"/>
          <w:spacing w:val="-1"/>
          <w:sz w:val="22"/>
          <w:szCs w:val="22"/>
        </w:rPr>
        <w:t xml:space="preserve">ené záväzky. </w:t>
      </w:r>
    </w:p>
    <w:p w:rsidR="008737F1" w:rsidRPr="00A55E63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737F1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neposkytla členom a konateľom účtovnej jednotky pôžičky, záruky alebo iné plnenia na   súkromné účely.</w:t>
      </w:r>
    </w:p>
    <w:p w:rsidR="008737F1" w:rsidRPr="00A55E63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737F1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8737F1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737F1" w:rsidRPr="00A55E63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 nemala podmienený majetok ani podmienené záväzky a ostatné finančné povinnosti, ktoré sa nevykazujú v účtovných výkazoch.</w:t>
      </w:r>
    </w:p>
    <w:p w:rsidR="008737F1" w:rsidRPr="00A55E63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737F1" w:rsidRPr="00A55E63" w:rsidRDefault="008737F1" w:rsidP="00301BED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737F1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</w:p>
    <w:p w:rsidR="008737F1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737F1" w:rsidRPr="00A55E63" w:rsidRDefault="008737F1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95A8C">
        <w:rPr>
          <w:rFonts w:ascii="Arial" w:hAnsi="Arial" w:cs="Arial"/>
          <w:sz w:val="22"/>
          <w:szCs w:val="22"/>
        </w:rPr>
        <w:t>ÚJ nemala právo poskytovať</w:t>
      </w:r>
      <w:r>
        <w:rPr>
          <w:rFonts w:ascii="Arial" w:hAnsi="Arial" w:cs="Arial"/>
          <w:sz w:val="22"/>
          <w:szCs w:val="22"/>
        </w:rPr>
        <w:t xml:space="preserve"> služby vo verejnom záujme.</w:t>
      </w:r>
    </w:p>
    <w:p w:rsidR="008737F1" w:rsidRDefault="008737F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737F1" w:rsidSect="0085614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37F1" w:rsidRDefault="008737F1">
      <w:r>
        <w:separator/>
      </w:r>
    </w:p>
  </w:endnote>
  <w:endnote w:type="continuationSeparator" w:id="0">
    <w:p w:rsidR="008737F1" w:rsidRDefault="008737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7F1" w:rsidRDefault="008737F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8737F1" w:rsidRDefault="008737F1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37F1" w:rsidRDefault="008737F1">
      <w:r>
        <w:separator/>
      </w:r>
    </w:p>
  </w:footnote>
  <w:footnote w:type="continuationSeparator" w:id="0">
    <w:p w:rsidR="008737F1" w:rsidRDefault="008737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7F1" w:rsidRDefault="008737F1">
    <w:pPr>
      <w:pStyle w:val="Header"/>
    </w:pPr>
  </w:p>
  <w:p w:rsidR="008737F1" w:rsidRDefault="008737F1">
    <w:pPr>
      <w:pStyle w:val="Header"/>
    </w:pPr>
  </w:p>
  <w:p w:rsidR="008737F1" w:rsidRDefault="008737F1">
    <w:pPr>
      <w:pStyle w:val="Header"/>
    </w:pPr>
  </w:p>
  <w:p w:rsidR="008737F1" w:rsidRDefault="008737F1" w:rsidP="00A3427C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ČO: </w:t>
    </w:r>
    <w:r>
      <w:rPr>
        <w:bdr w:val="single" w:sz="4" w:space="0" w:color="auto"/>
      </w:rPr>
      <w:t xml:space="preserve">46781919 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>Č</w:t>
    </w:r>
    <w:r>
      <w:rPr>
        <w:bdr w:val="single" w:sz="4" w:space="0" w:color="auto"/>
      </w:rPr>
      <w:t>:2023585267</w:t>
    </w:r>
    <w:r w:rsidRPr="004A2BF3">
      <w:rPr>
        <w:bdr w:val="single" w:sz="4" w:space="0" w:color="auto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1D2992"/>
    <w:rsid w:val="002401F1"/>
    <w:rsid w:val="002C12B4"/>
    <w:rsid w:val="002D7E6D"/>
    <w:rsid w:val="00301BED"/>
    <w:rsid w:val="0032338D"/>
    <w:rsid w:val="00353F2B"/>
    <w:rsid w:val="003657F5"/>
    <w:rsid w:val="00373635"/>
    <w:rsid w:val="003D056F"/>
    <w:rsid w:val="00401155"/>
    <w:rsid w:val="00402841"/>
    <w:rsid w:val="00451ED3"/>
    <w:rsid w:val="004A2BF3"/>
    <w:rsid w:val="004E1C82"/>
    <w:rsid w:val="004F3A27"/>
    <w:rsid w:val="0055784D"/>
    <w:rsid w:val="00560DB1"/>
    <w:rsid w:val="00587CA3"/>
    <w:rsid w:val="00595A8C"/>
    <w:rsid w:val="00623868"/>
    <w:rsid w:val="00637F73"/>
    <w:rsid w:val="00676DB4"/>
    <w:rsid w:val="006831DF"/>
    <w:rsid w:val="00755848"/>
    <w:rsid w:val="00791A42"/>
    <w:rsid w:val="00856146"/>
    <w:rsid w:val="00861175"/>
    <w:rsid w:val="008737F1"/>
    <w:rsid w:val="008771A6"/>
    <w:rsid w:val="008B7BC6"/>
    <w:rsid w:val="00913435"/>
    <w:rsid w:val="00916772"/>
    <w:rsid w:val="009A27D0"/>
    <w:rsid w:val="009D5C84"/>
    <w:rsid w:val="00A3427C"/>
    <w:rsid w:val="00A55E63"/>
    <w:rsid w:val="00AD6C8A"/>
    <w:rsid w:val="00AD749D"/>
    <w:rsid w:val="00B15E67"/>
    <w:rsid w:val="00B625CD"/>
    <w:rsid w:val="00B67C64"/>
    <w:rsid w:val="00B7440A"/>
    <w:rsid w:val="00C01CB7"/>
    <w:rsid w:val="00C14F93"/>
    <w:rsid w:val="00C71636"/>
    <w:rsid w:val="00CC3205"/>
    <w:rsid w:val="00CD545D"/>
    <w:rsid w:val="00CE0542"/>
    <w:rsid w:val="00DC1E32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6146"/>
    <w:pPr>
      <w:widowControl w:val="0"/>
    </w:pPr>
    <w:rPr>
      <w:rFonts w:cs="Calibri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856146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856146"/>
    <w:pPr>
      <w:widowControl w:val="0"/>
    </w:pPr>
    <w:rPr>
      <w:rFonts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856146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3427C"/>
    <w:rPr>
      <w:rFonts w:eastAsia="Times New Roman"/>
      <w:sz w:val="24"/>
      <w:szCs w:val="24"/>
      <w:lang w:val="sk-SK" w:eastAsia="en-US"/>
    </w:rPr>
  </w:style>
  <w:style w:type="paragraph" w:styleId="ListParagraph">
    <w:name w:val="List Paragraph"/>
    <w:basedOn w:val="Normal"/>
    <w:uiPriority w:val="99"/>
    <w:qFormat/>
    <w:rsid w:val="00856146"/>
  </w:style>
  <w:style w:type="paragraph" w:customStyle="1" w:styleId="TableParagraph">
    <w:name w:val="Table Paragraph"/>
    <w:basedOn w:val="Normal"/>
    <w:uiPriority w:val="99"/>
    <w:rsid w:val="00856146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</w:style>
  <w:style w:type="table" w:styleId="TableGrid">
    <w:name w:val="Table Grid"/>
    <w:basedOn w:val="TableNormal"/>
    <w:uiPriority w:val="99"/>
    <w:rsid w:val="002D7E6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0018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18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18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147</TotalTime>
  <Pages>3</Pages>
  <Words>825</Words>
  <Characters>4706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arimska</cp:lastModifiedBy>
  <cp:revision>26</cp:revision>
  <cp:lastPrinted>2017-01-12T11:04:00Z</cp:lastPrinted>
  <dcterms:created xsi:type="dcterms:W3CDTF">2014-10-27T10:26:00Z</dcterms:created>
  <dcterms:modified xsi:type="dcterms:W3CDTF">2017-01-12T11:06:00Z</dcterms:modified>
</cp:coreProperties>
</file>