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DE611E" w:rsidP="002714ED">
      <w:pPr>
        <w:pStyle w:val="Nzov"/>
        <w:pBdr>
          <w:bottom w:val="single" w:sz="8" w:space="4" w:color="4F81BD"/>
        </w:pBdr>
        <w:rPr>
          <w:rFonts w:ascii="Cambria" w:eastAsia="Times New Roman" w:hAnsi="Cambria" w:cs="Times New Roman"/>
          <w:color w:val="17365D"/>
        </w:rPr>
      </w:pPr>
      <w:proofErr w:type="spellStart"/>
      <w:r>
        <w:rPr>
          <w:rFonts w:ascii="Cambria" w:eastAsia="Times New Roman" w:hAnsi="Cambria" w:cs="Times New Roman"/>
          <w:color w:val="17365D"/>
        </w:rPr>
        <w:t>Švepet</w:t>
      </w:r>
      <w:proofErr w:type="spellEnd"/>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rsidR="002714ED" w:rsidRDefault="00DE611E" w:rsidP="002714ED">
      <w:pPr>
        <w:pStyle w:val="Bezriadkovania"/>
        <w:rPr>
          <w:rFonts w:ascii="Arial" w:eastAsia="Calibri" w:hAnsi="Arial" w:cs="Arial"/>
        </w:rPr>
      </w:pPr>
      <w:proofErr w:type="spellStart"/>
      <w:r>
        <w:rPr>
          <w:rFonts w:ascii="Arial" w:eastAsia="Calibri" w:hAnsi="Arial" w:cs="Arial"/>
        </w:rPr>
        <w:t>Braztislava</w:t>
      </w:r>
      <w:proofErr w:type="spellEnd"/>
      <w:r>
        <w:rPr>
          <w:rFonts w:ascii="Arial" w:eastAsia="Calibri" w:hAnsi="Arial" w:cs="Arial"/>
        </w:rPr>
        <w:t>, Drobného 20</w:t>
      </w:r>
    </w:p>
    <w:p w:rsidR="002714ED" w:rsidRDefault="002714ED" w:rsidP="002714ED">
      <w:pPr>
        <w:pStyle w:val="Bezriadkovania"/>
        <w:rPr>
          <w:rFonts w:ascii="Arial" w:eastAsia="Calibri" w:hAnsi="Arial" w:cs="Arial"/>
        </w:rPr>
      </w:pPr>
      <w:r>
        <w:rPr>
          <w:rFonts w:ascii="Arial" w:eastAsia="Calibri" w:hAnsi="Arial" w:cs="Arial"/>
        </w:rPr>
        <w:t xml:space="preserve">IČO: </w:t>
      </w:r>
      <w:r w:rsidR="00DE611E">
        <w:rPr>
          <w:rFonts w:ascii="Arial" w:eastAsia="Calibri" w:hAnsi="Arial" w:cs="Arial"/>
        </w:rPr>
        <w:t>46356196</w:t>
      </w:r>
      <w:r>
        <w:rPr>
          <w:rFonts w:ascii="Arial" w:eastAsia="Calibri" w:hAnsi="Arial" w:cs="Arial"/>
          <w:color w:val="000000"/>
          <w:szCs w:val="20"/>
          <w:shd w:val="clear" w:color="auto" w:fill="FFFFFF"/>
        </w:rPr>
        <w:t xml:space="preserve"> 171</w:t>
      </w:r>
      <w:r>
        <w:rPr>
          <w:rStyle w:val="apple-converted-space"/>
          <w:rFonts w:ascii="Calibri" w:eastAsia="Calibri" w:hAnsi="Calibri" w:cs="Times New Roman"/>
          <w:b/>
          <w:bCs/>
          <w:color w:val="000000"/>
          <w:sz w:val="20"/>
          <w:szCs w:val="20"/>
          <w:shd w:val="clear" w:color="auto" w:fill="FFFFFF"/>
        </w:rPr>
        <w:t> </w:t>
      </w:r>
      <w:r>
        <w:rPr>
          <w:rFonts w:ascii="Arial" w:eastAsia="Calibri" w:hAnsi="Arial" w:cs="Arial"/>
        </w:rPr>
        <w:t>, DIČ: SK202</w:t>
      </w:r>
      <w:r w:rsidR="00DE611E">
        <w:rPr>
          <w:rFonts w:ascii="Arial" w:eastAsia="Calibri" w:hAnsi="Arial" w:cs="Arial"/>
        </w:rPr>
        <w:t>3355004</w:t>
      </w:r>
    </w:p>
    <w:p w:rsidR="002714ED" w:rsidRDefault="002714ED" w:rsidP="002714ED">
      <w:pPr>
        <w:pStyle w:val="Bezriadkovania"/>
        <w:rPr>
          <w:rFonts w:ascii="Arial" w:eastAsia="Calibri" w:hAnsi="Arial" w:cs="Arial"/>
        </w:rPr>
      </w:pPr>
      <w:r>
        <w:rPr>
          <w:rFonts w:ascii="Arial" w:eastAsia="Calibri" w:hAnsi="Arial" w:cs="Arial"/>
        </w:rPr>
        <w:t xml:space="preserve">Zapísanej v Obchodnom registri Okresného súdu Bratislava I., Oddiel: </w:t>
      </w:r>
      <w:proofErr w:type="spellStart"/>
      <w:r>
        <w:rPr>
          <w:rFonts w:ascii="Arial" w:eastAsia="Calibri" w:hAnsi="Arial" w:cs="Arial"/>
        </w:rPr>
        <w:t>Sro</w:t>
      </w:r>
      <w:proofErr w:type="spellEnd"/>
      <w:r>
        <w:rPr>
          <w:rFonts w:ascii="Arial" w:eastAsia="Calibri" w:hAnsi="Arial" w:cs="Arial"/>
        </w:rPr>
        <w:t xml:space="preserve">, </w:t>
      </w:r>
    </w:p>
    <w:p w:rsidR="002714ED" w:rsidRDefault="002714ED" w:rsidP="002714ED">
      <w:pPr>
        <w:pStyle w:val="Bezriadkovania"/>
        <w:rPr>
          <w:rFonts w:ascii="Arial" w:eastAsia="Calibri" w:hAnsi="Arial" w:cs="Arial"/>
        </w:rPr>
      </w:pPr>
      <w:r>
        <w:rPr>
          <w:rFonts w:ascii="Arial" w:eastAsia="Calibri" w:hAnsi="Arial" w:cs="Arial"/>
        </w:rPr>
        <w:t>Vložka:</w:t>
      </w:r>
      <w:r>
        <w:rPr>
          <w:rFonts w:ascii="Arial" w:eastAsia="Calibri" w:hAnsi="Arial" w:cs="Arial"/>
          <w:b/>
          <w:bCs/>
          <w:color w:val="000000"/>
          <w:sz w:val="20"/>
          <w:szCs w:val="20"/>
          <w:shd w:val="clear" w:color="auto" w:fill="FFFFFF"/>
        </w:rPr>
        <w:t xml:space="preserve"> </w:t>
      </w:r>
      <w:r w:rsidR="00DE611E">
        <w:rPr>
          <w:rFonts w:ascii="Arial" w:eastAsia="Calibri" w:hAnsi="Arial" w:cs="Arial"/>
          <w:color w:val="000000"/>
          <w:szCs w:val="20"/>
          <w:shd w:val="clear" w:color="auto" w:fill="FFFFFF"/>
        </w:rPr>
        <w:t>75999/B</w:t>
      </w:r>
    </w:p>
    <w:p w:rsidR="005212AC" w:rsidRDefault="005212AC" w:rsidP="002714ED">
      <w:pPr>
        <w:pStyle w:val="Bezriadkovania"/>
        <w:rPr>
          <w:rFonts w:ascii="Arial" w:eastAsia="Calibri" w:hAnsi="Arial" w:cs="Arial"/>
        </w:rPr>
      </w:pPr>
    </w:p>
    <w:p w:rsidR="005212AC" w:rsidRDefault="005212AC" w:rsidP="005212AC">
      <w:pPr>
        <w:pStyle w:val="Nadpis1"/>
      </w:pPr>
      <w:r>
        <w:t>Čl.1 Všeobecné údaje</w:t>
      </w:r>
    </w:p>
    <w:p w:rsidR="00F85184" w:rsidRPr="00F85184" w:rsidRDefault="00F85184" w:rsidP="00F85184"/>
    <w:p w:rsidR="002714ED" w:rsidRDefault="002714ED" w:rsidP="002714ED">
      <w:pPr>
        <w:pStyle w:val="Bezriadkovania"/>
        <w:rPr>
          <w:rFonts w:ascii="Arial" w:eastAsia="Calibri" w:hAnsi="Arial" w:cs="Arial"/>
        </w:rPr>
      </w:pPr>
      <w:r>
        <w:rPr>
          <w:rFonts w:ascii="Arial" w:eastAsia="Calibri" w:hAnsi="Arial" w:cs="Arial"/>
        </w:rPr>
        <w:t>Konateľ:</w:t>
      </w:r>
    </w:p>
    <w:p w:rsidR="002714ED" w:rsidRDefault="00DE611E" w:rsidP="002714ED">
      <w:pPr>
        <w:pStyle w:val="Bezriadkovania"/>
        <w:rPr>
          <w:rFonts w:ascii="Arial" w:eastAsia="Calibri" w:hAnsi="Arial" w:cs="Arial"/>
        </w:rPr>
      </w:pPr>
      <w:r>
        <w:rPr>
          <w:rFonts w:ascii="Arial" w:eastAsia="Calibri" w:hAnsi="Arial" w:cs="Arial"/>
        </w:rPr>
        <w:t>Peter Švec</w:t>
      </w:r>
    </w:p>
    <w:p w:rsidR="005212AC" w:rsidRDefault="005212AC" w:rsidP="002714ED">
      <w:pPr>
        <w:pStyle w:val="Bezriadkovania"/>
        <w:rPr>
          <w:rFonts w:ascii="Arial" w:eastAsia="Calibri" w:hAnsi="Arial" w:cs="Arial"/>
        </w:rPr>
      </w:pPr>
    </w:p>
    <w:p w:rsidR="005212AC" w:rsidRDefault="005212AC" w:rsidP="002714ED">
      <w:pPr>
        <w:pStyle w:val="Bezriadkovania"/>
        <w:rPr>
          <w:rFonts w:ascii="Arial" w:hAnsi="Arial" w:cs="Arial"/>
        </w:rPr>
      </w:pPr>
      <w:r>
        <w:rPr>
          <w:rFonts w:ascii="Arial" w:hAnsi="Arial" w:cs="Arial"/>
        </w:rPr>
        <w:t>Spoločníci:</w:t>
      </w:r>
    </w:p>
    <w:p w:rsidR="005212AC" w:rsidRDefault="00DE611E" w:rsidP="005212AC">
      <w:pPr>
        <w:pStyle w:val="Bezriadkovania"/>
        <w:rPr>
          <w:rFonts w:ascii="Arial" w:eastAsia="Calibri" w:hAnsi="Arial" w:cs="Arial"/>
        </w:rPr>
      </w:pPr>
      <w:r>
        <w:rPr>
          <w:rFonts w:ascii="Arial" w:eastAsia="Calibri" w:hAnsi="Arial" w:cs="Arial"/>
        </w:rPr>
        <w:t>Peter Švec 100 %</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 xml:space="preserve">Hospodárska činnosť: </w:t>
      </w:r>
      <w:r w:rsidR="00DE611E">
        <w:rPr>
          <w:rFonts w:ascii="Arial" w:eastAsia="Calibri" w:hAnsi="Arial" w:cs="Arial"/>
        </w:rPr>
        <w:t>prevádzka fitnescentra</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5212AC">
      <w:pPr>
        <w:pStyle w:val="Bezriadkovania"/>
        <w:rPr>
          <w:rFonts w:ascii="Arial" w:eastAsia="Calibri" w:hAnsi="Arial" w:cs="Arial"/>
        </w:rPr>
      </w:pP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sidR="00120FBD">
        <w:rPr>
          <w:rFonts w:ascii="Arial" w:eastAsia="Calibri" w:hAnsi="Arial" w:cs="Arial"/>
        </w:rPr>
        <w:t xml:space="preserve"> jednotky zostavená k 31.12.2016</w:t>
      </w:r>
    </w:p>
    <w:p w:rsidR="002714ED" w:rsidRDefault="002714ED" w:rsidP="002714ED">
      <w:pPr>
        <w:pStyle w:val="Bezriadkovania"/>
        <w:rPr>
          <w:rFonts w:ascii="Arial" w:eastAsia="Calibri" w:hAnsi="Arial" w:cs="Arial"/>
        </w:rPr>
      </w:pPr>
      <w:r>
        <w:rPr>
          <w:rFonts w:ascii="Arial" w:eastAsia="Calibri" w:hAnsi="Arial" w:cs="Arial"/>
        </w:rPr>
        <w:t xml:space="preserve">Zostavená </w:t>
      </w:r>
      <w:r w:rsidR="00120FBD">
        <w:rPr>
          <w:rFonts w:ascii="Arial" w:eastAsia="Calibri" w:hAnsi="Arial" w:cs="Arial"/>
        </w:rPr>
        <w:t>dňa: 6.2.2017</w:t>
      </w:r>
    </w:p>
    <w:p w:rsidR="002714ED" w:rsidRDefault="00120FBD" w:rsidP="002714ED">
      <w:pPr>
        <w:pStyle w:val="Bezriadkovania"/>
        <w:rPr>
          <w:rFonts w:ascii="Arial" w:eastAsia="Calibri" w:hAnsi="Arial" w:cs="Arial"/>
        </w:rPr>
      </w:pPr>
      <w:r>
        <w:rPr>
          <w:rFonts w:ascii="Arial" w:eastAsia="Calibri" w:hAnsi="Arial" w:cs="Arial"/>
        </w:rPr>
        <w:t>Schválená dňa: 6.2.2017</w:t>
      </w:r>
    </w:p>
    <w:p w:rsidR="002714ED" w:rsidRDefault="002714ED" w:rsidP="002714ED">
      <w:pPr>
        <w:pStyle w:val="Bezriadkovania"/>
        <w:rPr>
          <w:rFonts w:ascii="Arial" w:eastAsia="Calibri" w:hAnsi="Arial" w:cs="Arial"/>
        </w:rPr>
      </w:pPr>
    </w:p>
    <w:p w:rsidR="002714ED" w:rsidRDefault="002714ED" w:rsidP="002714ED">
      <w:pPr>
        <w:pStyle w:val="Bezriadkovania"/>
        <w:rPr>
          <w:rFonts w:ascii="Arial" w:eastAsia="Calibri" w:hAnsi="Arial" w:cs="Arial"/>
        </w:rPr>
      </w:pPr>
      <w:r>
        <w:rPr>
          <w:rFonts w:ascii="Arial" w:eastAsia="Calibri" w:hAnsi="Arial" w:cs="Arial"/>
        </w:rPr>
        <w:t>Priemerný počet zamestnancov: 1</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5C16C2" w:rsidP="002714ED">
      <w:pPr>
        <w:pStyle w:val="Bezriadkovania"/>
        <w:rPr>
          <w:rFonts w:ascii="Arial" w:hAnsi="Arial" w:cs="Arial"/>
        </w:rPr>
      </w:pPr>
      <w:r w:rsidRPr="005C16C2">
        <w:rPr>
          <w:rFonts w:ascii="Arial" w:hAnsi="Arial" w:cs="Arial"/>
        </w:rPr>
        <w:t>Účtovná jednotka bude nep</w:t>
      </w:r>
      <w:r w:rsidR="00120FBD">
        <w:rPr>
          <w:rFonts w:ascii="Arial" w:hAnsi="Arial" w:cs="Arial"/>
        </w:rPr>
        <w:t>retržite pokračovala od 1.1.2016 do 31.12.2016</w:t>
      </w:r>
      <w:r w:rsidRPr="005C16C2">
        <w:rPr>
          <w:rFonts w:ascii="Arial" w:hAnsi="Arial" w:cs="Arial"/>
        </w:rPr>
        <w:t xml:space="preserve"> 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lastRenderedPageBreak/>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Pr="005C16C2" w:rsidRDefault="005212AC" w:rsidP="005C16C2">
      <w:pPr>
        <w:pStyle w:val="Bezriadkovania"/>
        <w:jc w:val="both"/>
        <w:rPr>
          <w:rFonts w:ascii="Arial" w:hAnsi="Arial" w:cs="Arial"/>
        </w:rPr>
      </w:pPr>
      <w:r w:rsidRPr="005C16C2">
        <w:rPr>
          <w:rFonts w:ascii="Arial" w:hAnsi="Arial" w:cs="Arial"/>
        </w:rPr>
        <w:t>Účtovná jednotka oceňovala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w:t>
      </w:r>
      <w:proofErr w:type="spellStart"/>
      <w:r w:rsidRPr="005C16C2">
        <w:rPr>
          <w:rFonts w:ascii="Arial" w:hAnsi="Arial" w:cs="Arial"/>
        </w:rPr>
        <w:t>súviace</w:t>
      </w:r>
      <w:proofErr w:type="spellEnd"/>
      <w:r w:rsidRPr="005C16C2">
        <w:rPr>
          <w:rFonts w:ascii="Arial" w:hAnsi="Arial" w:cs="Arial"/>
        </w:rPr>
        <w:t xml:space="preserve"> s jeho obstaraním. Vyskytujúce sa náklady súvisiace s obstaraním v účtovnej jednotke: - provízia - dopravné – poistné</w:t>
      </w: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 xml:space="preserve">Účtovná jednotka stanovila interným predpisom pravidlá pre účtovanie dlhodobého majetku.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lastRenderedPageBreak/>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lastRenderedPageBreak/>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66099"/>
    <w:rsid w:val="000C55E3"/>
    <w:rsid w:val="00120FBD"/>
    <w:rsid w:val="002714ED"/>
    <w:rsid w:val="005051E1"/>
    <w:rsid w:val="005212AC"/>
    <w:rsid w:val="005A3780"/>
    <w:rsid w:val="005C16C2"/>
    <w:rsid w:val="0063611B"/>
    <w:rsid w:val="009E562E"/>
    <w:rsid w:val="00A54FF7"/>
    <w:rsid w:val="00A7609A"/>
    <w:rsid w:val="00B4618B"/>
    <w:rsid w:val="00DE611E"/>
    <w:rsid w:val="00E52953"/>
    <w:rsid w:val="00EA512C"/>
    <w:rsid w:val="00EC5384"/>
    <w:rsid w:val="00F8518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1159</Words>
  <Characters>6611</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cp:revision>
  <cp:lastPrinted>2017-02-06T18:42:00Z</cp:lastPrinted>
  <dcterms:created xsi:type="dcterms:W3CDTF">2015-03-11T16:51:00Z</dcterms:created>
  <dcterms:modified xsi:type="dcterms:W3CDTF">2017-02-06T18:42:00Z</dcterms:modified>
</cp:coreProperties>
</file>