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 xml:space="preserve">POZNÁMKY K ÚČTOVNÝM VÝKAZOM 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ZA ROK 2016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Obchodné meno spoločnosti: S.W. – </w:t>
      </w:r>
      <w:proofErr w:type="spellStart"/>
      <w:r>
        <w:t>Technology</w:t>
      </w:r>
      <w:proofErr w:type="spellEnd"/>
      <w:r>
        <w:t>, s.r.o.</w:t>
      </w:r>
    </w:p>
    <w:p w:rsidR="00795BBF" w:rsidRDefault="00795BBF" w:rsidP="00795BBF">
      <w:pPr>
        <w:pStyle w:val="Default"/>
        <w:tabs>
          <w:tab w:val="left" w:pos="6236"/>
        </w:tabs>
      </w:pPr>
      <w:r>
        <w:t xml:space="preserve">Sídlo:                                      </w:t>
      </w:r>
      <w:proofErr w:type="spellStart"/>
      <w:r>
        <w:t>Maloveská</w:t>
      </w:r>
      <w:proofErr w:type="spellEnd"/>
      <w:r>
        <w:t xml:space="preserve"> 68, 984 01 Lučenec</w:t>
      </w:r>
    </w:p>
    <w:p w:rsidR="00795BBF" w:rsidRDefault="00795BBF" w:rsidP="00795BBF">
      <w:pPr>
        <w:pStyle w:val="Default"/>
        <w:tabs>
          <w:tab w:val="left" w:pos="6236"/>
        </w:tabs>
      </w:pPr>
      <w:r>
        <w:t>IČO:                                       47619759</w:t>
      </w:r>
    </w:p>
    <w:p w:rsidR="00795BBF" w:rsidRDefault="00795BBF" w:rsidP="00795BBF">
      <w:pPr>
        <w:pStyle w:val="Default"/>
        <w:tabs>
          <w:tab w:val="left" w:pos="6236"/>
        </w:tabs>
      </w:pPr>
      <w:r>
        <w:t>DIČ:                                       2024021505</w:t>
      </w:r>
    </w:p>
    <w:p w:rsidR="00795BBF" w:rsidRDefault="00795BBF" w:rsidP="00795BBF">
      <w:pPr>
        <w:pStyle w:val="Default"/>
        <w:tabs>
          <w:tab w:val="left" w:pos="6236"/>
        </w:tabs>
      </w:pPr>
      <w:r>
        <w:t xml:space="preserve">Obchodný register:                 Okresný súd Bratislava I, vložka číslo 96263/B, oddiel </w:t>
      </w:r>
      <w:proofErr w:type="spellStart"/>
      <w:r>
        <w:t>Sro</w:t>
      </w:r>
      <w:proofErr w:type="spellEnd"/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RNDr. Tomáš </w:t>
      </w:r>
      <w:proofErr w:type="spellStart"/>
      <w:r>
        <w:t>Andrezál</w:t>
      </w:r>
      <w:proofErr w:type="spellEnd"/>
    </w:p>
    <w:p w:rsidR="00795BBF" w:rsidRDefault="00795BBF" w:rsidP="00795BBF">
      <w:pPr>
        <w:pStyle w:val="Default"/>
        <w:tabs>
          <w:tab w:val="left" w:pos="6236"/>
        </w:tabs>
      </w:pPr>
      <w:r>
        <w:t>konateľ spoločnosti                               _________________________________</w:t>
      </w: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</w:pPr>
    </w:p>
    <w:tbl>
      <w:tblPr>
        <w:tblW w:w="9404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Čl. I</w:t>
      </w:r>
    </w:p>
    <w:p w:rsidR="00795BBF" w:rsidRPr="005B3BB3" w:rsidRDefault="00795BBF" w:rsidP="00795BBF">
      <w:pPr>
        <w:pStyle w:val="Default"/>
        <w:tabs>
          <w:tab w:val="left" w:pos="6236"/>
        </w:tabs>
        <w:jc w:val="center"/>
        <w:rPr>
          <w:b/>
        </w:rPr>
      </w:pPr>
      <w:r w:rsidRPr="005B3BB3">
        <w:rPr>
          <w:b/>
        </w:rPr>
        <w:t>Všeobecné údaje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>Názov právnickej osoby:</w:t>
      </w:r>
    </w:p>
    <w:p w:rsidR="00795BBF" w:rsidRDefault="00D222CF" w:rsidP="00795BBF">
      <w:pPr>
        <w:pStyle w:val="Default"/>
        <w:tabs>
          <w:tab w:val="left" w:pos="6236"/>
        </w:tabs>
        <w:ind w:left="720"/>
      </w:pPr>
      <w:r>
        <w:t xml:space="preserve">S.W. - </w:t>
      </w:r>
      <w:proofErr w:type="spellStart"/>
      <w:r>
        <w:t>Technology</w:t>
      </w:r>
      <w:proofErr w:type="spellEnd"/>
      <w:r w:rsidR="00795BBF">
        <w:t>, s.r.o.</w:t>
      </w:r>
    </w:p>
    <w:p w:rsidR="00795BBF" w:rsidRDefault="00D222CF" w:rsidP="00795BBF">
      <w:pPr>
        <w:pStyle w:val="Default"/>
        <w:tabs>
          <w:tab w:val="left" w:pos="6236"/>
        </w:tabs>
        <w:ind w:left="720"/>
      </w:pPr>
      <w:proofErr w:type="spellStart"/>
      <w:r>
        <w:t>Maloveská</w:t>
      </w:r>
      <w:proofErr w:type="spellEnd"/>
      <w:r>
        <w:t xml:space="preserve"> 68, 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  <w:r>
        <w:t>984 01 Lučenec</w:t>
      </w:r>
    </w:p>
    <w:p w:rsidR="00795BBF" w:rsidRDefault="00795BBF" w:rsidP="00795BBF">
      <w:pPr>
        <w:pStyle w:val="Default"/>
        <w:tabs>
          <w:tab w:val="left" w:pos="6236"/>
        </w:tabs>
        <w:ind w:left="720"/>
      </w:pPr>
    </w:p>
    <w:p w:rsidR="00D222CF" w:rsidRDefault="00795BBF" w:rsidP="00795BBF">
      <w:pPr>
        <w:pStyle w:val="Default"/>
        <w:numPr>
          <w:ilvl w:val="0"/>
          <w:numId w:val="2"/>
        </w:numPr>
        <w:tabs>
          <w:tab w:val="left" w:pos="6236"/>
        </w:tabs>
      </w:pPr>
      <w:r>
        <w:t xml:space="preserve">Spoločnosť </w:t>
      </w:r>
      <w:r w:rsidR="00D222CF">
        <w:t xml:space="preserve">S.W. – </w:t>
      </w:r>
      <w:proofErr w:type="spellStart"/>
      <w:r w:rsidR="00D222CF">
        <w:t>Technology</w:t>
      </w:r>
      <w:proofErr w:type="spellEnd"/>
      <w:r w:rsidR="00D222CF">
        <w:t>,</w:t>
      </w:r>
      <w:r>
        <w:t xml:space="preserve"> s.r.o. (ďalej len Spoločnosť), bola založená </w:t>
      </w:r>
      <w:r w:rsidR="00D222CF">
        <w:t>16.01.2014</w:t>
      </w:r>
      <w:r>
        <w:t xml:space="preserve">  a do obchodného registra bola zapísaná</w:t>
      </w:r>
      <w:r w:rsidR="00D222CF">
        <w:t xml:space="preserve"> 16.01.2014</w:t>
      </w:r>
      <w:r>
        <w:t xml:space="preserve"> ako spoločnosť </w:t>
      </w:r>
      <w:proofErr w:type="spellStart"/>
      <w:r w:rsidR="00D222CF">
        <w:t>Diroo</w:t>
      </w:r>
      <w:proofErr w:type="spellEnd"/>
      <w:r w:rsidR="00D222CF">
        <w:t xml:space="preserve"> s.r.o.</w:t>
      </w:r>
      <w:r>
        <w:t>.</w:t>
      </w:r>
      <w:r w:rsidR="00D222CF">
        <w:t xml:space="preserve"> Neskôr bola spoločnosť odpredaná a od 20.10.2016 nesie názov</w:t>
      </w:r>
    </w:p>
    <w:p w:rsidR="00795BBF" w:rsidRDefault="00D222CF" w:rsidP="00D222CF">
      <w:pPr>
        <w:pStyle w:val="Default"/>
        <w:tabs>
          <w:tab w:val="left" w:pos="6236"/>
        </w:tabs>
        <w:ind w:left="1080"/>
      </w:pPr>
      <w:r>
        <w:t xml:space="preserve"> S.W. – </w:t>
      </w:r>
      <w:proofErr w:type="spellStart"/>
      <w:r>
        <w:t>Technology</w:t>
      </w:r>
      <w:proofErr w:type="spellEnd"/>
      <w:r>
        <w:t>, s.r.o.</w:t>
      </w:r>
    </w:p>
    <w:p w:rsidR="00795BBF" w:rsidRDefault="00795BBF" w:rsidP="00795BBF">
      <w:pPr>
        <w:pStyle w:val="Default"/>
        <w:tabs>
          <w:tab w:val="left" w:pos="6236"/>
        </w:tabs>
      </w:pPr>
    </w:p>
    <w:p w:rsidR="00795BBF" w:rsidRDefault="00795BBF" w:rsidP="00795BBF">
      <w:pPr>
        <w:pStyle w:val="Default"/>
        <w:tabs>
          <w:tab w:val="left" w:pos="6236"/>
        </w:tabs>
      </w:pPr>
      <w:r>
        <w:t xml:space="preserve">            (b) Hlavnými činnosťami spoločnosti sú:</w:t>
      </w:r>
    </w:p>
    <w:p w:rsidR="00795BBF" w:rsidRDefault="00D222CF" w:rsidP="00795BBF">
      <w:pPr>
        <w:pStyle w:val="Default"/>
        <w:numPr>
          <w:ilvl w:val="0"/>
          <w:numId w:val="3"/>
        </w:numPr>
        <w:tabs>
          <w:tab w:val="left" w:pos="6236"/>
        </w:tabs>
      </w:pPr>
      <w:proofErr w:type="spellStart"/>
      <w:r>
        <w:t>Pripravné</w:t>
      </w:r>
      <w:proofErr w:type="spellEnd"/>
      <w:r>
        <w:t xml:space="preserve"> práce k realizácii stavby</w:t>
      </w:r>
    </w:p>
    <w:p w:rsidR="00795BBF" w:rsidRDefault="00795BBF" w:rsidP="00795BBF">
      <w:pPr>
        <w:pStyle w:val="Default"/>
        <w:numPr>
          <w:ilvl w:val="0"/>
          <w:numId w:val="3"/>
        </w:numPr>
        <w:tabs>
          <w:tab w:val="left" w:pos="6236"/>
        </w:tabs>
      </w:pPr>
      <w:r>
        <w:t>uskutočňovanie stavieb a ich zmien</w:t>
      </w:r>
    </w:p>
    <w:p w:rsidR="00795BBF" w:rsidRDefault="00795BBF" w:rsidP="00795BBF">
      <w:pPr>
        <w:pStyle w:val="Default"/>
        <w:tabs>
          <w:tab w:val="left" w:pos="6236"/>
        </w:tabs>
        <w:ind w:left="1440"/>
      </w:pPr>
    </w:p>
    <w:p w:rsidR="00795BBF" w:rsidRDefault="00795BBF" w:rsidP="00795BBF">
      <w:pPr>
        <w:pStyle w:val="Default"/>
        <w:tabs>
          <w:tab w:val="left" w:pos="6236"/>
        </w:tabs>
        <w:ind w:left="144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>Údaje o konsolidovanom celku:</w:t>
      </w:r>
    </w:p>
    <w:p w:rsidR="00795BBF" w:rsidRDefault="00795BBF" w:rsidP="00795BB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Spoločnosť  nie je neobmedzene ručiacim spoločníkom v iných spoločnostiach podľa § 56 ods. 5 Obchodného zákonníka. Spoločnosť nemá podiel v skupine žiadnych účtovných jednotiek konsolidovaného celku.</w:t>
      </w:r>
    </w:p>
    <w:p w:rsidR="00795BBF" w:rsidRDefault="00795BBF" w:rsidP="00795BBF">
      <w:pPr>
        <w:pStyle w:val="Default"/>
        <w:tabs>
          <w:tab w:val="left" w:pos="6236"/>
        </w:tabs>
        <w:ind w:left="1080"/>
      </w:pPr>
    </w:p>
    <w:p w:rsidR="00795BBF" w:rsidRDefault="00795BBF" w:rsidP="00795BBF">
      <w:pPr>
        <w:pStyle w:val="Default"/>
        <w:numPr>
          <w:ilvl w:val="0"/>
          <w:numId w:val="4"/>
        </w:numPr>
        <w:tabs>
          <w:tab w:val="left" w:pos="6236"/>
        </w:tabs>
      </w:pPr>
      <w:r>
        <w:t>Spoločníci Spoločnosti:</w:t>
      </w:r>
    </w:p>
    <w:p w:rsidR="00795BBF" w:rsidRDefault="00795BBF" w:rsidP="00795BBF">
      <w:pPr>
        <w:pStyle w:val="Default"/>
        <w:tabs>
          <w:tab w:val="left" w:pos="5735"/>
        </w:tabs>
        <w:ind w:left="1080"/>
        <w:rPr>
          <w:u w:val="single"/>
        </w:rPr>
      </w:pPr>
      <w:r w:rsidRPr="004F0784">
        <w:rPr>
          <w:u w:val="single"/>
        </w:rPr>
        <w:t>Meno</w:t>
      </w:r>
      <w:r w:rsidRPr="004F0784">
        <w:rPr>
          <w:u w:val="single"/>
        </w:rPr>
        <w:tab/>
        <w:t>Výška vkladu</w:t>
      </w:r>
    </w:p>
    <w:p w:rsidR="00795BBF" w:rsidRDefault="00D222CF" w:rsidP="00795BBF">
      <w:pPr>
        <w:pStyle w:val="Default"/>
        <w:tabs>
          <w:tab w:val="left" w:pos="6148"/>
        </w:tabs>
        <w:ind w:left="1080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 w:rsidR="00795BBF">
        <w:tab/>
        <w:t>5000</w:t>
      </w:r>
    </w:p>
    <w:p w:rsidR="00795BBF" w:rsidRPr="004F0784" w:rsidRDefault="00795BBF" w:rsidP="00795BBF">
      <w:pPr>
        <w:pStyle w:val="Default"/>
        <w:tabs>
          <w:tab w:val="left" w:pos="6186"/>
        </w:tabs>
        <w:ind w:left="1080"/>
      </w:pPr>
    </w:p>
    <w:p w:rsidR="00795BBF" w:rsidRDefault="00795BBF" w:rsidP="00795BBF">
      <w:pPr>
        <w:pStyle w:val="Default"/>
        <w:numPr>
          <w:ilvl w:val="0"/>
          <w:numId w:val="1"/>
        </w:numPr>
        <w:tabs>
          <w:tab w:val="left" w:pos="6236"/>
        </w:tabs>
      </w:pPr>
      <w:r>
        <w:t xml:space="preserve">Priemerný prepočítaný počet zamestnancov: </w:t>
      </w:r>
    </w:p>
    <w:p w:rsidR="00795BBF" w:rsidRPr="00D23E14" w:rsidRDefault="00795BBF" w:rsidP="00795BBF">
      <w:pPr>
        <w:pStyle w:val="Default"/>
        <w:tabs>
          <w:tab w:val="left" w:pos="5785"/>
        </w:tabs>
        <w:ind w:left="720"/>
        <w:rPr>
          <w:u w:val="single"/>
        </w:rPr>
      </w:pPr>
      <w:r w:rsidRPr="00D23E14">
        <w:rPr>
          <w:u w:val="single"/>
        </w:rPr>
        <w:tab/>
        <w:t>201</w:t>
      </w:r>
      <w:r w:rsidR="00D222CF">
        <w:rPr>
          <w:u w:val="single"/>
        </w:rPr>
        <w:t>6</w:t>
      </w:r>
      <w:r w:rsidRPr="00D23E14">
        <w:rPr>
          <w:u w:val="single"/>
        </w:rPr>
        <w:t xml:space="preserve">                       201</w:t>
      </w:r>
      <w:r w:rsidR="00D222CF">
        <w:rPr>
          <w:u w:val="single"/>
        </w:rPr>
        <w:t>5</w:t>
      </w:r>
    </w:p>
    <w:p w:rsidR="00795BBF" w:rsidRDefault="00795BBF" w:rsidP="00795BBF">
      <w:pPr>
        <w:pStyle w:val="Default"/>
        <w:tabs>
          <w:tab w:val="left" w:pos="5785"/>
          <w:tab w:val="left" w:pos="7789"/>
        </w:tabs>
        <w:ind w:left="720"/>
      </w:pPr>
      <w:r>
        <w:t xml:space="preserve">Priemerný prepočítaný počet zamestnancov </w:t>
      </w:r>
      <w:r>
        <w:tab/>
        <w:t xml:space="preserve">   0</w:t>
      </w:r>
      <w:r>
        <w:tab/>
        <w:t>0</w:t>
      </w: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  <w:r>
        <w:t xml:space="preserve">Počet zamestnancov ku dňu, ku ktorému sa </w:t>
      </w: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  <w:r>
        <w:t xml:space="preserve">Zostavuje účtovná závierka                                           0                             </w:t>
      </w:r>
      <w:proofErr w:type="spellStart"/>
      <w:r>
        <w:t>0</w:t>
      </w:r>
      <w:proofErr w:type="spellEnd"/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</w:p>
    <w:p w:rsidR="00795BBF" w:rsidRDefault="00795BBF" w:rsidP="00795BBF">
      <w:pPr>
        <w:pStyle w:val="Default"/>
        <w:tabs>
          <w:tab w:val="left" w:pos="5785"/>
          <w:tab w:val="left" w:pos="7876"/>
        </w:tabs>
        <w:ind w:left="720"/>
      </w:pP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  <w:r>
        <w:t>Čl. II</w:t>
      </w: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  <w:r>
        <w:t>Informácie o prijatých postupoch</w:t>
      </w:r>
    </w:p>
    <w:p w:rsidR="00795BBF" w:rsidRDefault="00795BBF" w:rsidP="00795BBF">
      <w:pPr>
        <w:pStyle w:val="Default"/>
        <w:tabs>
          <w:tab w:val="left" w:pos="6236"/>
        </w:tabs>
        <w:ind w:left="720"/>
        <w:jc w:val="center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Účtovná závierka bola zostavená za predpokladu, že Spoločnosť bude nepretržite pokračovať vo svojej činnosti.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>Účtovné metódy a všeobecné zásady boli účtovnou jednotkou konzistentne aplikované.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>V účtovnom období 201</w:t>
      </w:r>
      <w:r w:rsidR="00D222CF">
        <w:t>6</w:t>
      </w:r>
      <w:r>
        <w:t xml:space="preserve"> Spoločnosť nevykonala žiadne opravy významných chýb minulých období.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oceňovania jednotlivých položiek majetku a záväzkov, a to: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tbl>
      <w:tblPr>
        <w:tblW w:w="9402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  <w:r>
        <w:t>-2-</w:t>
      </w: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Dlhodobý nehmotný a hmotný majetok nakupovaný sa oceňuje obstarávacou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>cenou, ktorá zahŕňa cenu obstarania a náklady súvisiace s obstaraním (clo, preprava, montáž, poistné a pod.)</w:t>
      </w:r>
    </w:p>
    <w:p w:rsidR="00795BBF" w:rsidRDefault="00795BBF" w:rsidP="00795BBF">
      <w:pPr>
        <w:pStyle w:val="Default"/>
        <w:tabs>
          <w:tab w:val="left" w:pos="6236"/>
        </w:tabs>
        <w:ind w:left="1125"/>
        <w:jc w:val="center"/>
      </w:pP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>V účtovnom období 201</w:t>
      </w:r>
      <w:r w:rsidR="00D222CF">
        <w:t>6</w:t>
      </w:r>
      <w:r>
        <w:t xml:space="preserve"> Spoločnosť nenakupovala takýto majetok.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>Zásoby sa oceňujú :obstarávacou cenou (nakupované zásoby)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  <w:r>
        <w:t xml:space="preserve">                                vlastnými nákladmi (zásoby vytvorené vlastnou činnosťou)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Pohľadávky pri ich vzniku sa oceňujú ich menovitou hodnotou,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>
        <w:t xml:space="preserve">Peňažné prostriedky sa oceňujú ich menovitou hodnotou. </w:t>
      </w:r>
    </w:p>
    <w:p w:rsidR="00795BBF" w:rsidRDefault="00795BBF" w:rsidP="00795BBF">
      <w:pPr>
        <w:pStyle w:val="Default"/>
        <w:tabs>
          <w:tab w:val="left" w:pos="6236"/>
        </w:tabs>
        <w:ind w:left="1125"/>
      </w:pPr>
    </w:p>
    <w:p w:rsidR="00795BBF" w:rsidRDefault="00795BBF" w:rsidP="00795BBF">
      <w:pPr>
        <w:pStyle w:val="Default"/>
        <w:numPr>
          <w:ilvl w:val="0"/>
          <w:numId w:val="13"/>
        </w:numPr>
        <w:tabs>
          <w:tab w:val="left" w:pos="6236"/>
        </w:tabs>
      </w:pPr>
      <w:r w:rsidRPr="00D63027">
        <w:rPr>
          <w:b/>
        </w:rPr>
        <w:t>Záväzky</w:t>
      </w:r>
      <w:r>
        <w:t xml:space="preserve">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</w:t>
      </w:r>
      <w:r w:rsidRPr="00D63027">
        <w:rPr>
          <w:b/>
        </w:rPr>
        <w:t>Rezervy</w:t>
      </w:r>
      <w:r>
        <w:t xml:space="preserve"> sú záväzky s neurčitým časovým vymedzením alebo výškou, tvoria sa na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krytie známych rizík alebo strát z podnikania. Oceňujú sa v očakávanej výške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záväzku.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rPr>
          <w:b/>
        </w:rPr>
        <w:t xml:space="preserve">      Deriváty </w:t>
      </w:r>
      <w:r w:rsidRPr="006841B2">
        <w:t xml:space="preserve">sa </w:t>
      </w:r>
      <w:r>
        <w:t xml:space="preserve">oceňujú reálnou hodnotou. Spoločnosť o nich v účtovnom období  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>
        <w:t xml:space="preserve">      roku 201</w:t>
      </w:r>
      <w:r w:rsidR="000659E4">
        <w:t>6</w:t>
      </w:r>
      <w:r>
        <w:t xml:space="preserve"> neúčtovala.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Spôsob zostavenia odpisového plánu pre jednotlivé druhy dlhodobého hmotného majetku a dlhodobého nehmotného majetku.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nehmotného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  <w:r w:rsidRPr="0010423F">
        <w:rPr>
          <w:b/>
        </w:rPr>
        <w:t>Odpisy dlhodobého hmotného</w:t>
      </w:r>
      <w:r>
        <w:t xml:space="preserve"> majetku sú stanovené vychádzajúc z predpokladanej doby jeho používania a predpokladaného priebehu jeho opotrebenia. Odpisovať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 w:rsidR="00795BBF" w:rsidRDefault="00795BBF" w:rsidP="00795BBF">
      <w:pPr>
        <w:pStyle w:val="Default"/>
        <w:tabs>
          <w:tab w:val="left" w:pos="6236"/>
        </w:tabs>
        <w:ind w:left="765"/>
        <w:rPr>
          <w:b/>
        </w:rPr>
      </w:pPr>
      <w:r>
        <w:rPr>
          <w:b/>
        </w:rPr>
        <w:t>Odpisy dlhodobého hmotného majetku - tabuľka:</w:t>
      </w:r>
    </w:p>
    <w:tbl>
      <w:tblPr>
        <w:tblStyle w:val="Mriekatabuky"/>
        <w:tblW w:w="0" w:type="auto"/>
        <w:tblInd w:w="765" w:type="dxa"/>
        <w:tblLook w:val="04A0"/>
      </w:tblPr>
      <w:tblGrid>
        <w:gridCol w:w="2247"/>
        <w:gridCol w:w="2143"/>
        <w:gridCol w:w="2143"/>
        <w:gridCol w:w="1990"/>
      </w:tblGrid>
      <w:tr w:rsidR="00795BBF" w:rsidTr="00241594">
        <w:tc>
          <w:tcPr>
            <w:tcW w:w="2247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</w:pPr>
            <w:r>
              <w:t>Názov HDM</w:t>
            </w:r>
          </w:p>
        </w:tc>
        <w:tc>
          <w:tcPr>
            <w:tcW w:w="2143" w:type="dxa"/>
          </w:tcPr>
          <w:p w:rsidR="00795BBF" w:rsidRDefault="00795BBF" w:rsidP="000659E4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0659E4">
              <w:t>6</w:t>
            </w:r>
          </w:p>
        </w:tc>
        <w:tc>
          <w:tcPr>
            <w:tcW w:w="2143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  <w:r>
              <w:t>201</w:t>
            </w:r>
            <w:r w:rsidR="000659E4">
              <w:t>5</w:t>
            </w:r>
          </w:p>
        </w:tc>
        <w:tc>
          <w:tcPr>
            <w:tcW w:w="1990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  <w:r>
              <w:t>Odpis</w:t>
            </w:r>
          </w:p>
        </w:tc>
      </w:tr>
      <w:tr w:rsidR="00795BBF" w:rsidTr="00241594">
        <w:tc>
          <w:tcPr>
            <w:tcW w:w="2247" w:type="dxa"/>
          </w:tcPr>
          <w:p w:rsidR="00795BBF" w:rsidRDefault="00795BBF" w:rsidP="000659E4">
            <w:pPr>
              <w:pStyle w:val="Default"/>
              <w:tabs>
                <w:tab w:val="left" w:pos="6236"/>
              </w:tabs>
            </w:pPr>
          </w:p>
        </w:tc>
        <w:tc>
          <w:tcPr>
            <w:tcW w:w="2143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2143" w:type="dxa"/>
          </w:tcPr>
          <w:p w:rsidR="00795BBF" w:rsidRDefault="000659E4" w:rsidP="00241594">
            <w:pPr>
              <w:pStyle w:val="Default"/>
              <w:tabs>
                <w:tab w:val="left" w:pos="6236"/>
              </w:tabs>
              <w:jc w:val="center"/>
            </w:pPr>
            <w:r>
              <w:t>0</w:t>
            </w:r>
          </w:p>
        </w:tc>
        <w:tc>
          <w:tcPr>
            <w:tcW w:w="1990" w:type="dxa"/>
          </w:tcPr>
          <w:p w:rsidR="00795BBF" w:rsidRDefault="00795BBF" w:rsidP="00241594">
            <w:pPr>
              <w:pStyle w:val="Default"/>
              <w:tabs>
                <w:tab w:val="left" w:pos="6236"/>
              </w:tabs>
              <w:jc w:val="center"/>
            </w:pPr>
          </w:p>
        </w:tc>
      </w:tr>
    </w:tbl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5"/>
        </w:numPr>
        <w:tabs>
          <w:tab w:val="left" w:pos="6236"/>
        </w:tabs>
      </w:pPr>
      <w:r>
        <w:t>K zmenám účtovných zásad a zmenám účtovných metód, ktoré by mali vplyv na finančnú hodnotu majetku, záväzkov, základného imania a výsledku hospodárenia účtovnej jednotky nedošlo.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236"/>
        </w:tabs>
        <w:ind w:left="765"/>
        <w:jc w:val="center"/>
      </w:pPr>
    </w:p>
    <w:p w:rsidR="00795BBF" w:rsidRPr="006841B2" w:rsidRDefault="00795BBF" w:rsidP="00795BBF">
      <w:pPr>
        <w:pStyle w:val="Default"/>
        <w:tabs>
          <w:tab w:val="left" w:pos="6236"/>
        </w:tabs>
        <w:ind w:left="765"/>
        <w:jc w:val="center"/>
      </w:pP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tabs>
          <w:tab w:val="left" w:pos="6236"/>
        </w:tabs>
        <w:jc w:val="center"/>
      </w:pPr>
      <w:r>
        <w:t>-3-</w:t>
      </w:r>
    </w:p>
    <w:p w:rsidR="00795BBF" w:rsidRDefault="00795BBF" w:rsidP="00795BBF">
      <w:pPr>
        <w:pStyle w:val="Default"/>
        <w:tabs>
          <w:tab w:val="left" w:pos="6236"/>
        </w:tabs>
        <w:jc w:val="center"/>
      </w:pPr>
    </w:p>
    <w:p w:rsidR="00795BBF" w:rsidRDefault="00795BBF" w:rsidP="00795BBF">
      <w:pPr>
        <w:pStyle w:val="Default"/>
        <w:numPr>
          <w:ilvl w:val="0"/>
          <w:numId w:val="14"/>
        </w:numPr>
        <w:tabs>
          <w:tab w:val="left" w:pos="6236"/>
        </w:tabs>
      </w:pPr>
      <w:r>
        <w:t>Dotácie zo štátneho rozpočtu spoločnosť nezískala v uvedenom účtovnom období.</w:t>
      </w:r>
    </w:p>
    <w:p w:rsidR="00795BB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numPr>
          <w:ilvl w:val="0"/>
          <w:numId w:val="14"/>
        </w:numPr>
        <w:tabs>
          <w:tab w:val="left" w:pos="6236"/>
        </w:tabs>
      </w:pPr>
      <w:r>
        <w:t>S</w:t>
      </w:r>
      <w:r w:rsidR="000659E4">
        <w:t>poločnosť v účtovnom období 2016</w:t>
      </w:r>
      <w:r>
        <w:t xml:space="preserve"> neúčtovala o významných opravách chýb minulých účtovných období.</w:t>
      </w:r>
    </w:p>
    <w:p w:rsidR="00795BBF" w:rsidRDefault="00795BBF" w:rsidP="00795BBF">
      <w:pPr>
        <w:pStyle w:val="Odsekzoznamu"/>
      </w:pPr>
    </w:p>
    <w:p w:rsidR="00795BBF" w:rsidRPr="0010423F" w:rsidRDefault="00795BBF" w:rsidP="00795BBF">
      <w:pPr>
        <w:pStyle w:val="Default"/>
        <w:tabs>
          <w:tab w:val="left" w:pos="6236"/>
        </w:tabs>
        <w:ind w:left="765"/>
      </w:pPr>
    </w:p>
    <w:p w:rsidR="00795BBF" w:rsidRDefault="00795BBF" w:rsidP="00795BBF">
      <w:pPr>
        <w:pStyle w:val="Default"/>
        <w:tabs>
          <w:tab w:val="left" w:pos="6374"/>
        </w:tabs>
        <w:jc w:val="center"/>
      </w:pPr>
      <w:r>
        <w:t>Čl. III</w:t>
      </w:r>
    </w:p>
    <w:p w:rsidR="00795BBF" w:rsidRDefault="00795BBF" w:rsidP="00795BBF">
      <w:pPr>
        <w:pStyle w:val="Default"/>
        <w:tabs>
          <w:tab w:val="left" w:pos="6374"/>
        </w:tabs>
        <w:jc w:val="center"/>
      </w:pPr>
      <w:r>
        <w:t>Informácie, ktoré vysvetľujú a dopĺňajú súvahu a výkaz ziskov a strát</w:t>
      </w:r>
      <w:r>
        <w:br w:type="textWrapping" w:clear="all"/>
      </w:r>
    </w:p>
    <w:p w:rsidR="00795BBF" w:rsidRDefault="00795BBF" w:rsidP="00795BBF">
      <w:pPr>
        <w:pStyle w:val="Default"/>
        <w:numPr>
          <w:ilvl w:val="0"/>
          <w:numId w:val="6"/>
        </w:numPr>
      </w:pPr>
      <w:r>
        <w:t>Spoločnosť okrem výnosov a nákladov v bežnej činnosti neúčtovala o výnosoch a nákladoch, ktoré by mali výnimočný vplyv na hospodársky výsledok.</w:t>
      </w:r>
    </w:p>
    <w:p w:rsidR="00795BBF" w:rsidRDefault="00795BBF" w:rsidP="00795BBF">
      <w:pPr>
        <w:pStyle w:val="Default"/>
        <w:ind w:left="765"/>
      </w:pPr>
      <w:r>
        <w:t>a)dlhodobý hmotný majetok:</w:t>
      </w:r>
    </w:p>
    <w:tbl>
      <w:tblPr>
        <w:tblStyle w:val="Mriekatabuky"/>
        <w:tblW w:w="0" w:type="auto"/>
        <w:tblInd w:w="765" w:type="dxa"/>
        <w:tblLook w:val="04A0"/>
      </w:tblPr>
      <w:tblGrid>
        <w:gridCol w:w="1733"/>
        <w:gridCol w:w="1837"/>
        <w:gridCol w:w="1771"/>
        <w:gridCol w:w="1706"/>
        <w:gridCol w:w="1476"/>
      </w:tblGrid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Položka</w:t>
            </w:r>
          </w:p>
        </w:tc>
        <w:tc>
          <w:tcPr>
            <w:tcW w:w="1840" w:type="dxa"/>
          </w:tcPr>
          <w:p w:rsidR="00795BBF" w:rsidRDefault="00795BBF" w:rsidP="000659E4">
            <w:pPr>
              <w:pStyle w:val="Default"/>
            </w:pPr>
            <w:r>
              <w:t>Stav k 1.1.201</w:t>
            </w:r>
            <w:r w:rsidR="000659E4">
              <w:t>6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  <w:r>
              <w:t>Prírastok</w:t>
            </w: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  <w:r>
              <w:t>Úbytok</w:t>
            </w:r>
          </w:p>
        </w:tc>
        <w:tc>
          <w:tcPr>
            <w:tcW w:w="1465" w:type="dxa"/>
          </w:tcPr>
          <w:p w:rsidR="00795BBF" w:rsidRDefault="00795BBF" w:rsidP="000659E4">
            <w:pPr>
              <w:pStyle w:val="Default"/>
            </w:pPr>
            <w:r>
              <w:t>Stav k 31.12.201</w:t>
            </w:r>
            <w:r w:rsidR="000659E4">
              <w:t>6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DHM celkom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Z toho: samostatné hnuteľné veci a súbory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Obstarávaný DHM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 xml:space="preserve">Odpisy 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  <w:tr w:rsidR="00795BBF" w:rsidTr="00241594">
        <w:tc>
          <w:tcPr>
            <w:tcW w:w="1734" w:type="dxa"/>
          </w:tcPr>
          <w:p w:rsidR="00795BBF" w:rsidRDefault="00795BBF" w:rsidP="00241594">
            <w:pPr>
              <w:pStyle w:val="Default"/>
            </w:pPr>
            <w:r>
              <w:t>Zostatková cena</w:t>
            </w:r>
          </w:p>
        </w:tc>
        <w:tc>
          <w:tcPr>
            <w:tcW w:w="1840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  <w:tc>
          <w:tcPr>
            <w:tcW w:w="1774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710" w:type="dxa"/>
          </w:tcPr>
          <w:p w:rsidR="00795BBF" w:rsidRDefault="00795BBF" w:rsidP="00241594">
            <w:pPr>
              <w:pStyle w:val="Default"/>
            </w:pPr>
          </w:p>
        </w:tc>
        <w:tc>
          <w:tcPr>
            <w:tcW w:w="1465" w:type="dxa"/>
          </w:tcPr>
          <w:p w:rsidR="00795BBF" w:rsidRDefault="000659E4" w:rsidP="00241594">
            <w:pPr>
              <w:pStyle w:val="Default"/>
            </w:pPr>
            <w:r>
              <w:t>0</w:t>
            </w:r>
          </w:p>
        </w:tc>
      </w:tr>
    </w:tbl>
    <w:p w:rsidR="00795BBF" w:rsidRDefault="00795BBF" w:rsidP="00795BBF">
      <w:pPr>
        <w:pStyle w:val="Default"/>
        <w:ind w:left="765"/>
      </w:pPr>
    </w:p>
    <w:p w:rsidR="00795BBF" w:rsidRPr="005945ED" w:rsidRDefault="00795BBF" w:rsidP="000659E4">
      <w:pPr>
        <w:pStyle w:val="Default"/>
        <w:tabs>
          <w:tab w:val="center" w:pos="4918"/>
          <w:tab w:val="left" w:pos="6624"/>
          <w:tab w:val="left" w:pos="7200"/>
        </w:tabs>
        <w:ind w:left="765"/>
        <w:rPr>
          <w:u w:val="single"/>
        </w:rPr>
      </w:pPr>
      <w:r>
        <w:t>b)</w:t>
      </w:r>
      <w:r>
        <w:rPr>
          <w:u w:val="single"/>
        </w:rPr>
        <w:t>Pohľadávky</w:t>
      </w:r>
      <w:r w:rsidRPr="005945ED">
        <w:rPr>
          <w:u w:val="single"/>
        </w:rPr>
        <w:tab/>
        <w:t>201</w:t>
      </w:r>
      <w:r w:rsidR="000659E4">
        <w:rPr>
          <w:u w:val="single"/>
        </w:rPr>
        <w:t>6</w:t>
      </w:r>
      <w:r w:rsidRPr="005945ED">
        <w:rPr>
          <w:u w:val="single"/>
        </w:rPr>
        <w:tab/>
      </w:r>
      <w:r w:rsidR="000659E4">
        <w:rPr>
          <w:u w:val="single"/>
        </w:rPr>
        <w:t>2015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  <w:r>
        <w:t xml:space="preserve">             V lehote splatnosti                                   </w:t>
      </w:r>
      <w:r w:rsidR="000659E4">
        <w:t>2500</w:t>
      </w:r>
      <w:r>
        <w:t xml:space="preserve">                            </w:t>
      </w:r>
      <w:r w:rsidR="000659E4">
        <w:t>0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  <w:ind w:firstLine="708"/>
      </w:pPr>
      <w:r>
        <w:t xml:space="preserve">  Z toho z obchodného styku</w:t>
      </w:r>
      <w:r>
        <w:tab/>
        <w:t xml:space="preserve">                  </w:t>
      </w:r>
      <w:r w:rsidR="000659E4">
        <w:t xml:space="preserve"> </w:t>
      </w:r>
      <w:r>
        <w:t xml:space="preserve">  </w:t>
      </w:r>
      <w:r w:rsidR="000659E4">
        <w:t>2500</w:t>
      </w:r>
      <w:r>
        <w:t xml:space="preserve">                            </w:t>
      </w:r>
      <w:r w:rsidR="000659E4">
        <w:t>0</w:t>
      </w:r>
      <w:r>
        <w:t xml:space="preserve">                             </w:t>
      </w:r>
    </w:p>
    <w:p w:rsidR="00795BBF" w:rsidRDefault="00795BBF" w:rsidP="00795BBF">
      <w:pPr>
        <w:pStyle w:val="Default"/>
        <w:ind w:left="765"/>
      </w:pPr>
    </w:p>
    <w:p w:rsidR="00795BBF" w:rsidRDefault="00795BBF" w:rsidP="00795BBF">
      <w:pPr>
        <w:pStyle w:val="Default"/>
        <w:numPr>
          <w:ilvl w:val="0"/>
          <w:numId w:val="6"/>
        </w:numPr>
      </w:pPr>
      <w:r>
        <w:t>Prehľad záväzkov:</w:t>
      </w:r>
    </w:p>
    <w:p w:rsidR="00795BBF" w:rsidRDefault="00795BBF" w:rsidP="00795BBF">
      <w:pPr>
        <w:pStyle w:val="Default"/>
        <w:ind w:left="765"/>
      </w:pPr>
    </w:p>
    <w:p w:rsidR="00795BBF" w:rsidRPr="005945ED" w:rsidRDefault="00795BBF" w:rsidP="00795BBF">
      <w:pPr>
        <w:pStyle w:val="Default"/>
        <w:tabs>
          <w:tab w:val="center" w:pos="4918"/>
          <w:tab w:val="left" w:pos="7200"/>
        </w:tabs>
        <w:ind w:left="765"/>
        <w:rPr>
          <w:u w:val="single"/>
        </w:rPr>
      </w:pPr>
      <w:r>
        <w:rPr>
          <w:u w:val="single"/>
        </w:rPr>
        <w:t>a)</w:t>
      </w:r>
      <w:r w:rsidRPr="005945ED">
        <w:rPr>
          <w:u w:val="single"/>
        </w:rPr>
        <w:t xml:space="preserve">Záväzky </w:t>
      </w:r>
      <w:r w:rsidRPr="005945ED">
        <w:rPr>
          <w:u w:val="single"/>
        </w:rPr>
        <w:tab/>
        <w:t>201</w:t>
      </w:r>
      <w:r w:rsidR="000659E4">
        <w:rPr>
          <w:u w:val="single"/>
        </w:rPr>
        <w:t>6</w:t>
      </w:r>
      <w:r w:rsidRPr="005945ED">
        <w:rPr>
          <w:u w:val="single"/>
        </w:rPr>
        <w:tab/>
        <w:t>201</w:t>
      </w:r>
      <w:r w:rsidR="000659E4">
        <w:rPr>
          <w:u w:val="single"/>
        </w:rPr>
        <w:t>5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  <w:r>
        <w:t xml:space="preserve">             V lehote splatnosti</w:t>
      </w:r>
      <w:r>
        <w:tab/>
        <w:t xml:space="preserve">           </w:t>
      </w:r>
      <w:r w:rsidR="000659E4">
        <w:t>480</w:t>
      </w:r>
      <w:r>
        <w:tab/>
      </w:r>
      <w:r w:rsidR="000659E4">
        <w:t xml:space="preserve"> </w:t>
      </w:r>
      <w:r>
        <w:t xml:space="preserve"> </w:t>
      </w:r>
      <w:r w:rsidR="000659E4">
        <w:t>48</w:t>
      </w:r>
      <w:r>
        <w:t>0</w:t>
      </w:r>
    </w:p>
    <w:p w:rsidR="000659E4" w:rsidRDefault="00795BBF" w:rsidP="000659E4">
      <w:pPr>
        <w:pStyle w:val="Default"/>
        <w:tabs>
          <w:tab w:val="left" w:pos="889"/>
          <w:tab w:val="left" w:pos="4883"/>
          <w:tab w:val="left" w:pos="7200"/>
        </w:tabs>
      </w:pPr>
      <w:r>
        <w:t xml:space="preserve">              Po lehote splatnosti</w:t>
      </w:r>
      <w:r>
        <w:tab/>
      </w:r>
      <w:r w:rsidR="000659E4">
        <w:t>0</w:t>
      </w:r>
      <w:r w:rsidR="000659E4">
        <w:tab/>
      </w:r>
      <w:r>
        <w:t xml:space="preserve">    </w:t>
      </w:r>
      <w:r w:rsidR="000659E4">
        <w:t>0</w:t>
      </w:r>
      <w:r>
        <w:t xml:space="preserve">                  </w:t>
      </w:r>
      <w:r w:rsidR="000659E4">
        <w:t xml:space="preserve">     </w:t>
      </w:r>
      <w:r>
        <w:t xml:space="preserve">                           </w:t>
      </w:r>
      <w:r w:rsidR="000659E4">
        <w:t xml:space="preserve">  </w:t>
      </w:r>
      <w:r>
        <w:t xml:space="preserve"> </w:t>
      </w:r>
      <w:r w:rsidR="000659E4">
        <w:t xml:space="preserve">  </w:t>
      </w:r>
    </w:p>
    <w:p w:rsidR="00795BBF" w:rsidRDefault="000659E4" w:rsidP="000659E4">
      <w:pPr>
        <w:pStyle w:val="Default"/>
        <w:tabs>
          <w:tab w:val="left" w:pos="889"/>
          <w:tab w:val="left" w:pos="7200"/>
        </w:tabs>
      </w:pPr>
      <w:r>
        <w:t xml:space="preserve">              </w:t>
      </w:r>
      <w:r w:rsidR="00795BBF">
        <w:t xml:space="preserve">z toho z obchodného styku  </w:t>
      </w:r>
      <w:r>
        <w:t xml:space="preserve">                       0</w:t>
      </w:r>
      <w:r w:rsidR="00795BBF">
        <w:tab/>
        <w:t xml:space="preserve">  </w:t>
      </w:r>
      <w:r>
        <w:t xml:space="preserve">  0</w:t>
      </w:r>
      <w:r w:rsidR="00795BBF">
        <w:t xml:space="preserve">                 </w:t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</w:pPr>
    </w:p>
    <w:p w:rsidR="00795BBF" w:rsidRDefault="00795BBF" w:rsidP="00795BBF">
      <w:pPr>
        <w:pStyle w:val="Default"/>
        <w:tabs>
          <w:tab w:val="center" w:pos="4536"/>
        </w:tabs>
      </w:pPr>
      <w:r>
        <w:t xml:space="preserve">             </w:t>
      </w:r>
      <w:r w:rsidRPr="00CA1B53">
        <w:t>b)Bankové úvery</w:t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  <w:r w:rsidRPr="00CA1B53">
        <w:softHyphen/>
      </w:r>
    </w:p>
    <w:p w:rsidR="00795BBF" w:rsidRDefault="00795BBF" w:rsidP="00795BBF">
      <w:pPr>
        <w:pStyle w:val="Default"/>
        <w:tabs>
          <w:tab w:val="center" w:pos="4536"/>
        </w:tabs>
      </w:pPr>
      <w:r>
        <w:t xml:space="preserve">                Spoločnosť v účtovnom období 201</w:t>
      </w:r>
      <w:r w:rsidR="000659E4">
        <w:t>6</w:t>
      </w:r>
      <w:r>
        <w:t xml:space="preserve"> nemala poskytnuté žiadne úvery od     </w:t>
      </w:r>
    </w:p>
    <w:p w:rsidR="00795BBF" w:rsidRPr="00CA1B53" w:rsidRDefault="00795BBF" w:rsidP="00795BBF">
      <w:pPr>
        <w:pStyle w:val="Default"/>
        <w:tabs>
          <w:tab w:val="center" w:pos="4536"/>
        </w:tabs>
      </w:pPr>
      <w:r>
        <w:t xml:space="preserve">                peňažných ústavov.</w:t>
      </w:r>
      <w:r w:rsidRPr="00CA1B53">
        <w:tab/>
      </w:r>
    </w:p>
    <w:p w:rsidR="00795BBF" w:rsidRDefault="00795BBF" w:rsidP="00795BBF">
      <w:pPr>
        <w:pStyle w:val="Default"/>
        <w:tabs>
          <w:tab w:val="center" w:pos="4536"/>
          <w:tab w:val="left" w:pos="7200"/>
        </w:tabs>
        <w:ind w:firstLine="708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536"/>
          <w:tab w:val="left" w:pos="7200"/>
        </w:tabs>
      </w:pPr>
      <w:r>
        <w:t>Informácia o vlastných akciách:</w:t>
      </w:r>
    </w:p>
    <w:p w:rsidR="00795BBF" w:rsidRDefault="00795BBF" w:rsidP="00795BBF">
      <w:pPr>
        <w:pStyle w:val="Default"/>
        <w:numPr>
          <w:ilvl w:val="0"/>
          <w:numId w:val="7"/>
        </w:numPr>
        <w:tabs>
          <w:tab w:val="center" w:pos="4536"/>
          <w:tab w:val="left" w:pos="7200"/>
        </w:tabs>
      </w:pPr>
      <w:r>
        <w:t>Základné imanie predstavuje:</w:t>
      </w:r>
    </w:p>
    <w:p w:rsidR="00795BBF" w:rsidRDefault="00795BBF" w:rsidP="00795BBF">
      <w:pPr>
        <w:pStyle w:val="Default"/>
        <w:numPr>
          <w:ilvl w:val="0"/>
          <w:numId w:val="3"/>
        </w:numPr>
        <w:tabs>
          <w:tab w:val="center" w:pos="4536"/>
          <w:tab w:val="left" w:pos="7200"/>
        </w:tabs>
        <w:ind w:left="1125"/>
      </w:pPr>
      <w:r>
        <w:t xml:space="preserve">vklad pri vzniku spoločnosti s ručením obmedzeným </w:t>
      </w:r>
    </w:p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795BB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</w:pPr>
    </w:p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  <w:r>
        <w:t>-4-</w:t>
      </w:r>
    </w:p>
    <w:p w:rsidR="00795BBF" w:rsidRDefault="00795BBF" w:rsidP="00795BBF">
      <w:pPr>
        <w:pStyle w:val="Default"/>
        <w:tabs>
          <w:tab w:val="center" w:pos="4918"/>
          <w:tab w:val="left" w:pos="4956"/>
          <w:tab w:val="left" w:pos="5664"/>
          <w:tab w:val="left" w:pos="6372"/>
        </w:tabs>
        <w:ind w:left="1125"/>
        <w:jc w:val="center"/>
      </w:pPr>
    </w:p>
    <w:p w:rsidR="00795BBF" w:rsidRDefault="00795BBF" w:rsidP="00795BBF">
      <w:pPr>
        <w:pStyle w:val="Default"/>
        <w:numPr>
          <w:ilvl w:val="0"/>
          <w:numId w:val="7"/>
        </w:numPr>
        <w:tabs>
          <w:tab w:val="center" w:pos="4918"/>
          <w:tab w:val="left" w:pos="4956"/>
          <w:tab w:val="left" w:pos="5664"/>
          <w:tab w:val="left" w:pos="6372"/>
        </w:tabs>
      </w:pPr>
      <w:r>
        <w:t xml:space="preserve">Meno </w:t>
      </w:r>
      <w:r>
        <w:tab/>
        <w:t>Výška vkladu na ZI</w:t>
      </w:r>
      <w:r>
        <w:tab/>
        <w:t>Percentuálna hodnota</w:t>
      </w:r>
    </w:p>
    <w:p w:rsidR="00795BBF" w:rsidRDefault="000659E4" w:rsidP="00795BBF">
      <w:pPr>
        <w:pStyle w:val="Default"/>
        <w:tabs>
          <w:tab w:val="center" w:pos="4890"/>
          <w:tab w:val="left" w:pos="7062"/>
        </w:tabs>
        <w:ind w:left="1125"/>
      </w:pPr>
      <w:proofErr w:type="spellStart"/>
      <w:r>
        <w:t>Silicate</w:t>
      </w:r>
      <w:proofErr w:type="spellEnd"/>
      <w:r>
        <w:t xml:space="preserve"> </w:t>
      </w:r>
      <w:proofErr w:type="spellStart"/>
      <w:r>
        <w:t>World</w:t>
      </w:r>
      <w:proofErr w:type="spellEnd"/>
      <w:r>
        <w:t>, s.r.o.</w:t>
      </w:r>
      <w:r w:rsidR="00795BBF">
        <w:t xml:space="preserve">                               5000                </w:t>
      </w:r>
      <w:r w:rsidR="00795BBF">
        <w:tab/>
        <w:t>100 %</w:t>
      </w:r>
    </w:p>
    <w:p w:rsidR="00795BBF" w:rsidRDefault="00795BBF" w:rsidP="00795BBF">
      <w:pPr>
        <w:pStyle w:val="Default"/>
        <w:tabs>
          <w:tab w:val="left" w:pos="7250"/>
        </w:tabs>
        <w:ind w:left="1080"/>
      </w:pPr>
    </w:p>
    <w:p w:rsidR="000659E4" w:rsidRDefault="00795BBF" w:rsidP="000659E4">
      <w:pPr>
        <w:pStyle w:val="Default"/>
        <w:numPr>
          <w:ilvl w:val="0"/>
          <w:numId w:val="7"/>
        </w:numPr>
        <w:tabs>
          <w:tab w:val="left" w:pos="7250"/>
        </w:tabs>
      </w:pPr>
      <w:r>
        <w:t>Hospodársky výsledok strata za rok 201</w:t>
      </w:r>
      <w:r w:rsidR="000659E4">
        <w:t>5</w:t>
      </w:r>
      <w:r>
        <w:t xml:space="preserve"> v hodnote -</w:t>
      </w:r>
      <w:r w:rsidR="000659E4">
        <w:t>1 004,74 €</w:t>
      </w:r>
      <w:r>
        <w:t xml:space="preserve"> bola zúčtovaná </w:t>
      </w:r>
      <w:r w:rsidR="000659E4">
        <w:t xml:space="preserve">   </w:t>
      </w:r>
    </w:p>
    <w:p w:rsidR="00795BBF" w:rsidRDefault="00795BBF" w:rsidP="000659E4">
      <w:pPr>
        <w:pStyle w:val="Default"/>
        <w:tabs>
          <w:tab w:val="left" w:pos="7250"/>
        </w:tabs>
        <w:ind w:left="1125"/>
      </w:pPr>
      <w:r>
        <w:t>na  neuhradenú stratu minulých rokov.</w:t>
      </w:r>
    </w:p>
    <w:p w:rsidR="00795BBF" w:rsidRDefault="00795BBF" w:rsidP="00795BBF">
      <w:pPr>
        <w:pStyle w:val="Default"/>
        <w:tabs>
          <w:tab w:val="left" w:pos="5735"/>
        </w:tabs>
        <w:ind w:left="1080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orgánoch účtovnej jednotky: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76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nemá  žiadne záruky poskytnuté pre členov štatutárneho orgánu a iného orgánu účtovnej jednotky.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Spoločnosť neposkytla členom štatutárneho orgánu a iného orgánu účtovnej spoločnosti žiadne pôžičky.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>Nie sú žiadne podmienky, nakoľko pôžičky neboli poskytnuté.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8"/>
        </w:numPr>
        <w:tabs>
          <w:tab w:val="center" w:pos="4890"/>
          <w:tab w:val="left" w:pos="7288"/>
        </w:tabs>
      </w:pPr>
      <w:r>
        <w:t xml:space="preserve">Neboli poskytnuté žiadne pôžičky. 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6"/>
        </w:numPr>
        <w:tabs>
          <w:tab w:val="center" w:pos="4890"/>
          <w:tab w:val="left" w:pos="7288"/>
        </w:tabs>
      </w:pPr>
      <w:r>
        <w:t>Informácie o povinnostiach účtovnej jednotky:</w:t>
      </w: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v danom účtovnom období nemala žiadne finančné povinnosti, ktoré sa nevykazujú v súvahe.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  <w:tab w:val="left" w:pos="7288"/>
        </w:tabs>
      </w:pPr>
      <w:r>
        <w:t>Spoločnosť nemá žiadne podmienené záväzky.</w:t>
      </w:r>
    </w:p>
    <w:p w:rsidR="00795BBF" w:rsidRDefault="00795BBF" w:rsidP="00795BBF">
      <w:pPr>
        <w:pStyle w:val="Default"/>
        <w:tabs>
          <w:tab w:val="center" w:pos="4890"/>
          <w:tab w:val="left" w:pos="7288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Žiadne významné finančné povinnosti pri podmienených záväzkoch.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nemá dcérsku organizáciu.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  <w:numPr>
          <w:ilvl w:val="0"/>
          <w:numId w:val="9"/>
        </w:numPr>
        <w:tabs>
          <w:tab w:val="center" w:pos="4890"/>
        </w:tabs>
      </w:pPr>
      <w:r>
        <w:t>Spoločnosť nezamestnáva pracovníkov.</w:t>
      </w:r>
    </w:p>
    <w:p w:rsidR="00795BBF" w:rsidRDefault="00795BBF" w:rsidP="00795BBF">
      <w:pPr>
        <w:pStyle w:val="Default"/>
        <w:tabs>
          <w:tab w:val="center" w:pos="4890"/>
        </w:tabs>
        <w:ind w:left="1125"/>
      </w:pPr>
    </w:p>
    <w:p w:rsidR="00795BBF" w:rsidRDefault="00795BBF" w:rsidP="00795BBF">
      <w:pPr>
        <w:pStyle w:val="Default"/>
      </w:pPr>
    </w:p>
    <w:p w:rsidR="00795BBF" w:rsidRDefault="00795BBF" w:rsidP="00795BBF">
      <w:pPr>
        <w:pStyle w:val="Default"/>
        <w:jc w:val="center"/>
      </w:pPr>
      <w:r>
        <w:t>Čl. IV</w:t>
      </w:r>
    </w:p>
    <w:p w:rsidR="00795BBF" w:rsidRPr="00151399" w:rsidRDefault="00795BBF" w:rsidP="00795BBF"/>
    <w:p w:rsidR="00795BBF" w:rsidRDefault="00795BBF" w:rsidP="00795BBF">
      <w:pPr>
        <w:pStyle w:val="Odsekzoznamu"/>
        <w:numPr>
          <w:ilvl w:val="0"/>
          <w:numId w:val="10"/>
        </w:numPr>
      </w:pPr>
      <w:r>
        <w:t>VÝNOSY</w:t>
      </w:r>
    </w:p>
    <w:p w:rsidR="00795BBF" w:rsidRDefault="00795BBF" w:rsidP="00795BBF">
      <w:pPr>
        <w:pStyle w:val="Odsekzoznamu"/>
        <w:numPr>
          <w:ilvl w:val="0"/>
          <w:numId w:val="11"/>
        </w:numPr>
      </w:pPr>
      <w:r>
        <w:t xml:space="preserve">Tržby z predaja služieb predstavujú čiastku </w:t>
      </w:r>
      <w:r w:rsidR="00985918">
        <w:t xml:space="preserve">2500,-- </w:t>
      </w:r>
      <w:r>
        <w:t xml:space="preserve">€./riadok </w:t>
      </w:r>
      <w:r w:rsidR="00985918">
        <w:t>03</w:t>
      </w:r>
      <w:r>
        <w:t xml:space="preserve"> </w:t>
      </w:r>
      <w:r w:rsidR="00985918">
        <w:t xml:space="preserve">účtovnej závierky </w:t>
      </w:r>
      <w:proofErr w:type="spellStart"/>
      <w:r w:rsidR="00985918">
        <w:t>mikro</w:t>
      </w:r>
      <w:proofErr w:type="spellEnd"/>
      <w:r w:rsidR="00985918">
        <w:t xml:space="preserve"> účtovnej jednotky</w:t>
      </w:r>
      <w:r>
        <w:t>/</w:t>
      </w:r>
    </w:p>
    <w:p w:rsidR="00795BBF" w:rsidRDefault="00795BBF" w:rsidP="00795BBF">
      <w:pPr>
        <w:pStyle w:val="Odsekzoznamu"/>
        <w:ind w:left="1065"/>
      </w:pPr>
    </w:p>
    <w:p w:rsidR="00795BBF" w:rsidRDefault="00795BBF" w:rsidP="00795BBF">
      <w:pPr>
        <w:pStyle w:val="Odsekzoznamu"/>
        <w:numPr>
          <w:ilvl w:val="0"/>
          <w:numId w:val="10"/>
        </w:numPr>
      </w:pPr>
      <w:r>
        <w:t>NÁKLADY</w:t>
      </w:r>
    </w:p>
    <w:p w:rsidR="00795BBF" w:rsidRDefault="00795BBF" w:rsidP="00795BBF">
      <w:pPr>
        <w:pStyle w:val="Odsekzoznamu"/>
        <w:numPr>
          <w:ilvl w:val="0"/>
          <w:numId w:val="12"/>
        </w:numPr>
      </w:pPr>
      <w:r>
        <w:t xml:space="preserve">Náklady predstavujú </w:t>
      </w:r>
      <w:r w:rsidR="00985918">
        <w:t>náklady bežného režijného charakteru na zabezpečenie prevádzky.</w:t>
      </w:r>
      <w:r>
        <w:t xml:space="preserve"> </w:t>
      </w:r>
    </w:p>
    <w:p w:rsidR="00795BBF" w:rsidRDefault="00795BBF" w:rsidP="00795BBF"/>
    <w:p w:rsidR="00795BBF" w:rsidRDefault="00795BBF" w:rsidP="00795BBF"/>
    <w:p w:rsidR="00795BBF" w:rsidRDefault="00795BBF" w:rsidP="00795BBF"/>
    <w:tbl>
      <w:tblPr>
        <w:tblW w:w="940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 w:rsidR="00795BBF" w:rsidRPr="009270C6" w:rsidTr="00241594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Poznámky </w:t>
            </w:r>
            <w:proofErr w:type="spellStart"/>
            <w:r w:rsidRPr="009270C6">
              <w:rPr>
                <w:rFonts w:ascii="Calibri" w:eastAsia="Times New Roman" w:hAnsi="Calibri" w:cs="Times New Roman"/>
                <w:color w:val="000000"/>
              </w:rPr>
              <w:t>Úč</w:t>
            </w:r>
            <w:proofErr w:type="spellEnd"/>
            <w:r w:rsidRPr="009270C6">
              <w:rPr>
                <w:rFonts w:ascii="Calibri" w:eastAsia="Times New Roman" w:hAnsi="Calibri" w:cs="Times New Roman"/>
                <w:color w:val="000000"/>
              </w:rPr>
              <w:t xml:space="preserve"> MÚJ 3-01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IČ</w:t>
            </w:r>
            <w:r w:rsidRPr="009270C6">
              <w:rPr>
                <w:rFonts w:ascii="Calibri" w:eastAsia="Times New Roman" w:hAnsi="Calibri" w:cs="Times New Roman"/>
                <w:color w:val="000000"/>
              </w:rPr>
              <w:t>O: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222CF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270C6">
              <w:rPr>
                <w:rFonts w:ascii="Calibri" w:eastAsia="Times New Roman" w:hAnsi="Calibri" w:cs="Times New Roman"/>
                <w:color w:val="000000"/>
              </w:rPr>
              <w:t>DIČ: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795BB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D222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5BBF" w:rsidRPr="009270C6" w:rsidRDefault="00D222CF" w:rsidP="0024159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</w:tr>
    </w:tbl>
    <w:p w:rsidR="00795BBF" w:rsidRDefault="00795BBF" w:rsidP="00795BBF">
      <w:pPr>
        <w:jc w:val="center"/>
      </w:pPr>
    </w:p>
    <w:p w:rsidR="00795BBF" w:rsidRDefault="00795BBF" w:rsidP="00795BBF">
      <w:pPr>
        <w:jc w:val="center"/>
      </w:pPr>
      <w:r>
        <w:t>-5-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795BBF" w:rsidTr="00241594">
        <w:tc>
          <w:tcPr>
            <w:tcW w:w="3070" w:type="dxa"/>
          </w:tcPr>
          <w:p w:rsidR="00795BBF" w:rsidRDefault="00795BBF" w:rsidP="00241594">
            <w:pPr>
              <w:jc w:val="center"/>
            </w:pPr>
            <w:r>
              <w:t>Položka</w:t>
            </w:r>
          </w:p>
        </w:tc>
        <w:tc>
          <w:tcPr>
            <w:tcW w:w="3071" w:type="dxa"/>
          </w:tcPr>
          <w:p w:rsidR="00795BBF" w:rsidRDefault="00795BBF" w:rsidP="00985918">
            <w:pPr>
              <w:jc w:val="center"/>
            </w:pPr>
            <w:r>
              <w:t>31.12.201</w:t>
            </w:r>
            <w:r w:rsidR="00985918">
              <w:t>6</w:t>
            </w:r>
          </w:p>
        </w:tc>
        <w:tc>
          <w:tcPr>
            <w:tcW w:w="3071" w:type="dxa"/>
          </w:tcPr>
          <w:p w:rsidR="00795BBF" w:rsidRDefault="00795BBF" w:rsidP="00985918">
            <w:pPr>
              <w:jc w:val="center"/>
            </w:pPr>
            <w:r>
              <w:t>31.12.201</w:t>
            </w:r>
            <w:r w:rsidR="00985918">
              <w:t>5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Spotreba materiálu, energie a ostatných neskladovateľných dodávok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24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525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Služby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24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443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Dane a poplatky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795BBF" w:rsidRDefault="00795BBF" w:rsidP="00241594">
            <w:pPr>
              <w:jc w:val="center"/>
            </w:pPr>
            <w:r>
              <w:t>0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Ostatné náklady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0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82</w:t>
            </w:r>
          </w:p>
        </w:tc>
      </w:tr>
    </w:tbl>
    <w:p w:rsidR="00795BBF" w:rsidRDefault="00795BBF" w:rsidP="00795BBF"/>
    <w:p w:rsidR="00795BBF" w:rsidRDefault="00795BBF" w:rsidP="00795BBF">
      <w:r>
        <w:t xml:space="preserve">      (3)   DAŇ Z PRÍJMOV</w:t>
      </w:r>
    </w:p>
    <w:tbl>
      <w:tblPr>
        <w:tblStyle w:val="Mriekatabuky"/>
        <w:tblW w:w="0" w:type="auto"/>
        <w:tblLook w:val="04A0"/>
      </w:tblPr>
      <w:tblGrid>
        <w:gridCol w:w="3070"/>
        <w:gridCol w:w="3071"/>
        <w:gridCol w:w="3071"/>
      </w:tblGrid>
      <w:tr w:rsidR="00795BBF" w:rsidTr="00241594">
        <w:tc>
          <w:tcPr>
            <w:tcW w:w="3070" w:type="dxa"/>
          </w:tcPr>
          <w:p w:rsidR="00795BBF" w:rsidRDefault="00795BBF" w:rsidP="00241594">
            <w:r>
              <w:t>Položka</w:t>
            </w:r>
          </w:p>
        </w:tc>
        <w:tc>
          <w:tcPr>
            <w:tcW w:w="3071" w:type="dxa"/>
          </w:tcPr>
          <w:p w:rsidR="00795BBF" w:rsidRDefault="00795BBF" w:rsidP="00985918">
            <w:pPr>
              <w:jc w:val="center"/>
            </w:pPr>
            <w:r>
              <w:t>201</w:t>
            </w:r>
            <w:r w:rsidR="00985918">
              <w:t>6</w:t>
            </w:r>
          </w:p>
        </w:tc>
        <w:tc>
          <w:tcPr>
            <w:tcW w:w="3071" w:type="dxa"/>
          </w:tcPr>
          <w:p w:rsidR="00795BBF" w:rsidRDefault="00795BBF" w:rsidP="00985918">
            <w:pPr>
              <w:jc w:val="center"/>
            </w:pPr>
            <w:r>
              <w:t>201</w:t>
            </w:r>
            <w:r w:rsidR="00985918">
              <w:t>5</w:t>
            </w:r>
          </w:p>
        </w:tc>
      </w:tr>
      <w:tr w:rsidR="00795BBF" w:rsidTr="00241594">
        <w:tc>
          <w:tcPr>
            <w:tcW w:w="3070" w:type="dxa"/>
          </w:tcPr>
          <w:p w:rsidR="00795BBF" w:rsidRDefault="00795BBF" w:rsidP="00241594">
            <w:r>
              <w:t>Splatná daň z príjmov/licencia/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480</w:t>
            </w:r>
          </w:p>
        </w:tc>
        <w:tc>
          <w:tcPr>
            <w:tcW w:w="3071" w:type="dxa"/>
          </w:tcPr>
          <w:p w:rsidR="00795BBF" w:rsidRDefault="00985918" w:rsidP="00241594">
            <w:pPr>
              <w:jc w:val="center"/>
            </w:pPr>
            <w:r>
              <w:t>480</w:t>
            </w:r>
          </w:p>
        </w:tc>
      </w:tr>
    </w:tbl>
    <w:p w:rsidR="00795BBF" w:rsidRDefault="00795BBF" w:rsidP="00795BBF"/>
    <w:p w:rsidR="00795BBF" w:rsidRPr="00151399" w:rsidRDefault="00795BBF" w:rsidP="00795BBF">
      <w:r>
        <w:t>Po 31.decembri 201</w:t>
      </w:r>
      <w:r w:rsidR="00985918">
        <w:t>6</w:t>
      </w:r>
      <w:r>
        <w:t xml:space="preserve"> a do dňa zostavenia účtovnej závierky nenastali žiadne také udalosti, ktoré by významným spôsobom ovplyvnili aktíva a pasíva spoločnosti.</w:t>
      </w:r>
      <w:bookmarkStart w:id="0" w:name="_GoBack"/>
      <w:bookmarkEnd w:id="0"/>
    </w:p>
    <w:p w:rsidR="00795BBF" w:rsidRPr="00151399" w:rsidRDefault="00795BBF" w:rsidP="00795BBF"/>
    <w:p w:rsidR="00795BBF" w:rsidRPr="00151399" w:rsidRDefault="00795BBF" w:rsidP="00795BBF"/>
    <w:p w:rsidR="00795BBF" w:rsidRPr="00151399" w:rsidRDefault="00795BBF" w:rsidP="00795BBF"/>
    <w:p w:rsidR="00795BBF" w:rsidRDefault="00795BBF" w:rsidP="00795BBF"/>
    <w:p w:rsidR="00795BBF" w:rsidRDefault="00795BBF" w:rsidP="00795BBF">
      <w:pPr>
        <w:tabs>
          <w:tab w:val="left" w:pos="2191"/>
        </w:tabs>
      </w:pPr>
      <w:r>
        <w:tab/>
      </w: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795BBF" w:rsidRDefault="00795BBF" w:rsidP="00795BBF">
      <w:pPr>
        <w:tabs>
          <w:tab w:val="left" w:pos="2191"/>
        </w:tabs>
      </w:pPr>
    </w:p>
    <w:p w:rsidR="00A95966" w:rsidRDefault="00A95966"/>
    <w:sectPr w:rsidR="00A95966" w:rsidSect="00A95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070"/>
    <w:multiLevelType w:val="hybridMultilevel"/>
    <w:tmpl w:val="4F446940"/>
    <w:lvl w:ilvl="0" w:tplc="153E7014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A857CE"/>
    <w:multiLevelType w:val="hybridMultilevel"/>
    <w:tmpl w:val="07D272D4"/>
    <w:lvl w:ilvl="0" w:tplc="2B5E27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34F1C"/>
    <w:multiLevelType w:val="hybridMultilevel"/>
    <w:tmpl w:val="D9E249CA"/>
    <w:lvl w:ilvl="0" w:tplc="611AB8E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29816C0E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>
    <w:nsid w:val="2C4048C9"/>
    <w:multiLevelType w:val="hybridMultilevel"/>
    <w:tmpl w:val="0A34A84A"/>
    <w:lvl w:ilvl="0" w:tplc="97145DC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3FB542BF"/>
    <w:multiLevelType w:val="hybridMultilevel"/>
    <w:tmpl w:val="472AAAFC"/>
    <w:lvl w:ilvl="0" w:tplc="F35A4B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8561E3"/>
    <w:multiLevelType w:val="hybridMultilevel"/>
    <w:tmpl w:val="DFC8AA42"/>
    <w:lvl w:ilvl="0" w:tplc="1B5AC8FC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>
    <w:nsid w:val="46E46B54"/>
    <w:multiLevelType w:val="hybridMultilevel"/>
    <w:tmpl w:val="A8CAFAC8"/>
    <w:lvl w:ilvl="0" w:tplc="73D074C8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8">
    <w:nsid w:val="4EEC0660"/>
    <w:multiLevelType w:val="hybridMultilevel"/>
    <w:tmpl w:val="64F807CA"/>
    <w:lvl w:ilvl="0" w:tplc="74D0E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654441"/>
    <w:multiLevelType w:val="hybridMultilevel"/>
    <w:tmpl w:val="ACDAB778"/>
    <w:lvl w:ilvl="0" w:tplc="2084C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5E55B9B"/>
    <w:multiLevelType w:val="hybridMultilevel"/>
    <w:tmpl w:val="D758E602"/>
    <w:lvl w:ilvl="0" w:tplc="13ECAFC0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85" w:hanging="360"/>
      </w:pPr>
    </w:lvl>
    <w:lvl w:ilvl="2" w:tplc="041B001B" w:tentative="1">
      <w:start w:val="1"/>
      <w:numFmt w:val="lowerRoman"/>
      <w:lvlText w:val="%3."/>
      <w:lvlJc w:val="right"/>
      <w:pPr>
        <w:ind w:left="2205" w:hanging="180"/>
      </w:pPr>
    </w:lvl>
    <w:lvl w:ilvl="3" w:tplc="041B000F" w:tentative="1">
      <w:start w:val="1"/>
      <w:numFmt w:val="decimal"/>
      <w:lvlText w:val="%4."/>
      <w:lvlJc w:val="left"/>
      <w:pPr>
        <w:ind w:left="2925" w:hanging="360"/>
      </w:pPr>
    </w:lvl>
    <w:lvl w:ilvl="4" w:tplc="041B0019" w:tentative="1">
      <w:start w:val="1"/>
      <w:numFmt w:val="lowerLetter"/>
      <w:lvlText w:val="%5."/>
      <w:lvlJc w:val="left"/>
      <w:pPr>
        <w:ind w:left="3645" w:hanging="360"/>
      </w:pPr>
    </w:lvl>
    <w:lvl w:ilvl="5" w:tplc="041B001B" w:tentative="1">
      <w:start w:val="1"/>
      <w:numFmt w:val="lowerRoman"/>
      <w:lvlText w:val="%6."/>
      <w:lvlJc w:val="right"/>
      <w:pPr>
        <w:ind w:left="4365" w:hanging="180"/>
      </w:pPr>
    </w:lvl>
    <w:lvl w:ilvl="6" w:tplc="041B000F" w:tentative="1">
      <w:start w:val="1"/>
      <w:numFmt w:val="decimal"/>
      <w:lvlText w:val="%7."/>
      <w:lvlJc w:val="left"/>
      <w:pPr>
        <w:ind w:left="5085" w:hanging="360"/>
      </w:pPr>
    </w:lvl>
    <w:lvl w:ilvl="7" w:tplc="041B0019" w:tentative="1">
      <w:start w:val="1"/>
      <w:numFmt w:val="lowerLetter"/>
      <w:lvlText w:val="%8."/>
      <w:lvlJc w:val="left"/>
      <w:pPr>
        <w:ind w:left="5805" w:hanging="360"/>
      </w:pPr>
    </w:lvl>
    <w:lvl w:ilvl="8" w:tplc="041B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68F01B4E"/>
    <w:multiLevelType w:val="hybridMultilevel"/>
    <w:tmpl w:val="9ED27DAC"/>
    <w:lvl w:ilvl="0" w:tplc="1CFC5FE0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>
    <w:nsid w:val="770A0C77"/>
    <w:multiLevelType w:val="hybridMultilevel"/>
    <w:tmpl w:val="1812EAC6"/>
    <w:lvl w:ilvl="0" w:tplc="7176416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DD77A10"/>
    <w:multiLevelType w:val="hybridMultilevel"/>
    <w:tmpl w:val="8304B5CC"/>
    <w:lvl w:ilvl="0" w:tplc="508C68DE">
      <w:start w:val="1"/>
      <w:numFmt w:val="decimal"/>
      <w:lvlText w:val="(%1)"/>
      <w:lvlJc w:val="left"/>
      <w:pPr>
        <w:ind w:left="70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4"/>
  </w:num>
  <w:num w:numId="10">
    <w:abstractNumId w:val="13"/>
  </w:num>
  <w:num w:numId="11">
    <w:abstractNumId w:val="5"/>
  </w:num>
  <w:num w:numId="12">
    <w:abstractNumId w:val="12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95BBF"/>
    <w:rsid w:val="000659E4"/>
    <w:rsid w:val="00795BBF"/>
    <w:rsid w:val="00985918"/>
    <w:rsid w:val="00A95966"/>
    <w:rsid w:val="00D22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95BBF"/>
    <w:rPr>
      <w:rFonts w:eastAsiaTheme="minorEastAsia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795BB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795BBF"/>
    <w:pPr>
      <w:spacing w:after="0" w:line="240" w:lineRule="auto"/>
    </w:pPr>
    <w:rPr>
      <w:rFonts w:eastAsiaTheme="minorEastAsia"/>
      <w:lang w:eastAsia="sk-SK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795B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1139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Gamart s.r.o.</Company>
  <LinksUpToDate>false</LinksUpToDate>
  <CharactersWithSpaces>7619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Gamart</dc:creator>
  <cp:keywords/>
  <dc:description/>
  <cp:lastModifiedBy>Gamart</cp:lastModifiedBy>
  <cp:revision>1</cp:revision>
  <dcterms:created xsi:type="dcterms:W3CDTF">2017-02-15T06:34:00Z</dcterms:created>
  <dcterms:modified xsi:type="dcterms:W3CDTF">2017-02-15T07:12:00Z</dcterms:modified>
</cp:coreProperties>
</file>