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8B8" w:rsidRDefault="00A918B8" w:rsidP="00A918B8">
      <w:pPr>
        <w:pStyle w:val="Nadpis1"/>
        <w:tabs>
          <w:tab w:val="left" w:pos="567"/>
        </w:tabs>
        <w:spacing w:before="0" w:after="0"/>
        <w:rPr>
          <w:rFonts w:ascii="Arial Narrow" w:hAnsi="Arial Narrow" w:cs="Arial"/>
          <w:b w:val="0"/>
          <w:bCs w:val="0"/>
          <w:snapToGrid w:val="0"/>
          <w:kern w:val="0"/>
          <w:sz w:val="22"/>
          <w:szCs w:val="22"/>
          <w:u w:val="single"/>
        </w:rPr>
      </w:pPr>
    </w:p>
    <w:p w:rsidR="00402AF9" w:rsidRDefault="00402AF9" w:rsidP="00402AF9"/>
    <w:p w:rsidR="00402AF9" w:rsidRDefault="00402AF9" w:rsidP="00402AF9"/>
    <w:p w:rsidR="00402AF9" w:rsidRDefault="00402AF9" w:rsidP="00402AF9"/>
    <w:p w:rsidR="00402AF9" w:rsidRDefault="00402AF9" w:rsidP="00402AF9"/>
    <w:p w:rsidR="00402AF9" w:rsidRPr="00402AF9" w:rsidRDefault="00402AF9" w:rsidP="00402AF9"/>
    <w:p w:rsidR="00253370" w:rsidRDefault="00253370" w:rsidP="00A918B8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A74037" w:rsidRDefault="00A74037" w:rsidP="00A74037"/>
    <w:p w:rsidR="00A74037" w:rsidRPr="00A74037" w:rsidRDefault="00A74037" w:rsidP="00A74037"/>
    <w:p w:rsidR="00253370" w:rsidRDefault="00253370" w:rsidP="00A918B8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857CFA" w:rsidRPr="00857CFA" w:rsidRDefault="000B0E15" w:rsidP="00A918B8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I.</w:t>
      </w:r>
      <w:r w:rsidR="0067281B">
        <w:rPr>
          <w:rFonts w:ascii="Arial Narrow" w:hAnsi="Arial Narrow"/>
          <w:sz w:val="22"/>
          <w:szCs w:val="22"/>
        </w:rPr>
        <w:t xml:space="preserve"> – Všeobecné informácie</w:t>
      </w:r>
    </w:p>
    <w:p w:rsidR="00857CFA" w:rsidRPr="00857CFA" w:rsidRDefault="00857CFA" w:rsidP="00857CFA">
      <w:pPr>
        <w:rPr>
          <w:rFonts w:cs="Arial"/>
          <w:b/>
          <w:snapToGrid w:val="0"/>
          <w:szCs w:val="22"/>
          <w:u w:val="single"/>
          <w:lang w:eastAsia="sk-SK"/>
        </w:rPr>
      </w:pPr>
    </w:p>
    <w:p w:rsidR="00857CFA" w:rsidRPr="00857CFA" w:rsidRDefault="00857CFA" w:rsidP="0067281B">
      <w:pPr>
        <w:pStyle w:val="Nadpis2"/>
        <w:numPr>
          <w:ilvl w:val="0"/>
          <w:numId w:val="26"/>
        </w:numPr>
        <w:spacing w:before="0" w:after="0"/>
        <w:jc w:val="both"/>
        <w:rPr>
          <w:rFonts w:ascii="Arial Narrow" w:hAnsi="Arial Narrow"/>
          <w:i w:val="0"/>
          <w:sz w:val="22"/>
          <w:szCs w:val="22"/>
        </w:rPr>
      </w:pPr>
      <w:r w:rsidRPr="00857CFA">
        <w:rPr>
          <w:rFonts w:ascii="Arial Narrow" w:hAnsi="Arial Narrow"/>
          <w:i w:val="0"/>
          <w:sz w:val="22"/>
          <w:szCs w:val="22"/>
        </w:rPr>
        <w:t>Základné údaje o spoločnosti</w:t>
      </w:r>
    </w:p>
    <w:p w:rsidR="00857CFA" w:rsidRPr="00857CFA" w:rsidRDefault="00857CFA" w:rsidP="00857CFA">
      <w:pPr>
        <w:rPr>
          <w:rFonts w:cs="Arial"/>
          <w:b/>
          <w:i/>
          <w:snapToGrid w:val="0"/>
          <w:szCs w:val="22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857CFA" w:rsidRPr="00857CFA" w:rsidTr="00332499">
        <w:tc>
          <w:tcPr>
            <w:tcW w:w="3969" w:type="dxa"/>
            <w:tcBorders>
              <w:top w:val="single" w:sz="8" w:space="0" w:color="auto"/>
            </w:tcBorders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Obchodné meno a sídlo</w:t>
            </w:r>
          </w:p>
        </w:tc>
        <w:tc>
          <w:tcPr>
            <w:tcW w:w="5103" w:type="dxa"/>
            <w:tcBorders>
              <w:top w:val="single" w:sz="8" w:space="0" w:color="auto"/>
            </w:tcBorders>
          </w:tcPr>
          <w:p w:rsidR="00857CFA" w:rsidRPr="0048110F" w:rsidRDefault="00203405" w:rsidP="00203405">
            <w:pPr>
              <w:rPr>
                <w:b/>
                <w:snapToGrid w:val="0"/>
                <w:szCs w:val="22"/>
                <w:lang w:eastAsia="sk-SK"/>
              </w:rPr>
            </w:pPr>
            <w:r>
              <w:rPr>
                <w:b/>
                <w:snapToGrid w:val="0"/>
                <w:szCs w:val="22"/>
                <w:lang w:eastAsia="sk-SK"/>
              </w:rPr>
              <w:t>W4W, s.r.o.</w:t>
            </w:r>
          </w:p>
        </w:tc>
      </w:tr>
      <w:tr w:rsidR="00857CFA" w:rsidRPr="00857CFA" w:rsidTr="00332499">
        <w:tc>
          <w:tcPr>
            <w:tcW w:w="3969" w:type="dxa"/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Dátum založenia</w:t>
            </w:r>
          </w:p>
        </w:tc>
        <w:tc>
          <w:tcPr>
            <w:tcW w:w="5103" w:type="dxa"/>
          </w:tcPr>
          <w:p w:rsidR="00857CFA" w:rsidRPr="00857CFA" w:rsidRDefault="00203405" w:rsidP="00203405">
            <w:pPr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14.08.2012</w:t>
            </w:r>
          </w:p>
        </w:tc>
      </w:tr>
      <w:tr w:rsidR="00857CFA" w:rsidRPr="00857CFA" w:rsidTr="00332499">
        <w:tc>
          <w:tcPr>
            <w:tcW w:w="3969" w:type="dxa"/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</w:tcPr>
          <w:p w:rsidR="00857CFA" w:rsidRPr="00857CFA" w:rsidRDefault="00203405" w:rsidP="00203405">
            <w:pPr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14.08.2012</w:t>
            </w:r>
            <w:r w:rsidR="00857CFA" w:rsidRPr="00857CFA">
              <w:rPr>
                <w:snapToGrid w:val="0"/>
                <w:szCs w:val="22"/>
                <w:lang w:eastAsia="sk-SK"/>
              </w:rPr>
              <w:t xml:space="preserve"> </w:t>
            </w:r>
          </w:p>
        </w:tc>
      </w:tr>
      <w:tr w:rsidR="00857CFA" w:rsidRPr="00857CFA" w:rsidTr="00332499">
        <w:tc>
          <w:tcPr>
            <w:tcW w:w="3969" w:type="dxa"/>
            <w:tcBorders>
              <w:bottom w:val="single" w:sz="8" w:space="0" w:color="auto"/>
            </w:tcBorders>
          </w:tcPr>
          <w:p w:rsidR="00857CFA" w:rsidRPr="00857CFA" w:rsidRDefault="0067281B" w:rsidP="0067281B">
            <w:pPr>
              <w:rPr>
                <w:b/>
                <w:bCs/>
                <w:snapToGrid w:val="0"/>
                <w:szCs w:val="22"/>
                <w:lang w:eastAsia="sk-SK"/>
              </w:rPr>
            </w:pPr>
            <w:r>
              <w:rPr>
                <w:b/>
                <w:bCs/>
                <w:snapToGrid w:val="0"/>
                <w:szCs w:val="22"/>
                <w:lang w:eastAsia="sk-SK"/>
              </w:rPr>
              <w:t>Predmet podnikania</w:t>
            </w:r>
          </w:p>
        </w:tc>
        <w:tc>
          <w:tcPr>
            <w:tcW w:w="5103" w:type="dxa"/>
            <w:tcBorders>
              <w:bottom w:val="single" w:sz="8" w:space="0" w:color="auto"/>
            </w:tcBorders>
          </w:tcPr>
          <w:p w:rsidR="00857CFA" w:rsidRDefault="00A918B8" w:rsidP="00857CFA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k</w:t>
            </w:r>
            <w:r w:rsidR="00857CFA" w:rsidRPr="00857CFA">
              <w:rPr>
                <w:snapToGrid w:val="0"/>
                <w:szCs w:val="22"/>
                <w:lang w:eastAsia="sk-SK"/>
              </w:rPr>
              <w:t>úpa tovaru na účely jeho predaja konečnému spotrebiteľovi</w:t>
            </w:r>
            <w:r w:rsidR="00203405">
              <w:rPr>
                <w:snapToGrid w:val="0"/>
                <w:szCs w:val="22"/>
                <w:lang w:eastAsia="sk-SK"/>
              </w:rPr>
              <w:t xml:space="preserve"> (maloobchod) alebo iným prevádzkovateľom živnosti (veľkoobchod)</w:t>
            </w:r>
          </w:p>
          <w:p w:rsidR="00203405" w:rsidRPr="00857CFA" w:rsidRDefault="00203405" w:rsidP="00857CFA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dokončovacie stavebné práce pri realizácii exteriérov a interiérov</w:t>
            </w:r>
          </w:p>
          <w:p w:rsidR="00857CFA" w:rsidRDefault="00A918B8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s</w:t>
            </w:r>
            <w:r w:rsidR="00857CFA" w:rsidRPr="00857CFA">
              <w:rPr>
                <w:snapToGrid w:val="0"/>
                <w:szCs w:val="22"/>
                <w:lang w:eastAsia="sk-SK"/>
              </w:rPr>
              <w:t>prostredkovateľská činnosť</w:t>
            </w:r>
            <w:r w:rsidR="00203405">
              <w:rPr>
                <w:snapToGrid w:val="0"/>
                <w:szCs w:val="22"/>
                <w:lang w:eastAsia="sk-SK"/>
              </w:rPr>
              <w:t xml:space="preserve"> v oblasti obchodu</w:t>
            </w:r>
          </w:p>
          <w:p w:rsidR="00203405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činnosť podnikateľských, organizačných a ekonomických poradcov</w:t>
            </w:r>
          </w:p>
          <w:p w:rsidR="00203405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reklamné a marketingové služby</w:t>
            </w:r>
          </w:p>
          <w:p w:rsidR="00203405" w:rsidRPr="00857CFA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čistiace a upratovacie služby</w:t>
            </w:r>
          </w:p>
        </w:tc>
      </w:tr>
    </w:tbl>
    <w:p w:rsidR="00857CFA" w:rsidRDefault="00857CFA" w:rsidP="00857CFA">
      <w:pPr>
        <w:tabs>
          <w:tab w:val="left" w:pos="6521"/>
        </w:tabs>
        <w:rPr>
          <w:rFonts w:cs="Arial"/>
          <w:snapToGrid w:val="0"/>
          <w:szCs w:val="22"/>
          <w:lang w:eastAsia="sk-SK"/>
        </w:rPr>
      </w:pPr>
    </w:p>
    <w:p w:rsidR="0067281B" w:rsidRDefault="0067281B" w:rsidP="00857CFA">
      <w:pPr>
        <w:tabs>
          <w:tab w:val="left" w:pos="6521"/>
        </w:tabs>
        <w:rPr>
          <w:rFonts w:cs="Arial"/>
          <w:snapToGrid w:val="0"/>
          <w:szCs w:val="22"/>
          <w:lang w:eastAsia="sk-SK"/>
        </w:rPr>
      </w:pPr>
    </w:p>
    <w:p w:rsidR="0067281B" w:rsidRPr="0067281B" w:rsidRDefault="0067281B" w:rsidP="0067281B">
      <w:pPr>
        <w:pStyle w:val="Odstavecseseznamem"/>
        <w:numPr>
          <w:ilvl w:val="0"/>
          <w:numId w:val="26"/>
        </w:numPr>
        <w:tabs>
          <w:tab w:val="left" w:pos="6521"/>
        </w:tabs>
        <w:rPr>
          <w:rFonts w:cs="Arial"/>
          <w:b/>
          <w:snapToGrid w:val="0"/>
          <w:szCs w:val="22"/>
          <w:lang w:eastAsia="sk-SK"/>
        </w:rPr>
      </w:pPr>
      <w:r w:rsidRPr="0067281B">
        <w:rPr>
          <w:rFonts w:cs="Arial"/>
          <w:b/>
          <w:snapToGrid w:val="0"/>
          <w:szCs w:val="22"/>
          <w:lang w:eastAsia="sk-SK"/>
        </w:rPr>
        <w:t>Schválenie účtovnej závierky</w:t>
      </w:r>
    </w:p>
    <w:p w:rsidR="0067281B" w:rsidRDefault="0067281B" w:rsidP="0067281B">
      <w:pPr>
        <w:pStyle w:val="Odstavecseseznamem"/>
        <w:tabs>
          <w:tab w:val="left" w:pos="6521"/>
        </w:tabs>
        <w:ind w:left="360"/>
        <w:rPr>
          <w:rFonts w:cs="Arial"/>
          <w:snapToGrid w:val="0"/>
          <w:szCs w:val="22"/>
          <w:lang w:eastAsia="sk-SK"/>
        </w:rPr>
      </w:pPr>
    </w:p>
    <w:p w:rsidR="0067281B" w:rsidRDefault="000B0E15" w:rsidP="000B0E15">
      <w:pPr>
        <w:pStyle w:val="Odstavecseseznamem"/>
        <w:tabs>
          <w:tab w:val="left" w:pos="6521"/>
        </w:tabs>
        <w:ind w:left="0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t>Účtovná závierka spoločnosti W4W s.r.o. za rok 201</w:t>
      </w:r>
      <w:r w:rsidR="00251C42">
        <w:rPr>
          <w:rFonts w:cs="Arial"/>
          <w:snapToGrid w:val="0"/>
          <w:szCs w:val="22"/>
          <w:lang w:eastAsia="sk-SK"/>
        </w:rPr>
        <w:t>5</w:t>
      </w:r>
      <w:r>
        <w:rPr>
          <w:rFonts w:cs="Arial"/>
          <w:snapToGrid w:val="0"/>
          <w:szCs w:val="22"/>
          <w:lang w:eastAsia="sk-SK"/>
        </w:rPr>
        <w:t xml:space="preserve"> </w:t>
      </w:r>
      <w:r w:rsidR="00251C42">
        <w:rPr>
          <w:rFonts w:cs="Arial"/>
          <w:snapToGrid w:val="0"/>
          <w:szCs w:val="22"/>
          <w:lang w:eastAsia="sk-SK"/>
        </w:rPr>
        <w:t xml:space="preserve"> bola schválená dňa 28.2.2016</w:t>
      </w:r>
      <w:r w:rsidR="0067281B">
        <w:rPr>
          <w:rFonts w:cs="Arial"/>
          <w:snapToGrid w:val="0"/>
          <w:szCs w:val="22"/>
          <w:lang w:eastAsia="sk-SK"/>
        </w:rPr>
        <w:t>.</w:t>
      </w:r>
    </w:p>
    <w:p w:rsidR="0067281B" w:rsidRDefault="0067281B" w:rsidP="0067281B">
      <w:pPr>
        <w:pStyle w:val="Odstavecseseznamem"/>
        <w:tabs>
          <w:tab w:val="left" w:pos="6521"/>
        </w:tabs>
        <w:ind w:left="360"/>
        <w:rPr>
          <w:rFonts w:cs="Arial"/>
          <w:snapToGrid w:val="0"/>
          <w:szCs w:val="22"/>
          <w:lang w:eastAsia="sk-SK"/>
        </w:rPr>
      </w:pPr>
    </w:p>
    <w:p w:rsidR="0067281B" w:rsidRDefault="0067281B" w:rsidP="0067281B">
      <w:pPr>
        <w:pStyle w:val="Nadpis2"/>
        <w:numPr>
          <w:ilvl w:val="1"/>
          <w:numId w:val="0"/>
        </w:numPr>
        <w:tabs>
          <w:tab w:val="num" w:pos="567"/>
        </w:tabs>
        <w:spacing w:before="0" w:after="0"/>
        <w:ind w:left="567" w:hanging="567"/>
        <w:jc w:val="both"/>
        <w:rPr>
          <w:rFonts w:ascii="Arial Narrow" w:hAnsi="Arial Narrow"/>
          <w:i w:val="0"/>
          <w:sz w:val="22"/>
          <w:szCs w:val="22"/>
        </w:rPr>
      </w:pPr>
    </w:p>
    <w:p w:rsidR="0067281B" w:rsidRDefault="0067281B" w:rsidP="0067281B">
      <w:pPr>
        <w:pStyle w:val="Nadpis2"/>
        <w:numPr>
          <w:ilvl w:val="0"/>
          <w:numId w:val="26"/>
        </w:numPr>
        <w:spacing w:before="0" w:after="0"/>
        <w:jc w:val="both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:rsidR="0067281B" w:rsidRDefault="0067281B" w:rsidP="0067281B">
      <w:pPr>
        <w:jc w:val="both"/>
      </w:pPr>
    </w:p>
    <w:p w:rsidR="0067281B" w:rsidRPr="0082029B" w:rsidRDefault="0067281B" w:rsidP="0067281B">
      <w:pPr>
        <w:jc w:val="both"/>
      </w:pPr>
      <w:r>
        <w:t xml:space="preserve">Účtovná závierka W4W, s.r.o. </w:t>
      </w:r>
      <w:r w:rsidR="00251C42">
        <w:t>k 31.12.2016</w:t>
      </w:r>
      <w:r>
        <w:t xml:space="preserve"> je zostavená ako riadna účtovná závierka podľa § 17 ods.</w:t>
      </w:r>
      <w:r w:rsidR="000B0E15">
        <w:t>3</w:t>
      </w:r>
      <w:r>
        <w:t xml:space="preserve">  zákona  č. 431/2002 Z. z. o účtovníctve v znení neskorších predpisov, a to za účtovné obdobie od 1. Januára </w:t>
      </w:r>
      <w:bookmarkStart w:id="0" w:name="_GoBack"/>
      <w:bookmarkEnd w:id="0"/>
      <w:r>
        <w:t>201</w:t>
      </w:r>
      <w:r w:rsidR="00251C42">
        <w:t>6</w:t>
      </w:r>
      <w:r>
        <w:t xml:space="preserve"> do 31.decembra 201</w:t>
      </w:r>
      <w:r w:rsidR="00251C42">
        <w:t>6</w:t>
      </w:r>
      <w:r>
        <w:t>.</w:t>
      </w:r>
    </w:p>
    <w:p w:rsidR="0067281B" w:rsidRPr="00857CFA" w:rsidRDefault="0067281B" w:rsidP="0067281B">
      <w:pPr>
        <w:rPr>
          <w:rFonts w:cs="Arial"/>
          <w:snapToGrid w:val="0"/>
          <w:szCs w:val="22"/>
          <w:lang w:eastAsia="sk-SK"/>
        </w:rPr>
      </w:pPr>
    </w:p>
    <w:p w:rsidR="0067281B" w:rsidRPr="00857CFA" w:rsidRDefault="0067281B" w:rsidP="00857CFA">
      <w:pPr>
        <w:tabs>
          <w:tab w:val="left" w:pos="6521"/>
        </w:tabs>
        <w:rPr>
          <w:rFonts w:cs="Arial"/>
          <w:snapToGrid w:val="0"/>
          <w:szCs w:val="22"/>
          <w:lang w:eastAsia="sk-SK"/>
        </w:rPr>
      </w:pPr>
    </w:p>
    <w:p w:rsidR="00857CFA" w:rsidRDefault="00A918B8" w:rsidP="0067281B">
      <w:pPr>
        <w:pStyle w:val="Nadpis2"/>
        <w:numPr>
          <w:ilvl w:val="0"/>
          <w:numId w:val="26"/>
        </w:numPr>
        <w:spacing w:before="0" w:after="0"/>
        <w:jc w:val="both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Informácie o počte zamestnancov účtovnej jednotky</w:t>
      </w:r>
    </w:p>
    <w:p w:rsidR="0082029B" w:rsidRDefault="0082029B" w:rsidP="0082029B"/>
    <w:p w:rsidR="000B0E15" w:rsidRPr="002101E6" w:rsidRDefault="000B0E15" w:rsidP="000B0E15">
      <w:pPr>
        <w:rPr>
          <w:snapToGrid w:val="0"/>
          <w:sz w:val="14"/>
          <w:szCs w:val="14"/>
          <w:lang w:eastAsia="sk-SK"/>
        </w:rPr>
      </w:pPr>
      <w:bookmarkStart w:id="1" w:name="T_number_of_employees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4"/>
        <w:gridCol w:w="1327"/>
        <w:gridCol w:w="1326"/>
      </w:tblGrid>
      <w:tr w:rsidR="000B0E15" w:rsidRPr="000B0E15" w:rsidTr="00A41D6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0E15" w:rsidRPr="000B0E15" w:rsidRDefault="000B0E15" w:rsidP="00A41D66">
            <w:pPr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</w:pPr>
            <w:r w:rsidRPr="000B0E15"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  <w:t xml:space="preserve">Názov položky 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0E15" w:rsidRPr="000B0E15" w:rsidRDefault="00251C42" w:rsidP="00A41D66">
            <w:pPr>
              <w:jc w:val="center"/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0E15" w:rsidRPr="000B0E15" w:rsidRDefault="000B0E15" w:rsidP="00251C42">
            <w:pPr>
              <w:jc w:val="center"/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</w:pPr>
            <w:r w:rsidRPr="000B0E15"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  <w:t>201</w:t>
            </w:r>
            <w:r w:rsidR="00251C42">
              <w:rPr>
                <w:rFonts w:cs="Arial"/>
                <w:bCs/>
                <w:i/>
                <w:iCs/>
                <w:sz w:val="20"/>
                <w:szCs w:val="20"/>
                <w:lang w:eastAsia="sk-SK"/>
              </w:rPr>
              <w:t>5</w:t>
            </w:r>
          </w:p>
        </w:tc>
      </w:tr>
      <w:tr w:rsidR="000B0E15" w:rsidRPr="000B0E15" w:rsidTr="00A41D6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0E15" w:rsidRPr="000B0E15" w:rsidRDefault="000B0E15" w:rsidP="00A41D66">
            <w:pPr>
              <w:rPr>
                <w:rFonts w:cs="Arial"/>
                <w:sz w:val="20"/>
                <w:szCs w:val="20"/>
                <w:lang w:eastAsia="sk-SK"/>
              </w:rPr>
            </w:pPr>
            <w:r w:rsidRPr="000B0E15">
              <w:rPr>
                <w:rFonts w:cs="Arial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B0E15" w:rsidRPr="000B0E15" w:rsidRDefault="000B0E15" w:rsidP="000B0E15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Pr="000B0E15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B0E15" w:rsidRPr="000B0E15" w:rsidRDefault="000B0E15" w:rsidP="000B0E15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Pr="000B0E15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0B0E15" w:rsidRPr="000B0E15" w:rsidRDefault="000B0E15" w:rsidP="000B0E15">
      <w:pPr>
        <w:rPr>
          <w:snapToGrid w:val="0"/>
          <w:sz w:val="14"/>
          <w:szCs w:val="14"/>
          <w:lang w:eastAsia="sk-SK"/>
        </w:rPr>
      </w:pPr>
    </w:p>
    <w:bookmarkEnd w:id="1"/>
    <w:p w:rsidR="000B0E15" w:rsidRDefault="000B0E15" w:rsidP="00253370">
      <w:pPr>
        <w:pStyle w:val="Zkladntextodsazen"/>
        <w:tabs>
          <w:tab w:val="left" w:pos="6521"/>
        </w:tabs>
        <w:ind w:left="0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br w:type="column"/>
      </w:r>
    </w:p>
    <w:p w:rsidR="0082029B" w:rsidRDefault="0067281B" w:rsidP="0082029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Čl. II</w:t>
      </w:r>
      <w:r w:rsidR="0082029B">
        <w:rPr>
          <w:rFonts w:ascii="Arial Narrow" w:hAnsi="Arial Narrow"/>
          <w:sz w:val="22"/>
          <w:szCs w:val="22"/>
        </w:rPr>
        <w:t xml:space="preserve">.  Informácie o orgánoch </w:t>
      </w:r>
      <w:r w:rsidR="00253370">
        <w:rPr>
          <w:rFonts w:ascii="Arial Narrow" w:hAnsi="Arial Narrow"/>
          <w:sz w:val="22"/>
          <w:szCs w:val="22"/>
        </w:rPr>
        <w:t>spoločnosti</w:t>
      </w:r>
    </w:p>
    <w:p w:rsidR="0067281B" w:rsidRPr="0067281B" w:rsidRDefault="0067281B" w:rsidP="0067281B"/>
    <w:p w:rsidR="0082029B" w:rsidRPr="0082029B" w:rsidRDefault="00203405" w:rsidP="0082029B">
      <w:r>
        <w:t>W4W, s.r.o.</w:t>
      </w:r>
      <w:r w:rsidR="001B3B4F">
        <w:t xml:space="preserve">, so sídlom </w:t>
      </w:r>
      <w:r>
        <w:t>Žilina - Bánovce, Malinová 565/19, PSČ 010 04,</w:t>
      </w:r>
      <w:r w:rsidR="001B3B4F">
        <w:t xml:space="preserve"> konateľ spoločnosti : </w:t>
      </w:r>
      <w:r>
        <w:t xml:space="preserve">Ing. </w:t>
      </w:r>
      <w:r w:rsidR="00251C42">
        <w:t xml:space="preserve">Pavol </w:t>
      </w:r>
      <w:r>
        <w:t xml:space="preserve"> Valášek</w:t>
      </w:r>
    </w:p>
    <w:p w:rsidR="001B3B4F" w:rsidRDefault="001B3B4F" w:rsidP="0082029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82029B" w:rsidRDefault="0082029B" w:rsidP="001655D0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spoločníkoch účtovnej jednotky</w:t>
      </w:r>
    </w:p>
    <w:p w:rsidR="0082029B" w:rsidRDefault="0082029B" w:rsidP="0082029B">
      <w:pPr>
        <w:rPr>
          <w:rFonts w:cs="Arial"/>
          <w:b/>
          <w:snapToGrid w:val="0"/>
          <w:szCs w:val="22"/>
          <w:u w:val="single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D57D3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203405" w:rsidP="00660D2D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6C2BCB" w:rsidRPr="002B2E75">
              <w:rPr>
                <w:b/>
              </w:rPr>
              <w:t>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57D3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57D3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57D3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1B3B4F" w:rsidRDefault="00203405" w:rsidP="00251C42">
            <w:r>
              <w:t xml:space="preserve">Ing. </w:t>
            </w:r>
            <w:r w:rsidR="00251C42">
              <w:t>Pavol</w:t>
            </w:r>
            <w:r>
              <w:t xml:space="preserve"> Valášek</w:t>
            </w:r>
            <w:r w:rsidR="001B3B4F" w:rsidRPr="001B3B4F"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A7403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3405">
              <w:rPr>
                <w:rFonts w:cs="Arial"/>
                <w:szCs w:val="22"/>
                <w:lang w:eastAsia="sk-SK"/>
              </w:rPr>
              <w:t xml:space="preserve">5000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24B6B" w:rsidP="00D57D3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24B6B" w:rsidP="00D57D3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D57D32"/>
        </w:tc>
      </w:tr>
    </w:tbl>
    <w:p w:rsidR="006C2BCB" w:rsidRDefault="006C2BCB" w:rsidP="006C2BCB"/>
    <w:p w:rsidR="00253370" w:rsidRDefault="00251C42" w:rsidP="006C2BCB">
      <w:r>
        <w:t xml:space="preserve">V priebehu účtovného obdobia </w:t>
      </w:r>
      <w:r w:rsidR="0082029B">
        <w:t xml:space="preserve">došlo k zmene v štruktúre spoločníkov. </w:t>
      </w:r>
      <w:r>
        <w:t>Do 10.3.2016 bol spoločníkom Ing. Marek Valášek.</w:t>
      </w:r>
    </w:p>
    <w:p w:rsidR="001655D0" w:rsidRDefault="001655D0" w:rsidP="001655D0">
      <w:pPr>
        <w:pStyle w:val="Zkladntextodsazen"/>
        <w:tabs>
          <w:tab w:val="left" w:pos="6521"/>
        </w:tabs>
        <w:ind w:left="0"/>
        <w:rPr>
          <w:rFonts w:cs="Arial"/>
          <w:snapToGrid w:val="0"/>
          <w:szCs w:val="22"/>
          <w:lang w:eastAsia="sk-SK"/>
        </w:rPr>
      </w:pPr>
    </w:p>
    <w:p w:rsidR="001B3B4F" w:rsidRDefault="001655D0" w:rsidP="001655D0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Čl. III.  </w:t>
      </w:r>
      <w:r w:rsidR="001B3B4F">
        <w:rPr>
          <w:rFonts w:ascii="Arial Narrow" w:hAnsi="Arial Narrow"/>
          <w:sz w:val="22"/>
          <w:szCs w:val="22"/>
        </w:rPr>
        <w:t>Informácie o</w:t>
      </w:r>
      <w:r w:rsidR="00253370">
        <w:rPr>
          <w:rFonts w:ascii="Arial Narrow" w:hAnsi="Arial Narrow"/>
          <w:sz w:val="22"/>
          <w:szCs w:val="22"/>
        </w:rPr>
        <w:t> prijatých postupoch</w:t>
      </w:r>
    </w:p>
    <w:p w:rsidR="006B7BCA" w:rsidRPr="006B7BCA" w:rsidRDefault="006B7BCA" w:rsidP="006B7BCA"/>
    <w:p w:rsidR="001B3B4F" w:rsidRDefault="006B7BCA" w:rsidP="001B3B4F">
      <w:pPr>
        <w:numPr>
          <w:ilvl w:val="0"/>
          <w:numId w:val="16"/>
        </w:numPr>
        <w:tabs>
          <w:tab w:val="clear" w:pos="360"/>
          <w:tab w:val="num" w:pos="567"/>
        </w:tabs>
        <w:ind w:left="567" w:hanging="567"/>
        <w:jc w:val="both"/>
        <w:rPr>
          <w:rFonts w:cs="Arial"/>
        </w:rPr>
      </w:pPr>
      <w:r>
        <w:rPr>
          <w:rFonts w:cs="Arial"/>
        </w:rPr>
        <w:t>Účtovná závierka za rok 201</w:t>
      </w:r>
      <w:r w:rsidR="00251C42">
        <w:rPr>
          <w:rFonts w:cs="Arial"/>
        </w:rPr>
        <w:t>6</w:t>
      </w:r>
      <w:r w:rsidR="00253370">
        <w:rPr>
          <w:rFonts w:cs="Arial"/>
        </w:rPr>
        <w:t xml:space="preserve"> </w:t>
      </w:r>
      <w:r w:rsidR="001B3B4F">
        <w:rPr>
          <w:rFonts w:cs="Arial"/>
        </w:rPr>
        <w:t xml:space="preserve">bola </w:t>
      </w:r>
      <w:r>
        <w:rPr>
          <w:rFonts w:cs="Arial"/>
        </w:rPr>
        <w:t xml:space="preserve">zostavená za predpokladu </w:t>
      </w:r>
      <w:r w:rsidR="001B3B4F">
        <w:rPr>
          <w:rFonts w:cs="Arial"/>
        </w:rPr>
        <w:t xml:space="preserve"> nepretržitého </w:t>
      </w:r>
      <w:r>
        <w:rPr>
          <w:rFonts w:cs="Arial"/>
        </w:rPr>
        <w:t>trvania spoločnosti. Účtovné metódy a všeobecné účtovné zásady boli účtovnou jednotkou konzistentne aplikované počas celého účtovného obdobia</w:t>
      </w:r>
      <w:r w:rsidR="001B3B4F">
        <w:rPr>
          <w:rFonts w:cs="Arial"/>
        </w:rPr>
        <w:t xml:space="preserve">. </w:t>
      </w:r>
    </w:p>
    <w:p w:rsidR="001B3B4F" w:rsidRDefault="001B3B4F" w:rsidP="001B3B4F">
      <w:pPr>
        <w:pStyle w:val="Zkladntext1"/>
        <w:rPr>
          <w:sz w:val="17"/>
          <w:lang w:val="sk-SK"/>
        </w:rPr>
      </w:pPr>
    </w:p>
    <w:p w:rsidR="001B3B4F" w:rsidRDefault="001B3B4F" w:rsidP="0048110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48110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Moment zaúčtovania výnosov. Výnosy sa účtujú pri splnení dodacích podmienok, nakoľko v tomto okamihu prechádzajú na odberateľa významné riziká a vlastnícke práva.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Použitie odhadov.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Pr="00332499" w:rsidRDefault="001B3B4F" w:rsidP="00394901">
      <w:pPr>
        <w:pStyle w:val="Nadpis2"/>
        <w:numPr>
          <w:ilvl w:val="0"/>
          <w:numId w:val="27"/>
        </w:numPr>
        <w:spacing w:before="0" w:after="0"/>
        <w:jc w:val="both"/>
        <w:rPr>
          <w:rFonts w:ascii="Arial Narrow" w:hAnsi="Arial Narrow"/>
          <w:bCs w:val="0"/>
          <w:i w:val="0"/>
          <w:sz w:val="22"/>
          <w:szCs w:val="22"/>
        </w:rPr>
      </w:pPr>
      <w:r w:rsidRPr="00332499">
        <w:rPr>
          <w:rFonts w:ascii="Arial Narrow" w:hAnsi="Arial Narrow"/>
          <w:bCs w:val="0"/>
          <w:i w:val="0"/>
          <w:sz w:val="22"/>
          <w:szCs w:val="22"/>
        </w:rPr>
        <w:t>Spôsob ocenenia jednotlivých zložiek majetku a záväzkov – prvé ocenenie</w:t>
      </w:r>
    </w:p>
    <w:p w:rsidR="001B3B4F" w:rsidRPr="006B7BCA" w:rsidRDefault="001B3B4F" w:rsidP="001B3B4F">
      <w:pPr>
        <w:pStyle w:val="Zkladntextodsazen2"/>
        <w:tabs>
          <w:tab w:val="left" w:pos="284"/>
        </w:tabs>
        <w:rPr>
          <w:rFonts w:cs="Arial"/>
          <w:sz w:val="22"/>
          <w:szCs w:val="22"/>
        </w:rPr>
      </w:pPr>
    </w:p>
    <w:p w:rsidR="001B3B4F" w:rsidRDefault="001B3B4F" w:rsidP="0048110F">
      <w:pPr>
        <w:jc w:val="both"/>
        <w:rPr>
          <w:rFonts w:cs="Arial"/>
        </w:rPr>
      </w:pPr>
      <w:r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1B3B4F" w:rsidRDefault="001B3B4F" w:rsidP="001B3B4F">
      <w:pPr>
        <w:pStyle w:val="Zkladntextodsazen2"/>
        <w:tabs>
          <w:tab w:val="left" w:pos="284"/>
        </w:tabs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hmotný a nehmotný majetok obstaraný kúpou – obstarávacou cenou; obstarávacia cena je cena, za ktorú sa majetok obstaral, a náklady súvisiace s jeho obstaraním (prepravné a clo),</w:t>
      </w:r>
    </w:p>
    <w:p w:rsidR="001B3B4F" w:rsidRDefault="001B3B4F" w:rsidP="001B3B4F">
      <w:pPr>
        <w:ind w:left="709" w:hanging="709"/>
        <w:rPr>
          <w:rFonts w:cs="Arial"/>
        </w:rPr>
      </w:pPr>
    </w:p>
    <w:p w:rsidR="00A74037" w:rsidRDefault="00A74037" w:rsidP="001B3B4F">
      <w:pPr>
        <w:ind w:left="709" w:hanging="709"/>
        <w:rPr>
          <w:rFonts w:cs="Arial"/>
        </w:rPr>
      </w:pPr>
    </w:p>
    <w:p w:rsidR="00A74037" w:rsidRDefault="00A74037" w:rsidP="001B3B4F">
      <w:pPr>
        <w:ind w:left="709" w:hanging="709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majetku; vlastné náklady zahŕňajú priame náklady vynaložené na výrobu alebo inú činnosť a nepriame náklady, ktoré sa vzťahujú na výrobu alebo inú činnosť; reprodukčná obstarávacia cena je cena, za ktorú by sa majetok obstaral v čase, keď sa o ňom účtuje,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hmotný majetok vytvorený vlastnou činnosťou - vlastnými nákladmi; vlastné náklady zahŕňajú priame náklady vynaložené na výrobu alebo inú činnosť, a nepriame náklady, ktoré sa vzťahujú na výrobu alebo inú činnosť,</w:t>
      </w:r>
    </w:p>
    <w:p w:rsidR="001B3B4F" w:rsidRDefault="001B3B4F" w:rsidP="001B3B4F">
      <w:pPr>
        <w:pStyle w:val="Zkladntextodsazen3"/>
        <w:ind w:left="709" w:hanging="709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finančný majetok – obstarávacou cenou; obstarávacia cena predstavuje cenu, za ktorú sa majetok obstaral, a náklady súvisiace s jeho obstaraním (poplatky a provízie maklérom, poradcom, burzám),</w:t>
      </w:r>
    </w:p>
    <w:p w:rsidR="001B3B4F" w:rsidRDefault="001B3B4F" w:rsidP="001B3B4F">
      <w:pPr>
        <w:pStyle w:val="Zkladntextodsazen3"/>
        <w:tabs>
          <w:tab w:val="num" w:pos="530"/>
        </w:tabs>
        <w:ind w:left="709" w:hanging="709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zásoby obstarané kúpou:</w:t>
      </w:r>
    </w:p>
    <w:p w:rsidR="00332499" w:rsidRDefault="00332499" w:rsidP="00332499">
      <w:pPr>
        <w:pStyle w:val="Odstavecseseznamem"/>
        <w:rPr>
          <w:rFonts w:cs="Arial"/>
        </w:rPr>
      </w:pPr>
    </w:p>
    <w:p w:rsidR="001B3B4F" w:rsidRPr="006B7BCA" w:rsidRDefault="001B3B4F" w:rsidP="001B3B4F">
      <w:pPr>
        <w:numPr>
          <w:ilvl w:val="0"/>
          <w:numId w:val="10"/>
        </w:numPr>
        <w:tabs>
          <w:tab w:val="clear" w:pos="851"/>
          <w:tab w:val="num" w:pos="709"/>
        </w:tabs>
        <w:ind w:left="425" w:hanging="284"/>
        <w:jc w:val="both"/>
        <w:rPr>
          <w:sz w:val="20"/>
        </w:rPr>
      </w:pPr>
      <w:r w:rsidRPr="006B7BCA">
        <w:rPr>
          <w:snapToGrid w:val="0"/>
        </w:rPr>
        <w:t>nakupovaný tovar – obstarávacou cenou; účtovanie obstarania a úbytku zásob sa vykonáva podľa spôsobu B</w:t>
      </w:r>
      <w:r w:rsidR="006B7BCA" w:rsidRPr="006B7BCA">
        <w:rPr>
          <w:snapToGrid w:val="0"/>
        </w:rPr>
        <w:t xml:space="preserve">. </w:t>
      </w:r>
    </w:p>
    <w:p w:rsidR="006B7BCA" w:rsidRPr="006B7BCA" w:rsidRDefault="006B7BCA" w:rsidP="006B7BCA">
      <w:pPr>
        <w:ind w:left="141"/>
        <w:jc w:val="both"/>
        <w:rPr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pohľadávky:</w:t>
      </w:r>
    </w:p>
    <w:p w:rsidR="001B3B4F" w:rsidRDefault="001B3B4F" w:rsidP="001B3B4F">
      <w:pPr>
        <w:numPr>
          <w:ilvl w:val="0"/>
          <w:numId w:val="11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alebo bezodplatnom nadobudnutí – menovitou hodnotou,</w:t>
      </w:r>
    </w:p>
    <w:p w:rsidR="001B3B4F" w:rsidRDefault="001B3B4F" w:rsidP="001B3B4F">
      <w:pPr>
        <w:numPr>
          <w:ilvl w:val="0"/>
          <w:numId w:val="11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odplatnom nadobudnutí (postúpení) alebo nadobudnutí vkladom do základného imania – obstarávacou cenou</w:t>
      </w:r>
    </w:p>
    <w:p w:rsidR="001B3B4F" w:rsidRDefault="001B3B4F" w:rsidP="001B3B4F">
      <w:pPr>
        <w:ind w:left="709"/>
        <w:rPr>
          <w:rFonts w:cs="Arial"/>
        </w:rPr>
      </w:pPr>
    </w:p>
    <w:p w:rsidR="001B3B4F" w:rsidRDefault="001B3B4F" w:rsidP="0048110F">
      <w:pPr>
        <w:ind w:left="426"/>
        <w:jc w:val="both"/>
        <w:rPr>
          <w:rFonts w:cs="Arial"/>
        </w:rPr>
      </w:pPr>
      <w:r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1B3B4F" w:rsidRDefault="001B3B4F" w:rsidP="001B3B4F">
      <w:pPr>
        <w:ind w:left="709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časové rozlíšenie na strane aktív súvahy – očakávanou menovitou hodnotou,</w:t>
      </w:r>
    </w:p>
    <w:p w:rsidR="001B3B4F" w:rsidRDefault="001B3B4F" w:rsidP="001B3B4F">
      <w:pPr>
        <w:pStyle w:val="Zkladntextodsazen3"/>
        <w:ind w:left="0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záväzky:</w:t>
      </w:r>
    </w:p>
    <w:p w:rsidR="001B3B4F" w:rsidRDefault="001B3B4F" w:rsidP="001B3B4F">
      <w:pPr>
        <w:numPr>
          <w:ilvl w:val="0"/>
          <w:numId w:val="12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– menovitou hodnotou,</w:t>
      </w:r>
    </w:p>
    <w:p w:rsidR="001B3B4F" w:rsidRDefault="001B3B4F" w:rsidP="001B3B4F">
      <w:pPr>
        <w:numPr>
          <w:ilvl w:val="0"/>
          <w:numId w:val="12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prevzatí – obstarávacou cenou,</w:t>
      </w:r>
    </w:p>
    <w:p w:rsidR="001B3B4F" w:rsidRDefault="001B3B4F" w:rsidP="001B3B4F">
      <w:pPr>
        <w:pStyle w:val="Zpat"/>
        <w:tabs>
          <w:tab w:val="clear" w:pos="4536"/>
          <w:tab w:val="clear" w:pos="9072"/>
          <w:tab w:val="num" w:pos="709"/>
        </w:tabs>
        <w:rPr>
          <w:rFonts w:cs="Arial"/>
          <w:snapToGrid w:val="0"/>
          <w:lang w:eastAsia="sk-SK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rezervy – v očakávanej výške záväzku alebo poistno-matematickými metódami,</w:t>
      </w:r>
    </w:p>
    <w:p w:rsidR="001B3B4F" w:rsidRDefault="001B3B4F" w:rsidP="001B3B4F">
      <w:pPr>
        <w:pStyle w:val="Zkladntextodsazen3"/>
        <w:ind w:left="284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 xml:space="preserve">dlhopisy, pôžičky, úvery: </w:t>
      </w:r>
    </w:p>
    <w:p w:rsidR="001B3B4F" w:rsidRDefault="001B3B4F" w:rsidP="001B3B4F">
      <w:pPr>
        <w:numPr>
          <w:ilvl w:val="0"/>
          <w:numId w:val="13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– menovitou hodnotou,</w:t>
      </w:r>
    </w:p>
    <w:p w:rsidR="001B3B4F" w:rsidRDefault="001B3B4F" w:rsidP="001B3B4F">
      <w:pPr>
        <w:numPr>
          <w:ilvl w:val="0"/>
          <w:numId w:val="13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prevzatí – obstarávacou cenou,</w:t>
      </w:r>
    </w:p>
    <w:p w:rsidR="001B3B4F" w:rsidRDefault="001B3B4F" w:rsidP="001B3B4F">
      <w:pPr>
        <w:pStyle w:val="Zkladntextodsazen3"/>
        <w:ind w:left="709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časové rozlíšenie na strane pasív súvahy – očakávanou menovitou hodnotou,</w:t>
      </w:r>
    </w:p>
    <w:p w:rsidR="001B3B4F" w:rsidRDefault="001B3B4F" w:rsidP="001B3B4F">
      <w:pPr>
        <w:ind w:left="426" w:hanging="426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deriváty – nakúpené deriváty sa oceňujú obstarávacou cenou,</w:t>
      </w:r>
    </w:p>
    <w:p w:rsidR="001B3B4F" w:rsidRDefault="001B3B4F" w:rsidP="001B3B4F">
      <w:pPr>
        <w:pStyle w:val="Zkladntextodsazen3"/>
        <w:ind w:left="426" w:hanging="426"/>
        <w:rPr>
          <w:rFonts w:cs="Arial"/>
          <w:sz w:val="20"/>
        </w:rPr>
      </w:pPr>
    </w:p>
    <w:p w:rsidR="00A74037" w:rsidRDefault="00A74037" w:rsidP="001B3B4F">
      <w:pPr>
        <w:pStyle w:val="Zkladntextodsazen3"/>
        <w:ind w:left="426" w:hanging="426"/>
        <w:rPr>
          <w:rFonts w:cs="Arial"/>
          <w:sz w:val="20"/>
        </w:rPr>
      </w:pPr>
    </w:p>
    <w:p w:rsidR="00A74037" w:rsidRDefault="00A74037" w:rsidP="001B3B4F">
      <w:pPr>
        <w:pStyle w:val="Zkladntextodsazen3"/>
        <w:ind w:left="426" w:hanging="426"/>
        <w:rPr>
          <w:rFonts w:cs="Arial"/>
          <w:sz w:val="20"/>
        </w:rPr>
      </w:pPr>
    </w:p>
    <w:p w:rsidR="00A74037" w:rsidRDefault="00A74037" w:rsidP="001B3B4F">
      <w:pPr>
        <w:pStyle w:val="Zkladntextodsazen3"/>
        <w:ind w:left="426" w:hanging="426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 xml:space="preserve">daň z príjmov splatná – podľa slovenského zákona o daniach z príjmov sa splatné dane z príjmov určujú z účtovného zisku pri sadzbe </w:t>
      </w:r>
      <w:r w:rsidR="003E1C4D">
        <w:rPr>
          <w:rFonts w:cs="Arial"/>
        </w:rPr>
        <w:t>22</w:t>
      </w:r>
      <w:r>
        <w:rPr>
          <w:rFonts w:cs="Arial"/>
        </w:rPr>
        <w:t xml:space="preserve"> %, po úpravách o niektoré položky na daňové účely,</w:t>
      </w:r>
    </w:p>
    <w:p w:rsidR="00332499" w:rsidRDefault="00332499" w:rsidP="00332499">
      <w:pPr>
        <w:pStyle w:val="Odstavecseseznamem"/>
        <w:rPr>
          <w:rFonts w:cs="Arial"/>
        </w:rPr>
      </w:pPr>
    </w:p>
    <w:p w:rsidR="00332499" w:rsidRDefault="00332499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výnosy – tržby za vlastné výkony a tovar neobsahujú daň z pridan</w:t>
      </w:r>
      <w:r w:rsidR="00D77BB8">
        <w:rPr>
          <w:rFonts w:cs="Arial"/>
        </w:rPr>
        <w:t>ej</w:t>
      </w:r>
      <w:r>
        <w:rPr>
          <w:rFonts w:cs="Arial"/>
        </w:rPr>
        <w:t xml:space="preserve"> hodnoty a sú znížené o zľavy a zrážky (rabaty, bonusy, skontá, dobropisy).</w:t>
      </w:r>
    </w:p>
    <w:p w:rsidR="001B3B4F" w:rsidRDefault="001B3B4F" w:rsidP="001B3B4F">
      <w:pPr>
        <w:pStyle w:val="Zkladntextodsazen2"/>
        <w:ind w:left="426" w:firstLine="0"/>
        <w:rPr>
          <w:rFonts w:cs="Arial"/>
          <w:bCs/>
          <w:i/>
          <w:iCs/>
          <w:color w:val="FF0000"/>
          <w:sz w:val="20"/>
        </w:rPr>
      </w:pPr>
    </w:p>
    <w:p w:rsidR="001B3B4F" w:rsidRPr="00332499" w:rsidRDefault="001B3B4F" w:rsidP="00394901">
      <w:pPr>
        <w:pStyle w:val="Nadpis2"/>
        <w:numPr>
          <w:ilvl w:val="0"/>
          <w:numId w:val="27"/>
        </w:numPr>
        <w:spacing w:before="0" w:after="0"/>
        <w:jc w:val="both"/>
        <w:rPr>
          <w:rFonts w:ascii="Arial Narrow" w:hAnsi="Arial Narrow"/>
          <w:bCs w:val="0"/>
          <w:i w:val="0"/>
          <w:sz w:val="22"/>
          <w:szCs w:val="22"/>
        </w:rPr>
      </w:pPr>
      <w:r w:rsidRPr="00332499">
        <w:rPr>
          <w:rFonts w:ascii="Arial Narrow" w:hAnsi="Arial Narrow"/>
          <w:bCs w:val="0"/>
          <w:i w:val="0"/>
          <w:sz w:val="22"/>
          <w:szCs w:val="22"/>
        </w:rPr>
        <w:t>Spôsob ocenenia jednotlivých zložiek majetku a záväzkov – nasledujúce ocenenie</w:t>
      </w:r>
    </w:p>
    <w:p w:rsidR="001B3B4F" w:rsidRPr="00332499" w:rsidRDefault="001B3B4F" w:rsidP="001B3B4F">
      <w:pPr>
        <w:rPr>
          <w:rFonts w:cs="Arial"/>
          <w:b/>
        </w:rPr>
      </w:pPr>
    </w:p>
    <w:p w:rsidR="001B3B4F" w:rsidRDefault="001B3B4F" w:rsidP="001B3B4F">
      <w:pPr>
        <w:numPr>
          <w:ilvl w:val="0"/>
          <w:numId w:val="9"/>
        </w:numPr>
        <w:tabs>
          <w:tab w:val="num" w:pos="709"/>
        </w:tabs>
        <w:jc w:val="both"/>
        <w:rPr>
          <w:rFonts w:cs="Arial"/>
        </w:rPr>
      </w:pPr>
      <w:r>
        <w:rPr>
          <w:rFonts w:cs="Arial"/>
        </w:rPr>
        <w:t xml:space="preserve">Predpokladané riziká, straty a zníženia hodnoty, ktoré sa týkajú majetku a záväzkov, sa vyjadrujú prostredníctvom rezerv, opravných položiek a odpisov. 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14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u w:val="single"/>
          <w:lang w:eastAsia="sk-SK"/>
        </w:rPr>
        <w:t>Rezervy</w:t>
      </w:r>
      <w:r>
        <w:rPr>
          <w:rFonts w:cs="Arial"/>
          <w:snapToGrid w:val="0"/>
          <w:lang w:eastAsia="sk-SK"/>
        </w:rPr>
        <w:t xml:space="preserve"> – účtujú sa v očakávanej výške záväzku. Spoločnosť vytvára re</w:t>
      </w:r>
      <w:r w:rsidR="00D77BB8">
        <w:rPr>
          <w:rFonts w:cs="Arial"/>
          <w:snapToGrid w:val="0"/>
          <w:lang w:eastAsia="sk-SK"/>
        </w:rPr>
        <w:t xml:space="preserve">zervu na nevyčerpané dovolenky </w:t>
      </w:r>
      <w:r>
        <w:rPr>
          <w:rFonts w:cs="Arial"/>
          <w:snapToGrid w:val="0"/>
          <w:lang w:eastAsia="sk-SK"/>
        </w:rPr>
        <w:t xml:space="preserve"> a prislúchajúce poistné,   dlhodobú rezervu na zamestnanecké pôžitky – odchodné</w:t>
      </w:r>
      <w:r w:rsidR="00D77BB8">
        <w:rPr>
          <w:rFonts w:cs="Arial"/>
          <w:snapToGrid w:val="0"/>
          <w:lang w:eastAsia="sk-SK"/>
        </w:rPr>
        <w:t xml:space="preserve"> a rezervu na služby</w:t>
      </w:r>
      <w:r>
        <w:rPr>
          <w:rFonts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1B3B4F" w:rsidRDefault="001B3B4F" w:rsidP="001B3B4F">
      <w:pPr>
        <w:ind w:left="709"/>
      </w:pPr>
    </w:p>
    <w:p w:rsidR="001B3B4F" w:rsidRDefault="001B3B4F" w:rsidP="0048110F">
      <w:pPr>
        <w:ind w:left="709"/>
        <w:jc w:val="both"/>
        <w:rPr>
          <w:rFonts w:cs="Arial"/>
          <w:snapToGrid w:val="0"/>
          <w:lang w:eastAsia="sk-SK"/>
        </w:rPr>
      </w:pPr>
      <w:r>
        <w:t xml:space="preserve">Spoločnosť nemá dlhodobý program zamestnaneckých požitkov pozostávajúcich z  vernostného príspevku za odpracované roky a odmeny pri životných jubileách, na ktoré neboli vyčlenené samostatné finančné zdroje. </w:t>
      </w:r>
    </w:p>
    <w:p w:rsidR="001B3B4F" w:rsidRDefault="001B3B4F" w:rsidP="001B3B4F">
      <w:pPr>
        <w:ind w:left="425"/>
        <w:rPr>
          <w:rFonts w:cs="Arial"/>
          <w:snapToGrid w:val="0"/>
          <w:u w:val="single"/>
          <w:lang w:eastAsia="sk-SK"/>
        </w:rPr>
      </w:pPr>
    </w:p>
    <w:p w:rsidR="001B3B4F" w:rsidRDefault="001B3B4F" w:rsidP="001B3B4F">
      <w:pPr>
        <w:numPr>
          <w:ilvl w:val="0"/>
          <w:numId w:val="14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Opravné položky:</w:t>
      </w:r>
    </w:p>
    <w:p w:rsidR="001B3B4F" w:rsidRDefault="001B3B4F" w:rsidP="0048110F">
      <w:pPr>
        <w:tabs>
          <w:tab w:val="left" w:pos="1560"/>
        </w:tabs>
        <w:ind w:left="709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 pohľadávkam po lehote splatnosti nad 12 mesiacov b</w:t>
      </w:r>
      <w:r w:rsidR="00D77BB8">
        <w:rPr>
          <w:rFonts w:cs="Arial"/>
          <w:snapToGrid w:val="0"/>
          <w:lang w:eastAsia="sk-SK"/>
        </w:rPr>
        <w:t>ude</w:t>
      </w:r>
      <w:r>
        <w:rPr>
          <w:rFonts w:cs="Arial"/>
          <w:snapToGrid w:val="0"/>
          <w:lang w:eastAsia="sk-SK"/>
        </w:rPr>
        <w:t xml:space="preserve"> vytvorená opravná položka v 100 % výške.</w:t>
      </w:r>
    </w:p>
    <w:p w:rsidR="001B3B4F" w:rsidRDefault="001B3B4F" w:rsidP="001B3B4F">
      <w:pPr>
        <w:numPr>
          <w:ilvl w:val="0"/>
          <w:numId w:val="15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 xml:space="preserve">Plán odpisov </w:t>
      </w:r>
    </w:p>
    <w:p w:rsidR="001B3B4F" w:rsidRDefault="00D77BB8" w:rsidP="0048110F">
      <w:pPr>
        <w:ind w:left="709"/>
        <w:jc w:val="both"/>
        <w:rPr>
          <w:rFonts w:cs="Arial"/>
        </w:rPr>
      </w:pPr>
      <w:r>
        <w:rPr>
          <w:rFonts w:cs="Arial"/>
        </w:rPr>
        <w:t xml:space="preserve">Spoločnosť </w:t>
      </w:r>
      <w:r w:rsidR="00334630">
        <w:rPr>
          <w:rFonts w:cs="Arial"/>
        </w:rPr>
        <w:t>v roku 201</w:t>
      </w:r>
      <w:r w:rsidR="009F138A">
        <w:rPr>
          <w:rFonts w:cs="Arial"/>
        </w:rPr>
        <w:t>6</w:t>
      </w:r>
      <w:r w:rsidR="001B3B4F">
        <w:rPr>
          <w:rFonts w:cs="Arial"/>
        </w:rPr>
        <w:t xml:space="preserve"> neobstarala dlhodobý hmotný a nehmotný majetok.</w:t>
      </w:r>
      <w:r>
        <w:rPr>
          <w:rFonts w:cs="Arial"/>
        </w:rPr>
        <w:t xml:space="preserve"> </w:t>
      </w:r>
      <w:r w:rsidR="001B3B4F">
        <w:rPr>
          <w:rFonts w:cs="Arial"/>
        </w:rPr>
        <w:t xml:space="preserve">V prípade novoobstaraného dlhodobého hmotného majetku spoločnosť bude majetok odpisovať podľa plánu odpisov, ktorý bude stanovený s ohľadom na odhad reálnej ekonomickej životnosti. Účtovné odpisy sú rovnomerné. Majetok sa začína odpisovať v mesiaci nasledujúcom po mesiaci zaradenia do používania. </w:t>
      </w:r>
    </w:p>
    <w:p w:rsidR="001B3B4F" w:rsidRDefault="001B3B4F" w:rsidP="0048110F">
      <w:pPr>
        <w:ind w:left="709"/>
        <w:jc w:val="both"/>
        <w:rPr>
          <w:rFonts w:cs="Arial"/>
        </w:rPr>
      </w:pPr>
      <w:r>
        <w:rPr>
          <w:rFonts w:cs="Arial"/>
          <w:snapToGrid w:val="0"/>
        </w:rPr>
        <w:t xml:space="preserve">Daňové odpisy sa uplatňujú podľa sadzieb uvedených v zákone o daniach z príjmov platných pre rovnomerné </w:t>
      </w:r>
      <w:r>
        <w:rPr>
          <w:rFonts w:cs="Arial"/>
        </w:rPr>
        <w:t>odpisovanie.</w:t>
      </w:r>
    </w:p>
    <w:p w:rsidR="001B3B4F" w:rsidRDefault="001B3B4F" w:rsidP="001B3B4F">
      <w:pPr>
        <w:rPr>
          <w:rFonts w:cs="Arial"/>
        </w:rPr>
      </w:pPr>
    </w:p>
    <w:p w:rsidR="001B3B4F" w:rsidRPr="00394901" w:rsidRDefault="001B3B4F" w:rsidP="00394901">
      <w:pPr>
        <w:pStyle w:val="Nadpis2"/>
        <w:numPr>
          <w:ilvl w:val="0"/>
          <w:numId w:val="27"/>
        </w:numPr>
        <w:spacing w:before="0" w:after="0"/>
        <w:jc w:val="both"/>
        <w:rPr>
          <w:rFonts w:ascii="Arial Narrow" w:hAnsi="Arial Narrow"/>
          <w:bCs w:val="0"/>
          <w:i w:val="0"/>
          <w:sz w:val="22"/>
          <w:szCs w:val="22"/>
        </w:rPr>
      </w:pPr>
      <w:r w:rsidRPr="00394901">
        <w:rPr>
          <w:rFonts w:ascii="Arial Narrow" w:hAnsi="Arial Narrow"/>
          <w:bCs w:val="0"/>
          <w:i w:val="0"/>
          <w:sz w:val="22"/>
          <w:szCs w:val="22"/>
        </w:rPr>
        <w:t>Prepočet údajov v cudzích menách na slovenskú menu</w:t>
      </w:r>
    </w:p>
    <w:p w:rsidR="001B3B4F" w:rsidRPr="00394901" w:rsidRDefault="001B3B4F" w:rsidP="001B3B4F">
      <w:pPr>
        <w:rPr>
          <w:rFonts w:cs="Arial"/>
          <w:b/>
          <w:bCs/>
          <w:szCs w:val="22"/>
        </w:rPr>
      </w:pPr>
    </w:p>
    <w:p w:rsidR="001B3B4F" w:rsidRDefault="001B3B4F" w:rsidP="00332499">
      <w:pPr>
        <w:jc w:val="both"/>
        <w:rPr>
          <w:rFonts w:cs="Arial"/>
        </w:rPr>
      </w:pPr>
      <w:r>
        <w:rPr>
          <w:rFonts w:cs="Arial"/>
        </w:rPr>
        <w:t>Majetok a záväzky vyjadrené v cudzej mene sa prepočítavajú na eura  kurzom určeným  ECB dňom predchádzajúceho účtovného prípadu a v účtovnej závierke ku dňu jej zostavenia, okrem prijatých a poskytnutých preddavkov Pri kúpe a predaji cudzej meny za slovenskú menu sa použil kurz, za ktorý boli tieto hodnoty nakúpené alebo predané.</w:t>
      </w:r>
    </w:p>
    <w:p w:rsidR="001B3B4F" w:rsidRDefault="001B3B4F" w:rsidP="001B3B4F">
      <w:pPr>
        <w:rPr>
          <w:rFonts w:cs="Arial"/>
          <w:b/>
          <w:snapToGrid w:val="0"/>
          <w:u w:val="single"/>
          <w:lang w:eastAsia="sk-SK"/>
        </w:rPr>
      </w:pPr>
    </w:p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E757CB" w:rsidRDefault="00394901" w:rsidP="00E757C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Čl. </w:t>
      </w:r>
      <w:r w:rsidR="001655D0">
        <w:rPr>
          <w:rFonts w:ascii="Arial Narrow" w:hAnsi="Arial Narrow"/>
          <w:sz w:val="22"/>
          <w:szCs w:val="22"/>
        </w:rPr>
        <w:t>I</w:t>
      </w:r>
      <w:r>
        <w:rPr>
          <w:rFonts w:ascii="Arial Narrow" w:hAnsi="Arial Narrow"/>
          <w:sz w:val="22"/>
          <w:szCs w:val="22"/>
        </w:rPr>
        <w:t>V.  Informácie, ktoré vysvetľujú a dopĺňajú súvahu a výkaz ziskov a strát</w:t>
      </w:r>
    </w:p>
    <w:p w:rsidR="00E757CB" w:rsidRPr="004D1B7A" w:rsidRDefault="00E757CB" w:rsidP="00E757CB"/>
    <w:p w:rsidR="00575601" w:rsidRPr="00394901" w:rsidRDefault="00E757CB" w:rsidP="00394901">
      <w:pPr>
        <w:rPr>
          <w:b/>
        </w:rPr>
      </w:pPr>
      <w:r>
        <w:rPr>
          <w:b/>
        </w:rPr>
        <w:t xml:space="preserve"> </w:t>
      </w:r>
      <w:r w:rsidR="00575601" w:rsidRPr="00394901">
        <w:rPr>
          <w:b/>
        </w:rPr>
        <w:t>Zásoby</w:t>
      </w:r>
    </w:p>
    <w:p w:rsidR="00C229F1" w:rsidRDefault="00DD40D5" w:rsidP="00575601">
      <w:pPr>
        <w:jc w:val="both"/>
      </w:pPr>
      <w:r>
        <w:t>Spoločnosť nevykazuje stav zásob na sklade k 31.12.201</w:t>
      </w:r>
      <w:r w:rsidR="00251C42">
        <w:t>6</w:t>
      </w:r>
      <w:r>
        <w:t xml:space="preserve">. Z uvedeného dôvodu </w:t>
      </w:r>
      <w:r w:rsidR="00C229F1">
        <w:t xml:space="preserve"> neúčtovala o znížení už</w:t>
      </w:r>
      <w:r w:rsidR="00073526">
        <w:t>i</w:t>
      </w:r>
      <w:r w:rsidR="00C229F1">
        <w:t>tkovej hodnoty zásob prostredníctvom opravnej položky, neevidovala bezobrátkové zásoby.</w:t>
      </w:r>
    </w:p>
    <w:p w:rsidR="00BD041B" w:rsidRDefault="00BD041B" w:rsidP="00575601">
      <w:pPr>
        <w:jc w:val="both"/>
      </w:pPr>
    </w:p>
    <w:p w:rsidR="0008672B" w:rsidRPr="00394901" w:rsidRDefault="0008672B" w:rsidP="00394901">
      <w:pPr>
        <w:rPr>
          <w:b/>
        </w:rPr>
      </w:pPr>
      <w:r w:rsidRPr="00394901">
        <w:rPr>
          <w:b/>
        </w:rPr>
        <w:t>Pohľadávky</w:t>
      </w:r>
    </w:p>
    <w:p w:rsidR="004065EB" w:rsidRDefault="00394901" w:rsidP="004065EB">
      <w:pPr>
        <w:jc w:val="both"/>
      </w:pPr>
      <w:r>
        <w:t xml:space="preserve">Spoločnosť eviduje pohľadávky </w:t>
      </w:r>
      <w:r w:rsidR="004065EB">
        <w:t xml:space="preserve">s dobou splatnosťou kratší ako jeden rok, k pohľadávkam po splatnosti nad 1 rok bola vytvorená 100% opravná </w:t>
      </w:r>
      <w:r w:rsidR="00251C42">
        <w:t>položka. Spoločnosť k 31.12.2016</w:t>
      </w:r>
      <w:r w:rsidR="004065EB">
        <w:t xml:space="preserve"> eviduje opravnú polož</w:t>
      </w:r>
      <w:r w:rsidR="00251C42">
        <w:t>ku k pohľadávkam vo výške 97 727</w:t>
      </w:r>
      <w:r w:rsidR="004065EB">
        <w:t xml:space="preserve"> €. K 31.12.201</w:t>
      </w:r>
      <w:r w:rsidR="00251C42">
        <w:t>6</w:t>
      </w:r>
      <w:r w:rsidR="004065EB">
        <w:t xml:space="preserve"> spoločnosť eviduje pohľadávky </w:t>
      </w:r>
      <w:r w:rsidR="00251C42">
        <w:t>v lehote splatnosti  vo výške 22 526</w:t>
      </w:r>
      <w:r w:rsidR="004065EB">
        <w:t xml:space="preserve"> €, po lehote splatnosti vo výške </w:t>
      </w:r>
      <w:r w:rsidR="00251C42">
        <w:t>100 545</w:t>
      </w:r>
      <w:r w:rsidR="004065EB">
        <w:t xml:space="preserve"> €.</w:t>
      </w: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A74037" w:rsidRDefault="00A74037" w:rsidP="004065EB">
      <w:pPr>
        <w:rPr>
          <w:b/>
        </w:rPr>
      </w:pPr>
    </w:p>
    <w:p w:rsidR="00A74037" w:rsidRDefault="00A74037" w:rsidP="004065EB">
      <w:pPr>
        <w:rPr>
          <w:b/>
        </w:rPr>
      </w:pPr>
      <w:r>
        <w:rPr>
          <w:b/>
        </w:rPr>
        <w:br w:type="column"/>
      </w:r>
    </w:p>
    <w:p w:rsidR="00A74037" w:rsidRDefault="00A74037" w:rsidP="004065EB">
      <w:pPr>
        <w:rPr>
          <w:b/>
        </w:rPr>
      </w:pPr>
    </w:p>
    <w:p w:rsidR="00750626" w:rsidRPr="00332499" w:rsidRDefault="004065EB" w:rsidP="004065EB">
      <w:pPr>
        <w:rPr>
          <w:b/>
        </w:rPr>
      </w:pPr>
      <w:r>
        <w:rPr>
          <w:b/>
        </w:rPr>
        <w:t>Záväzky</w:t>
      </w:r>
    </w:p>
    <w:p w:rsidR="00A74037" w:rsidRDefault="00A74037" w:rsidP="002E6B53"/>
    <w:p w:rsidR="00750626" w:rsidRDefault="004065EB" w:rsidP="002E6B53">
      <w:r>
        <w:t>Spoločnosť eviduje záväz</w:t>
      </w:r>
      <w:r w:rsidR="00251C42">
        <w:t>ky voči spoločníkovi vo výške 49 115</w:t>
      </w:r>
      <w:r>
        <w:t>,40 €. Jedná sa o poskytnutú bezúročnú pôžičku na prevádzkový chod spoločnosti.</w:t>
      </w:r>
    </w:p>
    <w:p w:rsidR="00052F8B" w:rsidRDefault="00052F8B" w:rsidP="00462BF0">
      <w:pPr>
        <w:pStyle w:val="Nzev"/>
        <w:keepNext w:val="0"/>
        <w:spacing w:before="0" w:beforeAutospacing="0" w:after="0"/>
        <w:jc w:val="left"/>
        <w:rPr>
          <w:b w:val="0"/>
        </w:rPr>
      </w:pPr>
    </w:p>
    <w:p w:rsidR="00684219" w:rsidRDefault="00684219" w:rsidP="00684219">
      <w:pPr>
        <w:rPr>
          <w:b/>
        </w:rPr>
      </w:pPr>
      <w:r>
        <w:rPr>
          <w:b/>
        </w:rPr>
        <w:t>Výnosy</w:t>
      </w:r>
    </w:p>
    <w:p w:rsidR="00684219" w:rsidRPr="00684219" w:rsidRDefault="00684219" w:rsidP="00684219">
      <w:pPr>
        <w:rPr>
          <w:b/>
        </w:rPr>
      </w:pPr>
      <w:r>
        <w:t>Oblasť odbytu je v 98,7</w:t>
      </w:r>
      <w:r w:rsidR="00251C42">
        <w:t>9</w:t>
      </w:r>
      <w:r>
        <w:t xml:space="preserve"> % Taliansko. V roku 201</w:t>
      </w:r>
      <w:r w:rsidR="00251C42">
        <w:t>6</w:t>
      </w:r>
      <w:r w:rsidR="00D06DED">
        <w:t xml:space="preserve"> došlo k nárastu výnosov o 45 </w:t>
      </w:r>
      <w:r>
        <w:t>tis. € oproti roku 201</w:t>
      </w:r>
      <w:r w:rsidR="00D06DED">
        <w:t>5</w:t>
      </w:r>
      <w:r>
        <w:t xml:space="preserve">. </w:t>
      </w:r>
    </w:p>
    <w:p w:rsidR="00403C2F" w:rsidRPr="00403C2F" w:rsidRDefault="00403C2F" w:rsidP="00403C2F"/>
    <w:p w:rsidR="001655D0" w:rsidRDefault="001655D0">
      <w:pPr>
        <w:rPr>
          <w:szCs w:val="22"/>
        </w:rPr>
      </w:pPr>
    </w:p>
    <w:p w:rsidR="001655D0" w:rsidRDefault="001655D0" w:rsidP="001655D0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Čl. V.  Informácie o iných aktívach a iných pasívach</w:t>
      </w:r>
    </w:p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0D7105" w:rsidRDefault="00172CF8" w:rsidP="0000523D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Spoločnosť </w:t>
      </w:r>
      <w:r w:rsidR="0000523D">
        <w:rPr>
          <w:b w:val="0"/>
        </w:rPr>
        <w:t>neeviduje v Slovenskej republike žiadne podmienené záväzky vyplývajúcich zo súdnych rozhodnutí, z poskytnutých záruk, záväzky vyplývajúci z ručenia, záväzky vyplývajúce z predpisov zmlúv o podriadenosti záväzku.</w:t>
      </w:r>
      <w:r w:rsidR="003B7304">
        <w:rPr>
          <w:b w:val="0"/>
        </w:rPr>
        <w:t xml:space="preserve"> </w:t>
      </w:r>
    </w:p>
    <w:p w:rsidR="003B7304" w:rsidRDefault="003B7304" w:rsidP="00E5320F">
      <w:pPr>
        <w:pStyle w:val="Nzev"/>
        <w:keepNext w:val="0"/>
        <w:widowControl w:val="0"/>
        <w:spacing w:before="0" w:beforeAutospacing="0" w:after="60"/>
        <w:jc w:val="both"/>
      </w:pPr>
    </w:p>
    <w:p w:rsidR="00A74037" w:rsidRPr="002101E6" w:rsidRDefault="00A74037" w:rsidP="00A74037">
      <w:pPr>
        <w:jc w:val="both"/>
        <w:rPr>
          <w:snapToGrid w:val="0"/>
        </w:rPr>
      </w:pPr>
      <w:r w:rsidRPr="002101E6"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201</w:t>
      </w:r>
      <w:r w:rsidR="00D06DED">
        <w:rPr>
          <w:snapToGrid w:val="0"/>
        </w:rPr>
        <w:t>6</w:t>
      </w:r>
      <w:r w:rsidRPr="002101E6">
        <w:rPr>
          <w:snapToGrid w:val="0"/>
        </w:rPr>
        <w:t xml:space="preserve"> daňové priznania spoločnosti za roky 201</w:t>
      </w:r>
      <w:r>
        <w:rPr>
          <w:snapToGrid w:val="0"/>
        </w:rPr>
        <w:t>2</w:t>
      </w:r>
      <w:r w:rsidR="00D06DED">
        <w:rPr>
          <w:snapToGrid w:val="0"/>
        </w:rPr>
        <w:t xml:space="preserve"> až 2016</w:t>
      </w:r>
      <w:r w:rsidRPr="002101E6">
        <w:rPr>
          <w:snapToGrid w:val="0"/>
        </w:rPr>
        <w:t xml:space="preserve"> otvorené a môžu sa stať predmetom kontroly.</w:t>
      </w:r>
    </w:p>
    <w:p w:rsidR="00A74037" w:rsidRPr="002101E6" w:rsidRDefault="00A74037" w:rsidP="00A74037">
      <w:pPr>
        <w:rPr>
          <w:sz w:val="14"/>
        </w:rPr>
      </w:pPr>
      <w:bookmarkStart w:id="2" w:name="T_contingent_liabilities_1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58"/>
        <w:gridCol w:w="1722"/>
        <w:gridCol w:w="1887"/>
      </w:tblGrid>
      <w:tr w:rsidR="00A74037" w:rsidRPr="00E60086" w:rsidTr="00A41D66">
        <w:tc>
          <w:tcPr>
            <w:tcW w:w="30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Druh podmieneného záväzku</w:t>
            </w:r>
          </w:p>
        </w:tc>
        <w:tc>
          <w:tcPr>
            <w:tcW w:w="93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4037" w:rsidRPr="00E60086" w:rsidRDefault="00A74037" w:rsidP="00D06DE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E60086">
              <w:rPr>
                <w:b/>
                <w:i/>
                <w:sz w:val="15"/>
                <w:szCs w:val="15"/>
              </w:rPr>
              <w:t>31. 12. 201</w:t>
            </w:r>
            <w:r w:rsidR="00D06DED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02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4037" w:rsidRPr="00E60086" w:rsidRDefault="00A74037" w:rsidP="00D06DE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E60086">
              <w:rPr>
                <w:b/>
                <w:i/>
                <w:sz w:val="15"/>
                <w:szCs w:val="15"/>
              </w:rPr>
              <w:t>31. 12. 201</w:t>
            </w:r>
            <w:r w:rsidR="00D06DED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A74037" w:rsidRPr="00E60086" w:rsidTr="00A41D66">
        <w:tc>
          <w:tcPr>
            <w:tcW w:w="30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Zo súdnych rozhodnutí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A74037" w:rsidRPr="00E60086" w:rsidTr="00A41D66">
        <w:tc>
          <w:tcPr>
            <w:tcW w:w="3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Z poskytnutých záruk</w:t>
            </w:r>
          </w:p>
        </w:tc>
        <w:tc>
          <w:tcPr>
            <w:tcW w:w="9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A74037" w:rsidRPr="00E60086" w:rsidTr="00A41D66">
        <w:tc>
          <w:tcPr>
            <w:tcW w:w="3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Zo všeobecne záväzných právnych predpisov</w:t>
            </w:r>
          </w:p>
        </w:tc>
        <w:tc>
          <w:tcPr>
            <w:tcW w:w="9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A74037" w:rsidRPr="00E60086" w:rsidTr="00A41D66">
        <w:tc>
          <w:tcPr>
            <w:tcW w:w="3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Zo zmluvy o podriadenom záväzku</w:t>
            </w:r>
          </w:p>
        </w:tc>
        <w:tc>
          <w:tcPr>
            <w:tcW w:w="9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A74037" w:rsidRPr="00E60086" w:rsidTr="00A41D66">
        <w:tc>
          <w:tcPr>
            <w:tcW w:w="303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Z ručenia</w:t>
            </w:r>
          </w:p>
        </w:tc>
        <w:tc>
          <w:tcPr>
            <w:tcW w:w="93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A74037" w:rsidRPr="002101E6" w:rsidTr="00A41D66">
        <w:tc>
          <w:tcPr>
            <w:tcW w:w="3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74037" w:rsidRPr="00E60086" w:rsidRDefault="00A74037" w:rsidP="00A41D66">
            <w:pPr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Iné podmienené záväzky (špecifikujte)</w:t>
            </w:r>
          </w:p>
        </w:tc>
        <w:tc>
          <w:tcPr>
            <w:tcW w:w="9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74037" w:rsidRPr="00E6008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74037" w:rsidRPr="002101E6" w:rsidRDefault="00A74037" w:rsidP="00A41D66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E6008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</w:tbl>
    <w:p w:rsidR="00A74037" w:rsidRPr="002101E6" w:rsidRDefault="00A74037" w:rsidP="00A74037">
      <w:bookmarkStart w:id="3" w:name="T_contingent_liabilities_2"/>
      <w:bookmarkEnd w:id="2"/>
    </w:p>
    <w:bookmarkEnd w:id="3"/>
    <w:p w:rsidR="00A74037" w:rsidRPr="00A74037" w:rsidRDefault="00A74037" w:rsidP="00A74037"/>
    <w:p w:rsidR="001655D0" w:rsidRDefault="001655D0" w:rsidP="001655D0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Čl. VI.  Udalosti, ktoré nastali po závierkovom dni</w:t>
      </w:r>
    </w:p>
    <w:p w:rsidR="00E44E68" w:rsidRDefault="00E44E68" w:rsidP="00E90C6F">
      <w:pPr>
        <w:rPr>
          <w:b/>
        </w:rPr>
      </w:pPr>
    </w:p>
    <w:p w:rsidR="00A74037" w:rsidRPr="002101E6" w:rsidRDefault="00A74037" w:rsidP="00A74037">
      <w:pPr>
        <w:jc w:val="both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Po 31. decembri 201</w:t>
      </w:r>
      <w:r w:rsidR="00D06DED">
        <w:rPr>
          <w:snapToGrid w:val="0"/>
          <w:lang w:eastAsia="sk-SK"/>
        </w:rPr>
        <w:t>6</w:t>
      </w:r>
      <w:r w:rsidRPr="002101E6">
        <w:rPr>
          <w:snapToGrid w:val="0"/>
          <w:lang w:eastAsia="sk-SK"/>
        </w:rPr>
        <w:t xml:space="preserve"> a do dňa zostavenia účtovnej závierky nenastali žiadne také udalosti, ktoré by významným spôsobom ovplyvnili aktíva</w:t>
      </w:r>
      <w:r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>
        <w:rPr>
          <w:snapToGrid w:val="0"/>
          <w:lang w:eastAsia="sk-SK"/>
        </w:rPr>
        <w:t xml:space="preserve">alebo výsledky hospodárenia </w:t>
      </w:r>
      <w:r w:rsidRPr="002101E6">
        <w:rPr>
          <w:snapToGrid w:val="0"/>
          <w:lang w:eastAsia="sk-SK"/>
        </w:rPr>
        <w:t>spoločnosti, okrem tých, ktoré sú uvedené vyššie a ktoré sú výsledkom bežnej činnosti.</w:t>
      </w:r>
    </w:p>
    <w:p w:rsidR="00A74037" w:rsidRDefault="00A74037" w:rsidP="00E90C6F">
      <w:pPr>
        <w:rPr>
          <w:b/>
        </w:rPr>
      </w:pPr>
    </w:p>
    <w:p w:rsidR="007A2CF3" w:rsidRDefault="007A2CF3" w:rsidP="00E90C6F"/>
    <w:p w:rsidR="007A2CF3" w:rsidRPr="001975FB" w:rsidRDefault="007A2CF3" w:rsidP="00740544">
      <w:pPr>
        <w:autoSpaceDE w:val="0"/>
        <w:autoSpaceDN w:val="0"/>
        <w:adjustRightInd w:val="0"/>
      </w:pPr>
    </w:p>
    <w:sectPr w:rsidR="007A2CF3" w:rsidRPr="001975FB" w:rsidSect="00C62A93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pgBorders w:offsetFrom="page">
        <w:bottom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565" w:rsidRDefault="00D36565" w:rsidP="008D6E2D">
      <w:r>
        <w:separator/>
      </w:r>
    </w:p>
  </w:endnote>
  <w:endnote w:type="continuationSeparator" w:id="0">
    <w:p w:rsidR="00D36565" w:rsidRDefault="00D3656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1B" w:rsidRDefault="0067281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F138A">
      <w:rPr>
        <w:noProof/>
      </w:rPr>
      <w:t>2</w:t>
    </w:r>
    <w:r>
      <w:fldChar w:fldCharType="end"/>
    </w:r>
  </w:p>
  <w:p w:rsidR="0067281B" w:rsidRDefault="0067281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565" w:rsidRDefault="00D36565" w:rsidP="008D6E2D">
      <w:r>
        <w:separator/>
      </w:r>
    </w:p>
  </w:footnote>
  <w:footnote w:type="continuationSeparator" w:id="0">
    <w:p w:rsidR="00D36565" w:rsidRDefault="00D3656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8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00"/>
      <w:gridCol w:w="940"/>
      <w:gridCol w:w="240"/>
      <w:gridCol w:w="240"/>
      <w:gridCol w:w="240"/>
      <w:gridCol w:w="240"/>
      <w:gridCol w:w="240"/>
      <w:gridCol w:w="240"/>
      <w:gridCol w:w="240"/>
      <w:gridCol w:w="240"/>
      <w:gridCol w:w="82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80"/>
    </w:tblGrid>
    <w:tr w:rsidR="0067281B" w:rsidRPr="00A74037" w:rsidTr="003E1C4D">
      <w:trPr>
        <w:trHeight w:val="300"/>
      </w:trPr>
      <w:tc>
        <w:tcPr>
          <w:tcW w:w="25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A74037">
          <w:pPr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Poznámky Úč POD</w:t>
          </w:r>
          <w:r w:rsidR="00A74037">
            <w:rPr>
              <w:color w:val="000000"/>
              <w:sz w:val="18"/>
              <w:szCs w:val="18"/>
              <w:lang w:eastAsia="sk-SK"/>
            </w:rPr>
            <w:t xml:space="preserve"> </w:t>
          </w:r>
          <w:r w:rsidRPr="00A74037">
            <w:rPr>
              <w:color w:val="000000"/>
              <w:sz w:val="18"/>
              <w:szCs w:val="18"/>
              <w:lang w:eastAsia="sk-SK"/>
            </w:rPr>
            <w:t xml:space="preserve"> 3-01</w:t>
          </w:r>
        </w:p>
      </w:tc>
      <w:tc>
        <w:tcPr>
          <w:tcW w:w="9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9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8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4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  <w:r w:rsidRPr="00A74037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</w:tr>
    <w:tr w:rsidR="0067281B" w:rsidRPr="00A74037" w:rsidTr="003E1C4D">
      <w:trPr>
        <w:trHeight w:val="300"/>
      </w:trPr>
      <w:tc>
        <w:tcPr>
          <w:tcW w:w="2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B0E15" w:rsidRPr="00A74037" w:rsidRDefault="000B0E15" w:rsidP="00A74037">
          <w:pPr>
            <w:ind w:left="-55" w:firstLine="55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9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8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jc w:val="right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281B" w:rsidRPr="00A74037" w:rsidRDefault="0067281B" w:rsidP="003E1C4D">
          <w:pPr>
            <w:rPr>
              <w:color w:val="000000"/>
              <w:sz w:val="18"/>
              <w:szCs w:val="18"/>
              <w:lang w:eastAsia="sk-SK"/>
            </w:rPr>
          </w:pPr>
        </w:p>
      </w:tc>
    </w:tr>
  </w:tbl>
  <w:p w:rsidR="0067281B" w:rsidRPr="00A74037" w:rsidRDefault="000B0E15">
    <w:pPr>
      <w:pStyle w:val="Zhlav"/>
      <w:rPr>
        <w:rFonts w:ascii="Arial Narrow" w:hAnsi="Arial Narrow"/>
        <w:b/>
        <w:sz w:val="18"/>
        <w:szCs w:val="18"/>
      </w:rPr>
    </w:pPr>
    <w:r w:rsidRPr="00A74037">
      <w:rPr>
        <w:rFonts w:ascii="Arial Narrow" w:hAnsi="Arial Narrow"/>
        <w:b/>
        <w:sz w:val="18"/>
        <w:szCs w:val="18"/>
      </w:rPr>
      <w:t>Poznámky individuálnej účtovnej závierky</w:t>
    </w:r>
  </w:p>
  <w:p w:rsidR="000B0E15" w:rsidRPr="00A74037" w:rsidRDefault="00251C42">
    <w:pPr>
      <w:pStyle w:val="Zhlav"/>
      <w:rPr>
        <w:rFonts w:ascii="Arial Narrow" w:hAnsi="Arial Narrow"/>
        <w:b/>
        <w:sz w:val="18"/>
        <w:szCs w:val="18"/>
      </w:rPr>
    </w:pPr>
    <w:r>
      <w:rPr>
        <w:rFonts w:ascii="Arial Narrow" w:hAnsi="Arial Narrow"/>
        <w:b/>
        <w:sz w:val="18"/>
        <w:szCs w:val="18"/>
      </w:rPr>
      <w:t>zostavené k 31.12.2016</w:t>
    </w:r>
  </w:p>
  <w:p w:rsidR="000B0E15" w:rsidRPr="00A74037" w:rsidRDefault="000B0E15">
    <w:pPr>
      <w:pStyle w:val="Zhlav"/>
      <w:rPr>
        <w:rFonts w:ascii="Arial Narrow" w:hAnsi="Arial Narrow"/>
        <w:sz w:val="18"/>
        <w:szCs w:val="18"/>
      </w:rPr>
    </w:pPr>
    <w:r w:rsidRPr="00A74037">
      <w:rPr>
        <w:rFonts w:ascii="Arial Narrow" w:hAnsi="Arial Narrow"/>
        <w:sz w:val="18"/>
        <w:szCs w:val="18"/>
      </w:rPr>
      <w:t>(údaje v tabuľkách sú uvedené v celých eurách, ak nie je uvedené inak)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952C33"/>
    <w:multiLevelType w:val="hybridMultilevel"/>
    <w:tmpl w:val="D7987FFA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0877D4"/>
    <w:multiLevelType w:val="hybridMultilevel"/>
    <w:tmpl w:val="E1ECD180"/>
    <w:lvl w:ilvl="0" w:tplc="CA9A11A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DF74C1"/>
    <w:multiLevelType w:val="hybridMultilevel"/>
    <w:tmpl w:val="0DE4576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C37497"/>
    <w:multiLevelType w:val="hybridMultilevel"/>
    <w:tmpl w:val="0356366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3E348D"/>
    <w:multiLevelType w:val="hybridMultilevel"/>
    <w:tmpl w:val="8F08D2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AD21C18"/>
    <w:multiLevelType w:val="hybridMultilevel"/>
    <w:tmpl w:val="0964833A"/>
    <w:lvl w:ilvl="0" w:tplc="E8023B2A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F454E81"/>
    <w:multiLevelType w:val="hybridMultilevel"/>
    <w:tmpl w:val="F488C2D2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933F5E"/>
    <w:multiLevelType w:val="hybridMultilevel"/>
    <w:tmpl w:val="6F1ACFA2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E163F7"/>
    <w:multiLevelType w:val="hybridMultilevel"/>
    <w:tmpl w:val="7AC2E2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46273F"/>
    <w:multiLevelType w:val="hybridMultilevel"/>
    <w:tmpl w:val="AE0C94E6"/>
    <w:lvl w:ilvl="0" w:tplc="4FAE2DEA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3F056B"/>
    <w:multiLevelType w:val="hybridMultilevel"/>
    <w:tmpl w:val="3D24EA70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89D52B8"/>
    <w:multiLevelType w:val="hybridMultilevel"/>
    <w:tmpl w:val="5554FC46"/>
    <w:lvl w:ilvl="0" w:tplc="02E0A1B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cs="Times New Roman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CB54FAD"/>
    <w:multiLevelType w:val="hybridMultilevel"/>
    <w:tmpl w:val="EE524B62"/>
    <w:lvl w:ilvl="0" w:tplc="73A629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88B5DDF"/>
    <w:multiLevelType w:val="hybridMultilevel"/>
    <w:tmpl w:val="E9340E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BC41B17"/>
    <w:multiLevelType w:val="hybridMultilevel"/>
    <w:tmpl w:val="0BFAD1CC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cs="Times New Roman" w:hint="default"/>
        <w:b w:val="0"/>
        <w:i w:val="0"/>
        <w:sz w:val="17"/>
      </w:rPr>
    </w:lvl>
  </w:abstractNum>
  <w:abstractNum w:abstractNumId="19">
    <w:nsid w:val="3FA720DE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F0B24C7"/>
    <w:multiLevelType w:val="hybridMultilevel"/>
    <w:tmpl w:val="4AC245A6"/>
    <w:lvl w:ilvl="0" w:tplc="9428424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83D5EA4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5F2C6663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>
    <w:nsid w:val="67207192"/>
    <w:multiLevelType w:val="hybridMultilevel"/>
    <w:tmpl w:val="41DE64A6"/>
    <w:lvl w:ilvl="0" w:tplc="4DB0AADC">
      <w:start w:val="3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4E01436"/>
    <w:multiLevelType w:val="hybridMultilevel"/>
    <w:tmpl w:val="288CE5CA"/>
    <w:lvl w:ilvl="0" w:tplc="4BD216E8">
      <w:start w:val="4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616078E"/>
    <w:multiLevelType w:val="hybridMultilevel"/>
    <w:tmpl w:val="2530201E"/>
    <w:lvl w:ilvl="0" w:tplc="226275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625FD2"/>
    <w:multiLevelType w:val="hybridMultilevel"/>
    <w:tmpl w:val="7E40C8FA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3"/>
  </w:num>
  <w:num w:numId="3">
    <w:abstractNumId w:val="9"/>
  </w:num>
  <w:num w:numId="4">
    <w:abstractNumId w:val="13"/>
  </w:num>
  <w:num w:numId="5">
    <w:abstractNumId w:val="16"/>
  </w:num>
  <w:num w:numId="6">
    <w:abstractNumId w:val="6"/>
  </w:num>
  <w:num w:numId="7">
    <w:abstractNumId w:val="18"/>
  </w:num>
  <w:num w:numId="8">
    <w:abstractNumId w:val="10"/>
  </w:num>
  <w:num w:numId="9">
    <w:abstractNumId w:val="14"/>
  </w:num>
  <w:num w:numId="10">
    <w:abstractNumId w:val="30"/>
  </w:num>
  <w:num w:numId="11">
    <w:abstractNumId w:val="26"/>
  </w:num>
  <w:num w:numId="12">
    <w:abstractNumId w:val="21"/>
  </w:num>
  <w:num w:numId="13">
    <w:abstractNumId w:val="1"/>
  </w:num>
  <w:num w:numId="14">
    <w:abstractNumId w:val="0"/>
  </w:num>
  <w:num w:numId="15">
    <w:abstractNumId w:val="25"/>
  </w:num>
  <w:num w:numId="16">
    <w:abstractNumId w:val="15"/>
  </w:num>
  <w:num w:numId="17">
    <w:abstractNumId w:val="7"/>
  </w:num>
  <w:num w:numId="18">
    <w:abstractNumId w:val="11"/>
  </w:num>
  <w:num w:numId="19">
    <w:abstractNumId w:val="22"/>
  </w:num>
  <w:num w:numId="20">
    <w:abstractNumId w:val="19"/>
  </w:num>
  <w:num w:numId="21">
    <w:abstractNumId w:val="23"/>
  </w:num>
  <w:num w:numId="22">
    <w:abstractNumId w:val="24"/>
  </w:num>
  <w:num w:numId="23">
    <w:abstractNumId w:val="20"/>
  </w:num>
  <w:num w:numId="24">
    <w:abstractNumId w:val="28"/>
  </w:num>
  <w:num w:numId="25">
    <w:abstractNumId w:val="12"/>
  </w:num>
  <w:num w:numId="26">
    <w:abstractNumId w:val="5"/>
  </w:num>
  <w:num w:numId="27">
    <w:abstractNumId w:val="4"/>
  </w:num>
  <w:num w:numId="28">
    <w:abstractNumId w:val="27"/>
  </w:num>
  <w:num w:numId="29">
    <w:abstractNumId w:val="29"/>
  </w:num>
  <w:num w:numId="30">
    <w:abstractNumId w:val="2"/>
  </w:num>
  <w:num w:numId="31">
    <w:abstractNumId w:val="17"/>
  </w:num>
  <w:num w:numId="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3CCA"/>
    <w:rsid w:val="0000421F"/>
    <w:rsid w:val="00004693"/>
    <w:rsid w:val="0000523D"/>
    <w:rsid w:val="00012DBD"/>
    <w:rsid w:val="00014243"/>
    <w:rsid w:val="00014352"/>
    <w:rsid w:val="00016E12"/>
    <w:rsid w:val="00026A02"/>
    <w:rsid w:val="0004686E"/>
    <w:rsid w:val="00046F07"/>
    <w:rsid w:val="00047292"/>
    <w:rsid w:val="000500D2"/>
    <w:rsid w:val="00052F8B"/>
    <w:rsid w:val="00056D07"/>
    <w:rsid w:val="00061B5A"/>
    <w:rsid w:val="00061CE4"/>
    <w:rsid w:val="00065B42"/>
    <w:rsid w:val="00073526"/>
    <w:rsid w:val="00074E75"/>
    <w:rsid w:val="00075AEB"/>
    <w:rsid w:val="0007675D"/>
    <w:rsid w:val="00082CD0"/>
    <w:rsid w:val="00084610"/>
    <w:rsid w:val="00085793"/>
    <w:rsid w:val="0008672B"/>
    <w:rsid w:val="000911DA"/>
    <w:rsid w:val="000915D7"/>
    <w:rsid w:val="000923BC"/>
    <w:rsid w:val="000A55A3"/>
    <w:rsid w:val="000A5993"/>
    <w:rsid w:val="000A66C9"/>
    <w:rsid w:val="000A758F"/>
    <w:rsid w:val="000A7F45"/>
    <w:rsid w:val="000B0E15"/>
    <w:rsid w:val="000B227D"/>
    <w:rsid w:val="000B7B40"/>
    <w:rsid w:val="000C38FE"/>
    <w:rsid w:val="000C7FB7"/>
    <w:rsid w:val="000D7105"/>
    <w:rsid w:val="00106469"/>
    <w:rsid w:val="00110845"/>
    <w:rsid w:val="00113CBB"/>
    <w:rsid w:val="00115DCE"/>
    <w:rsid w:val="00131CD2"/>
    <w:rsid w:val="0014565D"/>
    <w:rsid w:val="00146201"/>
    <w:rsid w:val="001501C5"/>
    <w:rsid w:val="00150E7E"/>
    <w:rsid w:val="001564E7"/>
    <w:rsid w:val="001655D0"/>
    <w:rsid w:val="00172CF8"/>
    <w:rsid w:val="00180861"/>
    <w:rsid w:val="0018141C"/>
    <w:rsid w:val="00186B91"/>
    <w:rsid w:val="00194DF8"/>
    <w:rsid w:val="00195E21"/>
    <w:rsid w:val="00197137"/>
    <w:rsid w:val="001975FB"/>
    <w:rsid w:val="001A1FD1"/>
    <w:rsid w:val="001A6F05"/>
    <w:rsid w:val="001B13F4"/>
    <w:rsid w:val="001B3B4F"/>
    <w:rsid w:val="001C0FB7"/>
    <w:rsid w:val="001C11E9"/>
    <w:rsid w:val="001C7319"/>
    <w:rsid w:val="001D0937"/>
    <w:rsid w:val="001D331E"/>
    <w:rsid w:val="001D3B33"/>
    <w:rsid w:val="001F0BA0"/>
    <w:rsid w:val="001F3791"/>
    <w:rsid w:val="00202548"/>
    <w:rsid w:val="00203405"/>
    <w:rsid w:val="00204817"/>
    <w:rsid w:val="00205F85"/>
    <w:rsid w:val="0020703C"/>
    <w:rsid w:val="00212D3C"/>
    <w:rsid w:val="00233922"/>
    <w:rsid w:val="00233BDB"/>
    <w:rsid w:val="00246CBE"/>
    <w:rsid w:val="00247BEA"/>
    <w:rsid w:val="002507B0"/>
    <w:rsid w:val="00250E44"/>
    <w:rsid w:val="00251C42"/>
    <w:rsid w:val="00253370"/>
    <w:rsid w:val="002546F2"/>
    <w:rsid w:val="00256348"/>
    <w:rsid w:val="00257162"/>
    <w:rsid w:val="00267F4A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5319"/>
    <w:rsid w:val="002C7A15"/>
    <w:rsid w:val="002D6145"/>
    <w:rsid w:val="002E325E"/>
    <w:rsid w:val="002E4BC3"/>
    <w:rsid w:val="002E6B53"/>
    <w:rsid w:val="002E7805"/>
    <w:rsid w:val="002F047A"/>
    <w:rsid w:val="002F3B1B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870"/>
    <w:rsid w:val="00315AE8"/>
    <w:rsid w:val="00315CAD"/>
    <w:rsid w:val="00324C96"/>
    <w:rsid w:val="00330138"/>
    <w:rsid w:val="00330954"/>
    <w:rsid w:val="00332499"/>
    <w:rsid w:val="00334630"/>
    <w:rsid w:val="00337B82"/>
    <w:rsid w:val="00345278"/>
    <w:rsid w:val="00360B00"/>
    <w:rsid w:val="00363386"/>
    <w:rsid w:val="00366A5B"/>
    <w:rsid w:val="00366C8B"/>
    <w:rsid w:val="0036702E"/>
    <w:rsid w:val="0037137C"/>
    <w:rsid w:val="00374CF4"/>
    <w:rsid w:val="00375BAD"/>
    <w:rsid w:val="00377535"/>
    <w:rsid w:val="0038099B"/>
    <w:rsid w:val="00384744"/>
    <w:rsid w:val="003920E7"/>
    <w:rsid w:val="00394901"/>
    <w:rsid w:val="00394B73"/>
    <w:rsid w:val="0039715E"/>
    <w:rsid w:val="003A2D1D"/>
    <w:rsid w:val="003A5CA2"/>
    <w:rsid w:val="003B1B28"/>
    <w:rsid w:val="003B7304"/>
    <w:rsid w:val="003C619E"/>
    <w:rsid w:val="003C75DE"/>
    <w:rsid w:val="003D334A"/>
    <w:rsid w:val="003D55DB"/>
    <w:rsid w:val="003D6F89"/>
    <w:rsid w:val="003D7EC7"/>
    <w:rsid w:val="003E1C4D"/>
    <w:rsid w:val="003E45E4"/>
    <w:rsid w:val="00400B6D"/>
    <w:rsid w:val="00401B9D"/>
    <w:rsid w:val="0040263B"/>
    <w:rsid w:val="00402AF9"/>
    <w:rsid w:val="00403C2F"/>
    <w:rsid w:val="004065EB"/>
    <w:rsid w:val="004068AD"/>
    <w:rsid w:val="00421987"/>
    <w:rsid w:val="00424A60"/>
    <w:rsid w:val="00426E29"/>
    <w:rsid w:val="00431BF7"/>
    <w:rsid w:val="004358EA"/>
    <w:rsid w:val="00440D26"/>
    <w:rsid w:val="0044306F"/>
    <w:rsid w:val="00447448"/>
    <w:rsid w:val="00450A34"/>
    <w:rsid w:val="00453B94"/>
    <w:rsid w:val="00454B93"/>
    <w:rsid w:val="00455407"/>
    <w:rsid w:val="004576AF"/>
    <w:rsid w:val="00462BF0"/>
    <w:rsid w:val="0046356A"/>
    <w:rsid w:val="00465B39"/>
    <w:rsid w:val="00476D13"/>
    <w:rsid w:val="00480433"/>
    <w:rsid w:val="0048110F"/>
    <w:rsid w:val="00482728"/>
    <w:rsid w:val="00482742"/>
    <w:rsid w:val="00492324"/>
    <w:rsid w:val="004A1AE0"/>
    <w:rsid w:val="004B754A"/>
    <w:rsid w:val="004B77DA"/>
    <w:rsid w:val="004C10D5"/>
    <w:rsid w:val="004C2789"/>
    <w:rsid w:val="004C6E98"/>
    <w:rsid w:val="004D1B7A"/>
    <w:rsid w:val="004D5D4F"/>
    <w:rsid w:val="004F3181"/>
    <w:rsid w:val="0050056D"/>
    <w:rsid w:val="005013CA"/>
    <w:rsid w:val="0051251D"/>
    <w:rsid w:val="0051294A"/>
    <w:rsid w:val="00517A7A"/>
    <w:rsid w:val="00520686"/>
    <w:rsid w:val="00524073"/>
    <w:rsid w:val="00525350"/>
    <w:rsid w:val="00525A7B"/>
    <w:rsid w:val="00536923"/>
    <w:rsid w:val="005440C4"/>
    <w:rsid w:val="00546689"/>
    <w:rsid w:val="00571F5F"/>
    <w:rsid w:val="00572215"/>
    <w:rsid w:val="00575601"/>
    <w:rsid w:val="00576DC5"/>
    <w:rsid w:val="00580682"/>
    <w:rsid w:val="00586763"/>
    <w:rsid w:val="005B773F"/>
    <w:rsid w:val="005D1DD6"/>
    <w:rsid w:val="005D43C0"/>
    <w:rsid w:val="005D4EC4"/>
    <w:rsid w:val="005E396B"/>
    <w:rsid w:val="005F2304"/>
    <w:rsid w:val="005F3646"/>
    <w:rsid w:val="005F4162"/>
    <w:rsid w:val="005F7836"/>
    <w:rsid w:val="00602B4C"/>
    <w:rsid w:val="0062000F"/>
    <w:rsid w:val="0062053D"/>
    <w:rsid w:val="00623D5A"/>
    <w:rsid w:val="00631599"/>
    <w:rsid w:val="00652B41"/>
    <w:rsid w:val="006555D7"/>
    <w:rsid w:val="00655718"/>
    <w:rsid w:val="00660D2D"/>
    <w:rsid w:val="00662A8F"/>
    <w:rsid w:val="006633D7"/>
    <w:rsid w:val="00670EC7"/>
    <w:rsid w:val="0067281B"/>
    <w:rsid w:val="00674FE6"/>
    <w:rsid w:val="00681E5E"/>
    <w:rsid w:val="006838A9"/>
    <w:rsid w:val="00684219"/>
    <w:rsid w:val="00694D1A"/>
    <w:rsid w:val="006962CC"/>
    <w:rsid w:val="006A507A"/>
    <w:rsid w:val="006A6E6D"/>
    <w:rsid w:val="006B0CEE"/>
    <w:rsid w:val="006B6677"/>
    <w:rsid w:val="006B7481"/>
    <w:rsid w:val="006B7BCA"/>
    <w:rsid w:val="006C12B5"/>
    <w:rsid w:val="006C1AC8"/>
    <w:rsid w:val="006C2BCB"/>
    <w:rsid w:val="006C3C26"/>
    <w:rsid w:val="006D3412"/>
    <w:rsid w:val="006E22B4"/>
    <w:rsid w:val="006F50F2"/>
    <w:rsid w:val="0070502C"/>
    <w:rsid w:val="0070743D"/>
    <w:rsid w:val="007079C1"/>
    <w:rsid w:val="0071668C"/>
    <w:rsid w:val="0073586D"/>
    <w:rsid w:val="00736257"/>
    <w:rsid w:val="00740544"/>
    <w:rsid w:val="00740AFE"/>
    <w:rsid w:val="00740E72"/>
    <w:rsid w:val="007433F5"/>
    <w:rsid w:val="00746310"/>
    <w:rsid w:val="00750626"/>
    <w:rsid w:val="0076631F"/>
    <w:rsid w:val="00770199"/>
    <w:rsid w:val="00774797"/>
    <w:rsid w:val="00780614"/>
    <w:rsid w:val="00785A0C"/>
    <w:rsid w:val="007A1018"/>
    <w:rsid w:val="007A2CF3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13174"/>
    <w:rsid w:val="0082029B"/>
    <w:rsid w:val="0082671E"/>
    <w:rsid w:val="00830390"/>
    <w:rsid w:val="00831D0C"/>
    <w:rsid w:val="00840CC7"/>
    <w:rsid w:val="00843862"/>
    <w:rsid w:val="008439CA"/>
    <w:rsid w:val="0084517F"/>
    <w:rsid w:val="00853296"/>
    <w:rsid w:val="008554E1"/>
    <w:rsid w:val="00857CFA"/>
    <w:rsid w:val="00857E56"/>
    <w:rsid w:val="008626A4"/>
    <w:rsid w:val="008644D7"/>
    <w:rsid w:val="00867974"/>
    <w:rsid w:val="008725EA"/>
    <w:rsid w:val="008764A5"/>
    <w:rsid w:val="00894947"/>
    <w:rsid w:val="00894F37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1434"/>
    <w:rsid w:val="0091249C"/>
    <w:rsid w:val="009400A7"/>
    <w:rsid w:val="00946110"/>
    <w:rsid w:val="00946180"/>
    <w:rsid w:val="00950578"/>
    <w:rsid w:val="0095109B"/>
    <w:rsid w:val="00954DB7"/>
    <w:rsid w:val="00967134"/>
    <w:rsid w:val="00973762"/>
    <w:rsid w:val="00990545"/>
    <w:rsid w:val="00997E44"/>
    <w:rsid w:val="009A2701"/>
    <w:rsid w:val="009A3D9A"/>
    <w:rsid w:val="009A5A14"/>
    <w:rsid w:val="009C45A8"/>
    <w:rsid w:val="009C59E3"/>
    <w:rsid w:val="009C7191"/>
    <w:rsid w:val="009C7DE1"/>
    <w:rsid w:val="009E30DA"/>
    <w:rsid w:val="009E4895"/>
    <w:rsid w:val="009E5CF1"/>
    <w:rsid w:val="009E6C99"/>
    <w:rsid w:val="009F138A"/>
    <w:rsid w:val="009F2DF1"/>
    <w:rsid w:val="009F5CE6"/>
    <w:rsid w:val="00A04A65"/>
    <w:rsid w:val="00A13DDF"/>
    <w:rsid w:val="00A13FCD"/>
    <w:rsid w:val="00A160E7"/>
    <w:rsid w:val="00A21089"/>
    <w:rsid w:val="00A212D4"/>
    <w:rsid w:val="00A248C1"/>
    <w:rsid w:val="00A25E96"/>
    <w:rsid w:val="00A30662"/>
    <w:rsid w:val="00A35844"/>
    <w:rsid w:val="00A37014"/>
    <w:rsid w:val="00A4011B"/>
    <w:rsid w:val="00A43492"/>
    <w:rsid w:val="00A443CD"/>
    <w:rsid w:val="00A6037A"/>
    <w:rsid w:val="00A60FD7"/>
    <w:rsid w:val="00A64A2C"/>
    <w:rsid w:val="00A73167"/>
    <w:rsid w:val="00A74037"/>
    <w:rsid w:val="00A748FE"/>
    <w:rsid w:val="00A8290E"/>
    <w:rsid w:val="00A85F0E"/>
    <w:rsid w:val="00A918B8"/>
    <w:rsid w:val="00A96741"/>
    <w:rsid w:val="00AA48E7"/>
    <w:rsid w:val="00AB7B31"/>
    <w:rsid w:val="00AC13D7"/>
    <w:rsid w:val="00AD02F5"/>
    <w:rsid w:val="00AD2D9A"/>
    <w:rsid w:val="00AD73A8"/>
    <w:rsid w:val="00AE1431"/>
    <w:rsid w:val="00AE35F3"/>
    <w:rsid w:val="00AF1000"/>
    <w:rsid w:val="00AF69BA"/>
    <w:rsid w:val="00B01EFC"/>
    <w:rsid w:val="00B028EC"/>
    <w:rsid w:val="00B04861"/>
    <w:rsid w:val="00B10775"/>
    <w:rsid w:val="00B13B48"/>
    <w:rsid w:val="00B17A56"/>
    <w:rsid w:val="00B22212"/>
    <w:rsid w:val="00B247EE"/>
    <w:rsid w:val="00B24AC0"/>
    <w:rsid w:val="00B26634"/>
    <w:rsid w:val="00B468C9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041B"/>
    <w:rsid w:val="00BD2A1D"/>
    <w:rsid w:val="00BD2BA5"/>
    <w:rsid w:val="00BD3AC9"/>
    <w:rsid w:val="00BD4D2D"/>
    <w:rsid w:val="00BD5A46"/>
    <w:rsid w:val="00BE0230"/>
    <w:rsid w:val="00BE4FFF"/>
    <w:rsid w:val="00BE5815"/>
    <w:rsid w:val="00BE78E3"/>
    <w:rsid w:val="00BF2C43"/>
    <w:rsid w:val="00C03A30"/>
    <w:rsid w:val="00C12330"/>
    <w:rsid w:val="00C2255F"/>
    <w:rsid w:val="00C229F1"/>
    <w:rsid w:val="00C24E22"/>
    <w:rsid w:val="00C27508"/>
    <w:rsid w:val="00C30921"/>
    <w:rsid w:val="00C30B11"/>
    <w:rsid w:val="00C36265"/>
    <w:rsid w:val="00C3790A"/>
    <w:rsid w:val="00C408DF"/>
    <w:rsid w:val="00C47B78"/>
    <w:rsid w:val="00C5295F"/>
    <w:rsid w:val="00C61A6B"/>
    <w:rsid w:val="00C62A93"/>
    <w:rsid w:val="00C63535"/>
    <w:rsid w:val="00C64005"/>
    <w:rsid w:val="00C6517C"/>
    <w:rsid w:val="00C7387F"/>
    <w:rsid w:val="00C74C10"/>
    <w:rsid w:val="00C83611"/>
    <w:rsid w:val="00C86AA0"/>
    <w:rsid w:val="00C963E6"/>
    <w:rsid w:val="00C97768"/>
    <w:rsid w:val="00CA037E"/>
    <w:rsid w:val="00CA0ED2"/>
    <w:rsid w:val="00CA71D2"/>
    <w:rsid w:val="00CC5D25"/>
    <w:rsid w:val="00CD0C87"/>
    <w:rsid w:val="00CD1793"/>
    <w:rsid w:val="00CD3B27"/>
    <w:rsid w:val="00CD6595"/>
    <w:rsid w:val="00CD7078"/>
    <w:rsid w:val="00CE0718"/>
    <w:rsid w:val="00CE0E61"/>
    <w:rsid w:val="00CE4CC1"/>
    <w:rsid w:val="00CF4E9F"/>
    <w:rsid w:val="00CF7A37"/>
    <w:rsid w:val="00D00B9E"/>
    <w:rsid w:val="00D04211"/>
    <w:rsid w:val="00D06DED"/>
    <w:rsid w:val="00D14B81"/>
    <w:rsid w:val="00D234CA"/>
    <w:rsid w:val="00D36565"/>
    <w:rsid w:val="00D36E0C"/>
    <w:rsid w:val="00D3730E"/>
    <w:rsid w:val="00D407BC"/>
    <w:rsid w:val="00D47A0C"/>
    <w:rsid w:val="00D54AE3"/>
    <w:rsid w:val="00D54FDA"/>
    <w:rsid w:val="00D55617"/>
    <w:rsid w:val="00D57D32"/>
    <w:rsid w:val="00D57DDE"/>
    <w:rsid w:val="00D6507B"/>
    <w:rsid w:val="00D72173"/>
    <w:rsid w:val="00D77BB8"/>
    <w:rsid w:val="00D84695"/>
    <w:rsid w:val="00D911D9"/>
    <w:rsid w:val="00D94126"/>
    <w:rsid w:val="00D97050"/>
    <w:rsid w:val="00DA3DFE"/>
    <w:rsid w:val="00DA4C73"/>
    <w:rsid w:val="00DA5FDE"/>
    <w:rsid w:val="00DA6AF3"/>
    <w:rsid w:val="00DB4469"/>
    <w:rsid w:val="00DC42FA"/>
    <w:rsid w:val="00DC4704"/>
    <w:rsid w:val="00DD3657"/>
    <w:rsid w:val="00DD40D5"/>
    <w:rsid w:val="00DE07F0"/>
    <w:rsid w:val="00DE373D"/>
    <w:rsid w:val="00DE3F6E"/>
    <w:rsid w:val="00DE678D"/>
    <w:rsid w:val="00DE6A97"/>
    <w:rsid w:val="00DF11DD"/>
    <w:rsid w:val="00DF7EC9"/>
    <w:rsid w:val="00E045AB"/>
    <w:rsid w:val="00E203BD"/>
    <w:rsid w:val="00E21EEF"/>
    <w:rsid w:val="00E24B6B"/>
    <w:rsid w:val="00E31FDD"/>
    <w:rsid w:val="00E34840"/>
    <w:rsid w:val="00E36F78"/>
    <w:rsid w:val="00E3763F"/>
    <w:rsid w:val="00E417E6"/>
    <w:rsid w:val="00E425BE"/>
    <w:rsid w:val="00E44E68"/>
    <w:rsid w:val="00E471A9"/>
    <w:rsid w:val="00E5320F"/>
    <w:rsid w:val="00E56806"/>
    <w:rsid w:val="00E6200C"/>
    <w:rsid w:val="00E62593"/>
    <w:rsid w:val="00E62E31"/>
    <w:rsid w:val="00E66242"/>
    <w:rsid w:val="00E757CB"/>
    <w:rsid w:val="00E811FB"/>
    <w:rsid w:val="00E9049B"/>
    <w:rsid w:val="00E90AFD"/>
    <w:rsid w:val="00E90C6F"/>
    <w:rsid w:val="00E96184"/>
    <w:rsid w:val="00EA0B60"/>
    <w:rsid w:val="00EA2869"/>
    <w:rsid w:val="00EA3E59"/>
    <w:rsid w:val="00EA78E9"/>
    <w:rsid w:val="00EB0103"/>
    <w:rsid w:val="00EB1AC4"/>
    <w:rsid w:val="00EB676B"/>
    <w:rsid w:val="00EC02D2"/>
    <w:rsid w:val="00EC04B2"/>
    <w:rsid w:val="00EC47F5"/>
    <w:rsid w:val="00ED449C"/>
    <w:rsid w:val="00ED47B8"/>
    <w:rsid w:val="00EF3D95"/>
    <w:rsid w:val="00EF6A82"/>
    <w:rsid w:val="00F118DE"/>
    <w:rsid w:val="00F133E5"/>
    <w:rsid w:val="00F168D2"/>
    <w:rsid w:val="00F32510"/>
    <w:rsid w:val="00F3283F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4088"/>
    <w:rsid w:val="00F76BCB"/>
    <w:rsid w:val="00F8136A"/>
    <w:rsid w:val="00F81B13"/>
    <w:rsid w:val="00F9084E"/>
    <w:rsid w:val="00F929BE"/>
    <w:rsid w:val="00F92DD8"/>
    <w:rsid w:val="00F934F2"/>
    <w:rsid w:val="00F94F27"/>
    <w:rsid w:val="00FA28CE"/>
    <w:rsid w:val="00FA5C30"/>
    <w:rsid w:val="00FB643B"/>
    <w:rsid w:val="00FB6EC9"/>
    <w:rsid w:val="00FC39EB"/>
    <w:rsid w:val="00FD7650"/>
    <w:rsid w:val="00FD78EA"/>
    <w:rsid w:val="00FE12F9"/>
    <w:rsid w:val="00FE304F"/>
    <w:rsid w:val="00FE42BA"/>
    <w:rsid w:val="00FE5600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A66C9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857CF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857CFA"/>
    <w:rPr>
      <w:rFonts w:ascii="Arial Narrow" w:hAnsi="Arial Narrow" w:cs="Times New Roman"/>
      <w:sz w:val="24"/>
      <w:szCs w:val="24"/>
      <w:lang w:val="x-none" w:eastAsia="en-US"/>
    </w:rPr>
  </w:style>
  <w:style w:type="paragraph" w:customStyle="1" w:styleId="tableheader">
    <w:name w:val="table header"/>
    <w:basedOn w:val="Normln"/>
    <w:rsid w:val="00857CFA"/>
    <w:pPr>
      <w:jc w:val="center"/>
    </w:pPr>
    <w:rPr>
      <w:rFonts w:ascii="Verdana" w:hAnsi="Verdana"/>
      <w:b/>
      <w:i/>
      <w:sz w:val="15"/>
      <w:szCs w:val="20"/>
      <w:lang w:eastAsia="sk-SK"/>
    </w:rPr>
  </w:style>
  <w:style w:type="paragraph" w:customStyle="1" w:styleId="Zkladntext1">
    <w:name w:val="Základní text1"/>
    <w:basedOn w:val="Normln"/>
    <w:semiHidden/>
    <w:rsid w:val="001B3B4F"/>
    <w:pPr>
      <w:jc w:val="both"/>
    </w:pPr>
    <w:rPr>
      <w:rFonts w:ascii="Verdana" w:hAnsi="Verdana"/>
      <w:sz w:val="24"/>
      <w:szCs w:val="20"/>
      <w:lang w:val="cs-CZ" w:eastAsia="sk-SK"/>
    </w:rPr>
  </w:style>
  <w:style w:type="paragraph" w:styleId="Odstavecseseznamem">
    <w:name w:val="List Paragraph"/>
    <w:basedOn w:val="Normln"/>
    <w:uiPriority w:val="34"/>
    <w:qFormat/>
    <w:rsid w:val="00332499"/>
    <w:pPr>
      <w:ind w:left="708"/>
    </w:pPr>
  </w:style>
  <w:style w:type="character" w:customStyle="1" w:styleId="odstavecChar">
    <w:name w:val="odstavec Char"/>
    <w:basedOn w:val="Standardnpsmoodstavce"/>
    <w:link w:val="odstavec"/>
    <w:locked/>
    <w:rsid w:val="0076631F"/>
    <w:rPr>
      <w:rFonts w:ascii="Arial" w:hAnsi="Arial" w:cs="Arial"/>
      <w:bCs/>
      <w:iCs/>
    </w:rPr>
  </w:style>
  <w:style w:type="paragraph" w:customStyle="1" w:styleId="odstavec">
    <w:name w:val="odstavec"/>
    <w:basedOn w:val="Normln"/>
    <w:link w:val="odstavecChar"/>
    <w:autoRedefine/>
    <w:rsid w:val="0076631F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A66C9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857CF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857CFA"/>
    <w:rPr>
      <w:rFonts w:ascii="Arial Narrow" w:hAnsi="Arial Narrow" w:cs="Times New Roman"/>
      <w:sz w:val="24"/>
      <w:szCs w:val="24"/>
      <w:lang w:val="x-none" w:eastAsia="en-US"/>
    </w:rPr>
  </w:style>
  <w:style w:type="paragraph" w:customStyle="1" w:styleId="tableheader">
    <w:name w:val="table header"/>
    <w:basedOn w:val="Normln"/>
    <w:rsid w:val="00857CFA"/>
    <w:pPr>
      <w:jc w:val="center"/>
    </w:pPr>
    <w:rPr>
      <w:rFonts w:ascii="Verdana" w:hAnsi="Verdana"/>
      <w:b/>
      <w:i/>
      <w:sz w:val="15"/>
      <w:szCs w:val="20"/>
      <w:lang w:eastAsia="sk-SK"/>
    </w:rPr>
  </w:style>
  <w:style w:type="paragraph" w:customStyle="1" w:styleId="Zkladntext1">
    <w:name w:val="Základní text1"/>
    <w:basedOn w:val="Normln"/>
    <w:semiHidden/>
    <w:rsid w:val="001B3B4F"/>
    <w:pPr>
      <w:jc w:val="both"/>
    </w:pPr>
    <w:rPr>
      <w:rFonts w:ascii="Verdana" w:hAnsi="Verdana"/>
      <w:sz w:val="24"/>
      <w:szCs w:val="20"/>
      <w:lang w:val="cs-CZ" w:eastAsia="sk-SK"/>
    </w:rPr>
  </w:style>
  <w:style w:type="paragraph" w:styleId="Odstavecseseznamem">
    <w:name w:val="List Paragraph"/>
    <w:basedOn w:val="Normln"/>
    <w:uiPriority w:val="34"/>
    <w:qFormat/>
    <w:rsid w:val="00332499"/>
    <w:pPr>
      <w:ind w:left="708"/>
    </w:pPr>
  </w:style>
  <w:style w:type="character" w:customStyle="1" w:styleId="odstavecChar">
    <w:name w:val="odstavec Char"/>
    <w:basedOn w:val="Standardnpsmoodstavce"/>
    <w:link w:val="odstavec"/>
    <w:locked/>
    <w:rsid w:val="0076631F"/>
    <w:rPr>
      <w:rFonts w:ascii="Arial" w:hAnsi="Arial" w:cs="Arial"/>
      <w:bCs/>
      <w:iCs/>
    </w:rPr>
  </w:style>
  <w:style w:type="paragraph" w:customStyle="1" w:styleId="odstavec">
    <w:name w:val="odstavec"/>
    <w:basedOn w:val="Normln"/>
    <w:link w:val="odstavecChar"/>
    <w:autoRedefine/>
    <w:rsid w:val="0076631F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5E4B48-462A-4CE0-AFA5-07B44AFB2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Sivakova Miloslava</cp:lastModifiedBy>
  <cp:revision>2</cp:revision>
  <cp:lastPrinted>2017-02-06T16:02:00Z</cp:lastPrinted>
  <dcterms:created xsi:type="dcterms:W3CDTF">2017-02-06T16:04:00Z</dcterms:created>
  <dcterms:modified xsi:type="dcterms:W3CDTF">2017-02-06T16:04:00Z</dcterms:modified>
</cp:coreProperties>
</file>