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82109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údaje</w:t>
      </w:r>
    </w:p>
    <w:p w:rsidR="004D3B4A" w:rsidRDefault="004D3B4A" w:rsidP="004D3B4A">
      <w:pPr>
        <w:pStyle w:val="Zkladntext"/>
      </w:pPr>
    </w:p>
    <w:p w:rsidR="004D3B4A" w:rsidRDefault="00DA349A" w:rsidP="004D3B4A">
      <w:pPr>
        <w:pStyle w:val="Nadpis2"/>
        <w:numPr>
          <w:ilvl w:val="0"/>
          <w:numId w:val="2"/>
        </w:numPr>
      </w:pPr>
      <w:r>
        <w:t>Názov účtovnej jednotky</w:t>
      </w:r>
    </w:p>
    <w:p w:rsidR="00FD67F5" w:rsidRPr="0086743F" w:rsidRDefault="00FD67F5" w:rsidP="0086743F"/>
    <w:p w:rsidR="005C07D1" w:rsidRDefault="005C07D1" w:rsidP="005C07D1">
      <w:pPr>
        <w:pStyle w:val="Zkladntext"/>
      </w:pPr>
      <w:r>
        <w:t>IMMOINVEST, s.r.o. (ďalej len „Spoločnosť“)</w:t>
      </w:r>
    </w:p>
    <w:p w:rsidR="005C07D1" w:rsidRDefault="005C07D1" w:rsidP="005C07D1">
      <w:pPr>
        <w:pStyle w:val="Zkladntext"/>
      </w:pPr>
      <w:r>
        <w:t>Cintorínska 3/a</w:t>
      </w:r>
    </w:p>
    <w:p w:rsidR="005C07D1" w:rsidRDefault="005C07D1" w:rsidP="005C07D1">
      <w:pPr>
        <w:pStyle w:val="Zkladntext"/>
      </w:pPr>
      <w:r>
        <w:t>Bratislava 811 08</w:t>
      </w:r>
    </w:p>
    <w:p w:rsidR="005C07D1" w:rsidRDefault="005C07D1" w:rsidP="005C07D1">
      <w:pPr>
        <w:pStyle w:val="Zkladntext"/>
      </w:pPr>
    </w:p>
    <w:p w:rsidR="005C07D1" w:rsidRDefault="005C07D1" w:rsidP="005C07D1">
      <w:pPr>
        <w:pStyle w:val="Zkladntext"/>
      </w:pPr>
      <w:r>
        <w:t xml:space="preserve">Založená 26.05.1994 a do obchodného registra bola zapísaná dňa 21.09.1994 (Obchodný register Okresného súdu Bratislava I v Bratislave, oddiel </w:t>
      </w:r>
      <w:proofErr w:type="spellStart"/>
      <w:r>
        <w:t>Sro</w:t>
      </w:r>
      <w:proofErr w:type="spellEnd"/>
      <w:r>
        <w:t xml:space="preserve">, vložka číslo 7607/B). </w:t>
      </w:r>
    </w:p>
    <w:p w:rsidR="00DA349A" w:rsidRDefault="00DA349A" w:rsidP="004D3B4A">
      <w:pPr>
        <w:pStyle w:val="Zkladntext"/>
      </w:pPr>
    </w:p>
    <w:p w:rsidR="00DA349A" w:rsidRDefault="00DA349A" w:rsidP="00DA349A">
      <w:pPr>
        <w:pStyle w:val="Nadpis2"/>
      </w:pPr>
      <w:r>
        <w:t>Informácie o konsolidovanom celku</w:t>
      </w:r>
    </w:p>
    <w:p w:rsidR="00DA349A" w:rsidRDefault="00DA349A" w:rsidP="004D3B4A">
      <w:pPr>
        <w:pStyle w:val="Zkladntext"/>
      </w:pPr>
    </w:p>
    <w:p w:rsidR="00AA7BA0" w:rsidRPr="000C032D" w:rsidRDefault="00AA7BA0" w:rsidP="00AA7BA0">
      <w:pPr>
        <w:pStyle w:val="Zkladntext"/>
      </w:pPr>
      <w:r w:rsidRPr="000C032D">
        <w:t xml:space="preserve">Spoločnosť sa zahŕňa do konsolidovanej účtovnej závierky spoločnosti </w:t>
      </w:r>
      <w:proofErr w:type="spellStart"/>
      <w:r>
        <w:t>immigon</w:t>
      </w:r>
      <w:proofErr w:type="spellEnd"/>
      <w:r>
        <w:t xml:space="preserve"> </w:t>
      </w:r>
      <w:proofErr w:type="spellStart"/>
      <w:r>
        <w:t>portfolioabbau</w:t>
      </w:r>
      <w:proofErr w:type="spellEnd"/>
      <w:r>
        <w:t xml:space="preserve"> </w:t>
      </w:r>
      <w:proofErr w:type="spellStart"/>
      <w:r>
        <w:t>ag</w:t>
      </w:r>
      <w:proofErr w:type="spellEnd"/>
      <w:r w:rsidRPr="000C032D">
        <w:t xml:space="preserve">, </w:t>
      </w:r>
      <w:proofErr w:type="spellStart"/>
      <w:r>
        <w:t>Peregringasse</w:t>
      </w:r>
      <w:proofErr w:type="spellEnd"/>
      <w:r>
        <w:t xml:space="preserve"> 2</w:t>
      </w:r>
      <w:r w:rsidRPr="000C032D">
        <w:t>, A-1090 Viedeň</w:t>
      </w:r>
      <w:r>
        <w:t>, Rakúska Republika</w:t>
      </w:r>
      <w:r w:rsidRPr="000C032D">
        <w:t xml:space="preserve">. Tieto konsolidované účtovné závierky je možné dostať priamo v sídle uvedenej spoločnosti. </w:t>
      </w:r>
    </w:p>
    <w:p w:rsidR="00AA7BA0" w:rsidRPr="000C032D" w:rsidRDefault="00AA7BA0" w:rsidP="00AA7BA0">
      <w:pPr>
        <w:pStyle w:val="Zkladntext"/>
        <w:ind w:firstLine="708"/>
      </w:pPr>
    </w:p>
    <w:p w:rsidR="00AA7BA0" w:rsidRDefault="00EA29B2" w:rsidP="00AA7BA0">
      <w:pPr>
        <w:pStyle w:val="Zkladntext"/>
      </w:pPr>
      <w:r>
        <w:t>Dcérske</w:t>
      </w:r>
      <w:r w:rsidR="00AA7BA0" w:rsidRPr="000C032D">
        <w:t xml:space="preserve"> spoločnos</w:t>
      </w:r>
      <w:r w:rsidR="001559B2">
        <w:t>t</w:t>
      </w:r>
      <w:r w:rsidR="00C450CA">
        <w:t>i</w:t>
      </w:r>
      <w:r w:rsidR="00AA7BA0" w:rsidRPr="000C032D">
        <w:t xml:space="preserve"> </w:t>
      </w:r>
      <w:r>
        <w:t>sú</w:t>
      </w:r>
      <w:r w:rsidR="00AA7BA0" w:rsidRPr="000C032D">
        <w:t xml:space="preserve"> osloboden</w:t>
      </w:r>
      <w:r>
        <w:t>é</w:t>
      </w:r>
      <w:r w:rsidR="00AA7BA0" w:rsidRPr="000C032D">
        <w:t xml:space="preserve"> od povinnosti zostaviť konsolidovanú účtovnú závierku a konsolidovanú výročnú správu.</w:t>
      </w:r>
    </w:p>
    <w:p w:rsidR="007C2059" w:rsidRDefault="007C2059" w:rsidP="0082109A">
      <w:pPr>
        <w:ind w:left="360"/>
        <w:rPr>
          <w:sz w:val="18"/>
          <w:szCs w:val="18"/>
        </w:rPr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FD67F5" w:rsidRPr="0086743F" w:rsidRDefault="00FD67F5" w:rsidP="0086743F"/>
    <w:p w:rsidR="004B0930" w:rsidRPr="0082109A" w:rsidRDefault="005F5D4F" w:rsidP="0082109A">
      <w:pPr>
        <w:pStyle w:val="Zkladntext"/>
      </w:pPr>
      <w:r>
        <w:t>Údaje o počte zamestnancov za bežné účtovné obdobie a bezprostredne predchádzajúce účtovné obdobie sú u</w:t>
      </w:r>
      <w:r w:rsidR="0082109A">
        <w:t>vedené v nasledujúcom prehľade:</w:t>
      </w:r>
    </w:p>
    <w:p w:rsidR="00574527" w:rsidRDefault="00574527" w:rsidP="004D3B4A">
      <w:pPr>
        <w:pStyle w:val="Zkladntext"/>
      </w:pPr>
    </w:p>
    <w:bookmarkStart w:id="0" w:name="_MON_1405921752"/>
    <w:bookmarkEnd w:id="0"/>
    <w:p w:rsidR="000A1BBA" w:rsidRDefault="006419FE" w:rsidP="004D3B4A">
      <w:pPr>
        <w:pStyle w:val="Zkladntext"/>
      </w:pPr>
      <w:r>
        <w:object w:dxaOrig="9179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5pt;height:91.5pt" o:ole="" o:preferrelative="f">
            <v:imagedata r:id="rId13" o:title=""/>
            <o:lock v:ext="edit" aspectratio="f"/>
          </v:shape>
          <o:OLEObject Type="Embed" ProgID="Excel.Sheet.12" ShapeID="_x0000_i1025" DrawAspect="Content" ObjectID="_1547631898" r:id="rId14"/>
        </w:object>
      </w:r>
    </w:p>
    <w:p w:rsidR="00E34DCA" w:rsidRDefault="00E34DCA" w:rsidP="00DA349A">
      <w:pPr>
        <w:rPr>
          <w:szCs w:val="18"/>
        </w:rPr>
      </w:pPr>
    </w:p>
    <w:p w:rsidR="004D3B4A" w:rsidRDefault="0082109A" w:rsidP="00DA349A">
      <w:pPr>
        <w:pStyle w:val="Nadpis1"/>
      </w:pPr>
      <w:bookmarkStart w:id="1" w:name="_Toc530739899"/>
      <w:r>
        <w:t>Informácie o prijatých postupoch</w:t>
      </w:r>
      <w:r w:rsidR="004D3B4A">
        <w:t xml:space="preserve"> </w:t>
      </w:r>
      <w:bookmarkEnd w:id="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997BF2">
        <w:t>6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D544B0" w:rsidRDefault="00D544B0" w:rsidP="00C450CA">
      <w:pPr>
        <w:pStyle w:val="Zkladntext"/>
        <w:ind w:left="0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</w:t>
      </w:r>
      <w:r w:rsidR="007F6E43">
        <w:t xml:space="preserve">Odpisovať sa začína prvým dňom mesiaca uvedenia dlhodobého majetku do používania. </w:t>
      </w: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450CA" w:rsidRDefault="00C450CA" w:rsidP="004D3B4A">
      <w:pPr>
        <w:pStyle w:val="Zkladntext"/>
      </w:pPr>
    </w:p>
    <w:p w:rsidR="00C450CA" w:rsidRDefault="00C450CA" w:rsidP="004D3B4A">
      <w:pPr>
        <w:pStyle w:val="Zkladntext"/>
      </w:pPr>
    </w:p>
    <w:p w:rsidR="00C450CA" w:rsidRDefault="00C450CA" w:rsidP="004D3B4A">
      <w:pPr>
        <w:pStyle w:val="Zkladntext"/>
      </w:pPr>
    </w:p>
    <w:p w:rsidR="00C450CA" w:rsidRDefault="00C450CA" w:rsidP="004D3B4A">
      <w:pPr>
        <w:pStyle w:val="Zkladntext"/>
      </w:pPr>
    </w:p>
    <w:p w:rsidR="00C450CA" w:rsidRDefault="00C450CA" w:rsidP="004D3B4A">
      <w:pPr>
        <w:pStyle w:val="Zkladntext"/>
      </w:pPr>
    </w:p>
    <w:p w:rsidR="00C450CA" w:rsidRDefault="00C450CA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866372" w:rsidP="0000290B">
            <w:pPr>
              <w:pStyle w:val="Tabulka"/>
              <w:jc w:val="center"/>
            </w:pPr>
            <w:r>
              <w:t xml:space="preserve">20 - </w:t>
            </w:r>
            <w:r w:rsidR="004D3B4A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866372">
              <w:t xml:space="preserve"> - 5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866372">
            <w:pPr>
              <w:pStyle w:val="Tabulka"/>
              <w:jc w:val="center"/>
            </w:pPr>
            <w:r>
              <w:t xml:space="preserve">8,3 až </w:t>
            </w:r>
            <w:r w:rsidR="00866372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9459C0">
              <w:t xml:space="preserve"> - 6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66372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459C0" w:rsidP="009459C0">
            <w:pPr>
              <w:pStyle w:val="Tabulka"/>
              <w:jc w:val="center"/>
            </w:pPr>
            <w:r>
              <w:t>16,7 - 25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E22CD6" w:rsidRDefault="004D3B4A" w:rsidP="00251BF2">
      <w:pPr>
        <w:pStyle w:val="Pismenka"/>
        <w:tabs>
          <w:tab w:val="clear" w:pos="426"/>
        </w:tabs>
        <w:ind w:left="426"/>
      </w:pPr>
      <w:r w:rsidRPr="00E22CD6">
        <w:t>Cenné papiere a podiely</w:t>
      </w:r>
    </w:p>
    <w:p w:rsidR="007F6E43" w:rsidRPr="00ED2175" w:rsidRDefault="007F6E43" w:rsidP="007F6E43">
      <w:pPr>
        <w:pStyle w:val="Zkladntext"/>
      </w:pPr>
      <w:r w:rsidRPr="00ED2175">
        <w:t>Spoločnosť neeviduje.</w:t>
      </w:r>
    </w:p>
    <w:p w:rsidR="004D3B4A" w:rsidRPr="00ED2175" w:rsidRDefault="004D3B4A" w:rsidP="004D3B4A">
      <w:pPr>
        <w:pStyle w:val="Zkladntext"/>
      </w:pPr>
    </w:p>
    <w:p w:rsidR="007F6E43" w:rsidRDefault="004D3B4A" w:rsidP="00ED2175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F6E43" w:rsidRPr="00ED2175" w:rsidRDefault="007F6E43" w:rsidP="007F6E43">
      <w:pPr>
        <w:pStyle w:val="Zkladntext"/>
      </w:pPr>
      <w:r w:rsidRPr="00ED2175">
        <w:t>Spoločnosť neeviduje.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9459C0">
        <w:t xml:space="preserve">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Náklady budúcich období a príjmy budúcich období</w:t>
      </w:r>
    </w:p>
    <w:p w:rsidR="004D3B4A" w:rsidRDefault="004D3B4A" w:rsidP="004D3B4A">
      <w:pPr>
        <w:pStyle w:val="Zkladntext"/>
      </w:pPr>
      <w:r w:rsidRPr="00AE001B">
        <w:t>Náklady budúcich období a príjmy budúcich období sa vykazujú vo výške, ktorá je potrebná na dodržanie zásady vecnej a časovej súvislosti s účtovným obdobím.</w:t>
      </w:r>
      <w:r w:rsidR="005E2719">
        <w:t xml:space="preserve"> </w:t>
      </w:r>
      <w:r w:rsidR="005E2719" w:rsidRPr="005E2719">
        <w:t>Spoločnosť časovo nerozlišuje náklady a príjmy budúcich období pri nevýz</w:t>
      </w:r>
      <w:r w:rsidR="00E4418C">
        <w:t>namných nákladoch a príjmoch.</w:t>
      </w:r>
    </w:p>
    <w:p w:rsidR="004D3B4A" w:rsidRDefault="004D3B4A" w:rsidP="004D3B4A">
      <w:pPr>
        <w:pStyle w:val="Zkladntext"/>
      </w:pPr>
    </w:p>
    <w:p w:rsidR="004E15B2" w:rsidRDefault="004D3B4A" w:rsidP="004E15B2">
      <w:pPr>
        <w:pStyle w:val="Pismenka"/>
        <w:tabs>
          <w:tab w:val="clear" w:pos="426"/>
        </w:tabs>
        <w:ind w:left="426"/>
      </w:pPr>
      <w:r>
        <w:t>Rezervy</w:t>
      </w:r>
      <w:r w:rsidR="00E22CD6">
        <w:t xml:space="preserve"> </w:t>
      </w:r>
    </w:p>
    <w:p w:rsidR="004D3B4A" w:rsidRDefault="004D3B4A" w:rsidP="00AE001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E001B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736EFD" w:rsidRDefault="00736EFD" w:rsidP="00ED2175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FD67F5" w:rsidRPr="004E15B2" w:rsidRDefault="004D3B4A" w:rsidP="00D544B0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D544B0">
      <w:pPr>
        <w:pStyle w:val="Pismenka"/>
        <w:numPr>
          <w:ilvl w:val="0"/>
          <w:numId w:val="0"/>
        </w:numPr>
        <w:ind w:left="360" w:hanging="360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Výdavky budúcich období a výnosy budúcich období</w:t>
      </w:r>
    </w:p>
    <w:p w:rsidR="004D3B4A" w:rsidRDefault="004D3B4A" w:rsidP="004D3B4A">
      <w:pPr>
        <w:pStyle w:val="Zkladntext"/>
      </w:pPr>
      <w:r w:rsidRPr="00AE001B"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ED2175" w:rsidRDefault="00ED2175" w:rsidP="00D544B0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1559B2" w:rsidRDefault="001559B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DA349A">
      <w:pPr>
        <w:pStyle w:val="Nadpis1"/>
      </w:pPr>
      <w:bookmarkStart w:id="2" w:name="_Toc530739900"/>
      <w:r>
        <w:br w:type="page"/>
      </w:r>
      <w:bookmarkEnd w:id="2"/>
      <w:r w:rsidR="0082109A">
        <w:lastRenderedPageBreak/>
        <w:t>informácie, ktoré vysvetľujú a dopĺňajú súvahu a výkaz ziskov a strát</w:t>
      </w:r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36EFD" w:rsidRPr="00736EFD" w:rsidRDefault="001875BE" w:rsidP="00736EFD">
      <w:pPr>
        <w:pStyle w:val="Nadpis2"/>
        <w:numPr>
          <w:ilvl w:val="0"/>
          <w:numId w:val="25"/>
        </w:numPr>
      </w:pPr>
      <w:r>
        <w:t xml:space="preserve">  </w:t>
      </w:r>
      <w:r w:rsidR="00736EFD" w:rsidRPr="00736EFD">
        <w:t>Informácie o nákladoch a výnosoch, ktoré majú výnimočný rozsah alebo výskyt</w:t>
      </w:r>
    </w:p>
    <w:p w:rsidR="005D5C23" w:rsidRDefault="005D5C23" w:rsidP="0086743F"/>
    <w:p w:rsidR="000B1B65" w:rsidRDefault="00736EFD" w:rsidP="000B1B65">
      <w:pPr>
        <w:pStyle w:val="Zkladntext"/>
      </w:pPr>
      <w:r w:rsidRPr="000B1B65">
        <w:t>Spoločnosť neúčtovala v roku 201</w:t>
      </w:r>
      <w:r w:rsidR="005D74C9" w:rsidRPr="000B1B65">
        <w:t>6</w:t>
      </w:r>
      <w:r w:rsidRPr="000B1B65">
        <w:t xml:space="preserve"> o nákladoch, ktoré majú výnimočný rozsah alebo výskyt.</w:t>
      </w:r>
      <w:r w:rsidR="000B1B65">
        <w:t xml:space="preserve"> Účtovala o výnosoch budúcich období, ktoré majú významný rozsah (207 500 EUR). Tento výnos vznikol z titulu predaja nehnuteľného hmotného majetku (pozemku a budovy s príslušenstvom) </w:t>
      </w:r>
      <w:r w:rsidR="001333EE">
        <w:t>S</w:t>
      </w:r>
      <w:r w:rsidR="000B1B65">
        <w:t xml:space="preserve">poločnosti, ktorý sa začal už v roku 2016 a ktorý bol </w:t>
      </w:r>
      <w:r w:rsidR="001333EE">
        <w:t>zrealizovaný</w:t>
      </w:r>
      <w:r w:rsidR="000B1B65">
        <w:t xml:space="preserve"> v januári 2017. </w:t>
      </w:r>
    </w:p>
    <w:p w:rsidR="00DA349A" w:rsidRDefault="00DA349A" w:rsidP="00DA349A"/>
    <w:p w:rsidR="00DA349A" w:rsidRDefault="001875BE" w:rsidP="0086743F">
      <w:pPr>
        <w:pStyle w:val="Nadpis2"/>
        <w:numPr>
          <w:ilvl w:val="0"/>
          <w:numId w:val="25"/>
        </w:numPr>
        <w:ind w:hanging="218"/>
      </w:pPr>
      <w:r>
        <w:t xml:space="preserve"> </w:t>
      </w:r>
      <w:r w:rsidR="00DA349A">
        <w:t>Informácie o</w:t>
      </w:r>
      <w:r w:rsidR="00362042">
        <w:t> </w:t>
      </w:r>
      <w:r w:rsidR="00DA349A">
        <w:t>záväzkoch</w:t>
      </w:r>
    </w:p>
    <w:p w:rsidR="00362042" w:rsidRDefault="00362042" w:rsidP="00362042"/>
    <w:p w:rsidR="00523612" w:rsidRDefault="00523612" w:rsidP="0086743F">
      <w:pPr>
        <w:pStyle w:val="Nadpis2"/>
        <w:numPr>
          <w:ilvl w:val="0"/>
          <w:numId w:val="58"/>
        </w:numPr>
      </w:pPr>
      <w:r>
        <w:t>Záväzky</w:t>
      </w:r>
    </w:p>
    <w:p w:rsidR="00523612" w:rsidRDefault="00523612" w:rsidP="00523612">
      <w:pPr>
        <w:pStyle w:val="Zkladntext"/>
      </w:pPr>
    </w:p>
    <w:p w:rsidR="00523612" w:rsidRDefault="00523612" w:rsidP="00523612">
      <w:pPr>
        <w:pStyle w:val="Zkladntext"/>
      </w:pPr>
      <w:r>
        <w:t>Štruktúra záväzkov (okrem bankových úverov) podľa zostatkovej doby splatnosti je uvedená v nasledujúcom prehľade:</w:t>
      </w:r>
    </w:p>
    <w:p w:rsidR="00523612" w:rsidRPr="00D91A08" w:rsidRDefault="00523612" w:rsidP="00523612">
      <w:pPr>
        <w:pStyle w:val="Zkladntext"/>
        <w:rPr>
          <w:i/>
          <w:szCs w:val="18"/>
          <w:u w:val="single"/>
        </w:rPr>
      </w:pPr>
    </w:p>
    <w:p w:rsidR="00523612" w:rsidRDefault="00523612" w:rsidP="00523612">
      <w:pPr>
        <w:pStyle w:val="Zkladntext"/>
      </w:pPr>
    </w:p>
    <w:bookmarkStart w:id="3" w:name="_MON_1473681697"/>
    <w:bookmarkEnd w:id="3"/>
    <w:p w:rsidR="000A35C2" w:rsidRPr="00C254CF" w:rsidRDefault="006419FE" w:rsidP="00422B51">
      <w:pPr>
        <w:ind w:left="426"/>
      </w:pPr>
      <w:r>
        <w:object w:dxaOrig="8951" w:dyaOrig="2900">
          <v:shape id="_x0000_i1026" type="#_x0000_t75" style="width:440pt;height:159pt" o:ole="" o:preferrelative="f">
            <v:imagedata r:id="rId15" o:title=""/>
            <o:lock v:ext="edit" aspectratio="f"/>
          </v:shape>
          <o:OLEObject Type="Embed" ProgID="Excel.Sheet.12" ShapeID="_x0000_i1026" DrawAspect="Content" ObjectID="_1547631899" r:id="rId16"/>
        </w:object>
      </w:r>
      <w:r w:rsidR="000A35C2" w:rsidRPr="00D544B0">
        <w:rPr>
          <w:sz w:val="18"/>
        </w:rPr>
        <w:t>Spoločnosť neeviduje záväzky kryté záložným právom.</w:t>
      </w:r>
    </w:p>
    <w:p w:rsidR="000A35C2" w:rsidRPr="00C254CF" w:rsidRDefault="000A35C2" w:rsidP="000A35C2">
      <w:pPr>
        <w:pStyle w:val="Zkladntext"/>
        <w:ind w:left="0"/>
        <w:rPr>
          <w:szCs w:val="18"/>
        </w:rPr>
      </w:pPr>
    </w:p>
    <w:p w:rsidR="005D5C23" w:rsidRPr="008845F3" w:rsidRDefault="000A35C2" w:rsidP="008845F3">
      <w:pPr>
        <w:pStyle w:val="Zkladntext"/>
        <w:rPr>
          <w:szCs w:val="18"/>
        </w:rPr>
      </w:pPr>
      <w:r w:rsidRPr="00C254CF">
        <w:rPr>
          <w:szCs w:val="18"/>
        </w:rPr>
        <w:t>Spoločnosť neúčtovala o záväzkoch z finančného prenájmu.</w:t>
      </w:r>
    </w:p>
    <w:p w:rsidR="00B6627C" w:rsidRDefault="00B6627C" w:rsidP="008845F3">
      <w:pPr>
        <w:pStyle w:val="Zkladntext"/>
        <w:ind w:left="0"/>
      </w:pPr>
    </w:p>
    <w:p w:rsidR="00B6627C" w:rsidRDefault="00B6627C" w:rsidP="00523612">
      <w:pPr>
        <w:pStyle w:val="Zkladntext"/>
      </w:pPr>
    </w:p>
    <w:p w:rsidR="00B6627C" w:rsidRPr="008845F3" w:rsidRDefault="00B6627C" w:rsidP="0086743F">
      <w:pPr>
        <w:pStyle w:val="Nadpis2"/>
        <w:numPr>
          <w:ilvl w:val="0"/>
          <w:numId w:val="58"/>
        </w:numPr>
      </w:pPr>
      <w:r w:rsidRPr="008845F3">
        <w:t>Bankové úvery</w:t>
      </w:r>
    </w:p>
    <w:p w:rsidR="00B6627C" w:rsidRPr="008845F3" w:rsidRDefault="00B6627C" w:rsidP="00B6627C">
      <w:pPr>
        <w:pStyle w:val="Zkladntext"/>
      </w:pPr>
    </w:p>
    <w:p w:rsidR="00E77B68" w:rsidRPr="008845F3" w:rsidRDefault="00E77B68" w:rsidP="00E77B68">
      <w:pPr>
        <w:pStyle w:val="Zkladntext"/>
        <w:rPr>
          <w:szCs w:val="18"/>
        </w:rPr>
      </w:pPr>
      <w:r w:rsidRPr="00C254CF">
        <w:rPr>
          <w:szCs w:val="18"/>
        </w:rPr>
        <w:t>Spoločnosť neúčtovala o</w:t>
      </w:r>
      <w:r>
        <w:rPr>
          <w:szCs w:val="18"/>
        </w:rPr>
        <w:t> bankových úveroch.</w:t>
      </w:r>
    </w:p>
    <w:p w:rsidR="00E77B68" w:rsidRDefault="00E77B68" w:rsidP="00E77B68">
      <w:pPr>
        <w:pStyle w:val="Zkladntext"/>
        <w:ind w:left="0"/>
      </w:pPr>
    </w:p>
    <w:p w:rsidR="00FD67F5" w:rsidRDefault="00FD67F5" w:rsidP="00E77B68">
      <w:pPr>
        <w:pStyle w:val="Zkladntext"/>
        <w:ind w:left="0"/>
      </w:pPr>
    </w:p>
    <w:p w:rsidR="00FD67F5" w:rsidRDefault="00FD67F5" w:rsidP="0086743F">
      <w:pPr>
        <w:pStyle w:val="Nadpis2"/>
        <w:numPr>
          <w:ilvl w:val="0"/>
          <w:numId w:val="58"/>
        </w:numPr>
      </w:pPr>
      <w:r>
        <w:t>Pôžičky</w:t>
      </w:r>
    </w:p>
    <w:p w:rsidR="00FD67F5" w:rsidRDefault="00FD67F5" w:rsidP="00B6627C">
      <w:pPr>
        <w:pStyle w:val="Zkladntext"/>
      </w:pPr>
    </w:p>
    <w:p w:rsidR="00FD67F5" w:rsidRDefault="001875BE" w:rsidP="0086743F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  </w:t>
      </w:r>
      <w:r w:rsidR="00FD67F5" w:rsidRPr="008C0838">
        <w:rPr>
          <w:szCs w:val="18"/>
        </w:rPr>
        <w:t xml:space="preserve">Štruktúra </w:t>
      </w:r>
      <w:r w:rsidR="00FD67F5" w:rsidRPr="00B50225">
        <w:rPr>
          <w:szCs w:val="18"/>
        </w:rPr>
        <w:t>pôžičiek je uvedená v nasledujúcom prehľade:</w:t>
      </w:r>
    </w:p>
    <w:p w:rsidR="00E77B68" w:rsidRDefault="00E77B68" w:rsidP="0086743F">
      <w:pPr>
        <w:pStyle w:val="Zkladntext"/>
        <w:ind w:left="0" w:firstLine="360"/>
        <w:rPr>
          <w:szCs w:val="18"/>
        </w:rPr>
      </w:pPr>
    </w:p>
    <w:p w:rsidR="00E77B68" w:rsidRPr="00B50225" w:rsidRDefault="00E77B68" w:rsidP="00E77B68">
      <w:pPr>
        <w:pStyle w:val="Zkladntext"/>
        <w:ind w:left="0"/>
        <w:rPr>
          <w:szCs w:val="18"/>
        </w:rPr>
      </w:pPr>
    </w:p>
    <w:bookmarkStart w:id="4" w:name="_GoBack"/>
    <w:bookmarkStart w:id="5" w:name="_MON_1405949393"/>
    <w:bookmarkEnd w:id="5"/>
    <w:p w:rsidR="00740F8C" w:rsidRDefault="00104D2B" w:rsidP="000D273F">
      <w:pPr>
        <w:pStyle w:val="Zkladntext"/>
      </w:pPr>
      <w:r w:rsidRPr="00B50225">
        <w:rPr>
          <w:szCs w:val="18"/>
        </w:rPr>
        <w:object w:dxaOrig="8951" w:dyaOrig="6072">
          <v:shape id="_x0000_i1027" type="#_x0000_t75" style="width:461.5pt;height:331pt" o:ole="" o:preferrelative="f">
            <v:imagedata r:id="rId17" o:title=""/>
            <o:lock v:ext="edit" aspectratio="f"/>
          </v:shape>
          <o:OLEObject Type="Embed" ProgID="Excel.Sheet.12" ShapeID="_x0000_i1027" DrawAspect="Content" ObjectID="_1547631900" r:id="rId18"/>
        </w:object>
      </w:r>
      <w:bookmarkEnd w:id="4"/>
    </w:p>
    <w:p w:rsidR="000D273F" w:rsidRDefault="00F65657" w:rsidP="000D273F">
      <w:pPr>
        <w:pStyle w:val="Zkladntext"/>
      </w:pPr>
      <w:r w:rsidRPr="00F65657">
        <w:t xml:space="preserve">Pôžička od </w:t>
      </w:r>
      <w:proofErr w:type="spellStart"/>
      <w:r w:rsidR="00E77B68">
        <w:t>i</w:t>
      </w:r>
      <w:r w:rsidRPr="00F65657">
        <w:t>mmigon</w:t>
      </w:r>
      <w:proofErr w:type="spellEnd"/>
      <w:r w:rsidRPr="00F65657">
        <w:t xml:space="preserve"> </w:t>
      </w:r>
      <w:proofErr w:type="spellStart"/>
      <w:r w:rsidRPr="00F65657">
        <w:t>portfolioabbau</w:t>
      </w:r>
      <w:proofErr w:type="spellEnd"/>
      <w:r w:rsidRPr="00F65657">
        <w:t xml:space="preserve"> </w:t>
      </w:r>
      <w:proofErr w:type="spellStart"/>
      <w:r w:rsidRPr="00F65657">
        <w:t>ag</w:t>
      </w:r>
      <w:proofErr w:type="spellEnd"/>
      <w:r w:rsidRPr="00F65657">
        <w:t xml:space="preserve"> bola dňa 12.12.2016 postúpená na nového veriteľa – spoločnosť VB </w:t>
      </w:r>
      <w:proofErr w:type="spellStart"/>
      <w:r w:rsidRPr="00F65657">
        <w:t>Real</w:t>
      </w:r>
      <w:proofErr w:type="spellEnd"/>
      <w:r w:rsidRPr="00F65657">
        <w:t xml:space="preserve"> </w:t>
      </w:r>
      <w:proofErr w:type="spellStart"/>
      <w:r w:rsidRPr="00F65657">
        <w:t>Estate</w:t>
      </w:r>
      <w:proofErr w:type="spellEnd"/>
      <w:r w:rsidRPr="00F65657">
        <w:t xml:space="preserve"> </w:t>
      </w:r>
      <w:proofErr w:type="spellStart"/>
      <w:r w:rsidRPr="00F65657">
        <w:t>Services</w:t>
      </w:r>
      <w:proofErr w:type="spellEnd"/>
      <w:r w:rsidRPr="00F65657">
        <w:t xml:space="preserve"> </w:t>
      </w:r>
      <w:proofErr w:type="spellStart"/>
      <w:r w:rsidRPr="00F65657">
        <w:t>GmbH</w:t>
      </w:r>
      <w:proofErr w:type="spellEnd"/>
      <w:r w:rsidRPr="00F65657">
        <w:t xml:space="preserve">. Záložné právo v prospech </w:t>
      </w:r>
      <w:proofErr w:type="spellStart"/>
      <w:r w:rsidR="00E77B68">
        <w:t>i</w:t>
      </w:r>
      <w:r w:rsidRPr="00F65657">
        <w:t>mmigon</w:t>
      </w:r>
      <w:proofErr w:type="spellEnd"/>
      <w:r w:rsidRPr="00F65657">
        <w:t xml:space="preserve"> </w:t>
      </w:r>
      <w:proofErr w:type="spellStart"/>
      <w:r w:rsidRPr="00F65657">
        <w:t>portfolioabbau</w:t>
      </w:r>
      <w:proofErr w:type="spellEnd"/>
      <w:r w:rsidRPr="00F65657">
        <w:t xml:space="preserve"> </w:t>
      </w:r>
      <w:proofErr w:type="spellStart"/>
      <w:r w:rsidRPr="00F65657">
        <w:t>ag</w:t>
      </w:r>
      <w:proofErr w:type="spellEnd"/>
      <w:r w:rsidRPr="00F65657">
        <w:t xml:space="preserve"> zriadené na zabezpečenie investičného úveru (z </w:t>
      </w:r>
      <w:r w:rsidRPr="001C10B9">
        <w:t>úverovej zmluvy zo dňa 27.05.1997 v znení neskorších dodatkov) bolo v Katastri nehnuteľností SR vymazané dňa 30.12.2016.</w:t>
      </w:r>
      <w:r w:rsidR="000D273F" w:rsidRPr="001C10B9">
        <w:t xml:space="preserve"> </w:t>
      </w:r>
      <w:r w:rsidR="001333EE" w:rsidRPr="001C10B9">
        <w:t>Z výnosov z</w:t>
      </w:r>
      <w:r w:rsidR="007F1105" w:rsidRPr="001C10B9">
        <w:t> </w:t>
      </w:r>
      <w:r w:rsidR="001333EE" w:rsidRPr="001C10B9">
        <w:t>predaja</w:t>
      </w:r>
      <w:r w:rsidR="007F1105" w:rsidRPr="001C10B9">
        <w:t xml:space="preserve"> nehnuteľného majetku</w:t>
      </w:r>
      <w:r w:rsidR="001333EE" w:rsidRPr="001C10B9">
        <w:t xml:space="preserve"> S</w:t>
      </w:r>
      <w:r w:rsidR="007F1105" w:rsidRPr="001C10B9">
        <w:t>poločnosť vo februári</w:t>
      </w:r>
      <w:r w:rsidR="000D273F" w:rsidRPr="001C10B9">
        <w:t xml:space="preserve"> 2017 </w:t>
      </w:r>
      <w:r w:rsidR="007F1105" w:rsidRPr="001C10B9">
        <w:t xml:space="preserve">čiastočne splatí </w:t>
      </w:r>
      <w:r w:rsidR="000D273F" w:rsidRPr="001C10B9">
        <w:t xml:space="preserve">pôžičku spoločnosti VB </w:t>
      </w:r>
      <w:proofErr w:type="spellStart"/>
      <w:r w:rsidR="000D273F" w:rsidRPr="001C10B9">
        <w:t>Real</w:t>
      </w:r>
      <w:proofErr w:type="spellEnd"/>
      <w:r w:rsidR="000D273F" w:rsidRPr="001C10B9">
        <w:t xml:space="preserve"> </w:t>
      </w:r>
      <w:proofErr w:type="spellStart"/>
      <w:r w:rsidR="000D273F" w:rsidRPr="001C10B9">
        <w:t>Estate</w:t>
      </w:r>
      <w:proofErr w:type="spellEnd"/>
      <w:r w:rsidR="000D273F" w:rsidRPr="001C10B9">
        <w:t xml:space="preserve"> </w:t>
      </w:r>
      <w:proofErr w:type="spellStart"/>
      <w:r w:rsidR="000D273F" w:rsidRPr="001C10B9">
        <w:t>Services</w:t>
      </w:r>
      <w:proofErr w:type="spellEnd"/>
      <w:r w:rsidR="000D273F" w:rsidRPr="001C10B9">
        <w:t xml:space="preserve"> </w:t>
      </w:r>
      <w:proofErr w:type="spellStart"/>
      <w:r w:rsidR="000D273F" w:rsidRPr="001C10B9">
        <w:t>GmbH</w:t>
      </w:r>
      <w:proofErr w:type="spellEnd"/>
      <w:r w:rsidR="007F1105" w:rsidRPr="001C10B9">
        <w:t>.</w:t>
      </w:r>
      <w:r w:rsidR="001333EE" w:rsidRPr="001C10B9">
        <w:t xml:space="preserve"> V roku 2017 plánuje S</w:t>
      </w:r>
      <w:r w:rsidR="000D273F" w:rsidRPr="001C10B9">
        <w:t>poločnosť vstúpiť do likvidácie.</w:t>
      </w:r>
    </w:p>
    <w:p w:rsidR="00C450CA" w:rsidRDefault="00C450CA" w:rsidP="000D273F">
      <w:pPr>
        <w:pStyle w:val="Zkladntext"/>
      </w:pPr>
      <w:r>
        <w:t>Spoločnosť mala v roku 201</w:t>
      </w:r>
      <w:r w:rsidR="003E093E">
        <w:t>6</w:t>
      </w:r>
      <w:r>
        <w:t xml:space="preserve"> nákladové úroky z poskytnutých pôžičiek vo výške 1</w:t>
      </w:r>
      <w:r w:rsidR="003E093E">
        <w:t>77</w:t>
      </w:r>
      <w:r>
        <w:t xml:space="preserve"> </w:t>
      </w:r>
      <w:r w:rsidR="003E093E">
        <w:t>766</w:t>
      </w:r>
      <w:r w:rsidRPr="00535E04">
        <w:t xml:space="preserve"> EUR</w:t>
      </w:r>
      <w:r>
        <w:t>.</w:t>
      </w:r>
    </w:p>
    <w:p w:rsidR="00362042" w:rsidRPr="00362042" w:rsidRDefault="00362042" w:rsidP="00362042"/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vlastných akciách</w:t>
      </w:r>
    </w:p>
    <w:p w:rsidR="00DA349A" w:rsidRDefault="00DA349A" w:rsidP="00DA349A"/>
    <w:p w:rsidR="005D5C23" w:rsidRPr="006F50E2" w:rsidRDefault="005D5C23" w:rsidP="0086743F">
      <w:pPr>
        <w:ind w:firstLine="360"/>
        <w:rPr>
          <w:sz w:val="18"/>
        </w:rPr>
      </w:pPr>
      <w:r w:rsidRPr="006F50E2">
        <w:rPr>
          <w:sz w:val="18"/>
        </w:rPr>
        <w:t>Spoločnosť neúčtovala v roku 201</w:t>
      </w:r>
      <w:r w:rsidR="003E093E">
        <w:rPr>
          <w:sz w:val="18"/>
        </w:rPr>
        <w:t>6</w:t>
      </w:r>
      <w:r w:rsidRPr="006F50E2">
        <w:rPr>
          <w:sz w:val="18"/>
        </w:rPr>
        <w:t xml:space="preserve"> o vlastných akciách.</w:t>
      </w:r>
    </w:p>
    <w:p w:rsidR="00DA349A" w:rsidRDefault="00DA349A" w:rsidP="00DA349A"/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orgánoch účtovnej jednotky</w:t>
      </w:r>
    </w:p>
    <w:p w:rsidR="00DA349A" w:rsidRDefault="00DA349A" w:rsidP="00DA349A"/>
    <w:p w:rsidR="00DA349A" w:rsidRPr="006F50E2" w:rsidRDefault="00DA349A" w:rsidP="0086743F">
      <w:pPr>
        <w:ind w:left="360"/>
        <w:rPr>
          <w:sz w:val="18"/>
        </w:rPr>
      </w:pPr>
      <w:r w:rsidRPr="006F50E2">
        <w:rPr>
          <w:sz w:val="18"/>
        </w:rPr>
        <w:t>Spoločnosť v roku 201</w:t>
      </w:r>
      <w:r w:rsidR="003E093E">
        <w:rPr>
          <w:sz w:val="18"/>
        </w:rPr>
        <w:t>6</w:t>
      </w:r>
      <w:r w:rsidRPr="006F50E2">
        <w:rPr>
          <w:sz w:val="18"/>
        </w:rPr>
        <w:t xml:space="preserve"> neposkytla </w:t>
      </w:r>
      <w:r w:rsidR="00B6627C" w:rsidRPr="006F50E2">
        <w:rPr>
          <w:sz w:val="18"/>
        </w:rPr>
        <w:t xml:space="preserve">a ani jej neboli splatené </w:t>
      </w:r>
      <w:r w:rsidRPr="006F50E2">
        <w:rPr>
          <w:sz w:val="18"/>
        </w:rPr>
        <w:t>žiadne záruky a pôžičky členom štatutárnych orgánov, dozorného alebo iného orgánu účtovnej jednotky.</w:t>
      </w:r>
    </w:p>
    <w:p w:rsidR="00DB3363" w:rsidRDefault="00DB3363" w:rsidP="00DB3363">
      <w:pPr>
        <w:pStyle w:val="Nadpis2"/>
        <w:numPr>
          <w:ilvl w:val="0"/>
          <w:numId w:val="0"/>
        </w:numPr>
        <w:ind w:left="360"/>
      </w:pPr>
    </w:p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povinnostiach účtovnej jednotky</w:t>
      </w:r>
    </w:p>
    <w:p w:rsidR="00DA349A" w:rsidRDefault="00DA349A" w:rsidP="00DA349A"/>
    <w:p w:rsidR="009E66D4" w:rsidRPr="002A3544" w:rsidRDefault="009E66D4" w:rsidP="0086743F">
      <w:pPr>
        <w:pStyle w:val="Default"/>
        <w:numPr>
          <w:ilvl w:val="0"/>
          <w:numId w:val="59"/>
        </w:numPr>
        <w:rPr>
          <w:rFonts w:eastAsia="Times New Roman"/>
          <w:b/>
          <w:color w:val="auto"/>
          <w:sz w:val="18"/>
          <w:szCs w:val="20"/>
        </w:rPr>
      </w:pPr>
      <w:r w:rsidRPr="002A3544">
        <w:rPr>
          <w:rFonts w:eastAsia="Times New Roman"/>
          <w:b/>
          <w:color w:val="auto"/>
          <w:sz w:val="18"/>
          <w:szCs w:val="20"/>
        </w:rPr>
        <w:t>Finančné povinnosti, ktoré sa nevykazujú v súvahe, ale sú významné na posúdenie finan</w:t>
      </w:r>
      <w:r w:rsidR="00EA29B2" w:rsidRPr="002A3544">
        <w:rPr>
          <w:rFonts w:eastAsia="Times New Roman"/>
          <w:b/>
          <w:color w:val="auto"/>
          <w:sz w:val="18"/>
          <w:szCs w:val="20"/>
        </w:rPr>
        <w:t>čnej situácie účtovnej jednotky.</w:t>
      </w:r>
    </w:p>
    <w:p w:rsidR="007C76DD" w:rsidRDefault="007C76DD" w:rsidP="007C76DD">
      <w:pPr>
        <w:pStyle w:val="Zkladntext"/>
        <w:ind w:left="1080"/>
        <w:rPr>
          <w:szCs w:val="18"/>
        </w:rPr>
      </w:pPr>
    </w:p>
    <w:p w:rsidR="007C76DD" w:rsidRPr="00C254CF" w:rsidRDefault="007C76DD" w:rsidP="007C76DD">
      <w:pPr>
        <w:pStyle w:val="Zkladntext"/>
        <w:ind w:left="1080"/>
        <w:rPr>
          <w:szCs w:val="18"/>
        </w:rPr>
      </w:pPr>
      <w:r w:rsidRPr="00C254CF">
        <w:rPr>
          <w:szCs w:val="18"/>
        </w:rPr>
        <w:t>Spoločnosť neeviduje.</w:t>
      </w:r>
    </w:p>
    <w:p w:rsidR="0081074F" w:rsidRPr="006F50E2" w:rsidRDefault="0081074F" w:rsidP="00B6627C">
      <w:pPr>
        <w:pStyle w:val="Default"/>
        <w:ind w:left="720"/>
        <w:rPr>
          <w:rFonts w:eastAsia="Times New Roman"/>
          <w:color w:val="auto"/>
          <w:sz w:val="18"/>
          <w:szCs w:val="20"/>
        </w:rPr>
      </w:pPr>
    </w:p>
    <w:p w:rsidR="00362042" w:rsidRPr="002A3544" w:rsidRDefault="00B6627C" w:rsidP="0086743F">
      <w:pPr>
        <w:pStyle w:val="Default"/>
        <w:numPr>
          <w:ilvl w:val="0"/>
          <w:numId w:val="59"/>
        </w:numPr>
        <w:ind w:left="1134" w:hanging="425"/>
        <w:rPr>
          <w:rFonts w:eastAsia="Times New Roman"/>
          <w:b/>
          <w:color w:val="auto"/>
          <w:sz w:val="18"/>
          <w:szCs w:val="20"/>
        </w:rPr>
      </w:pPr>
      <w:r w:rsidRPr="002A3544">
        <w:rPr>
          <w:rFonts w:eastAsia="Times New Roman"/>
          <w:b/>
          <w:color w:val="auto"/>
          <w:sz w:val="18"/>
          <w:szCs w:val="20"/>
        </w:rPr>
        <w:t>Podmienené záväzky</w:t>
      </w:r>
      <w:r w:rsidR="005D5C23" w:rsidRPr="002A3544">
        <w:rPr>
          <w:rFonts w:eastAsia="Times New Roman"/>
          <w:b/>
          <w:color w:val="auto"/>
          <w:sz w:val="18"/>
          <w:szCs w:val="20"/>
        </w:rPr>
        <w:t xml:space="preserve"> (pasíva)</w:t>
      </w:r>
      <w:r w:rsidRPr="002A3544">
        <w:rPr>
          <w:rFonts w:eastAsia="Times New Roman"/>
          <w:b/>
          <w:color w:val="auto"/>
          <w:sz w:val="18"/>
          <w:szCs w:val="20"/>
        </w:rPr>
        <w:t>, ktorých pl</w:t>
      </w:r>
      <w:r w:rsidR="0082109A" w:rsidRPr="002A3544">
        <w:rPr>
          <w:rFonts w:eastAsia="Times New Roman"/>
          <w:b/>
          <w:color w:val="auto"/>
          <w:sz w:val="18"/>
          <w:szCs w:val="20"/>
        </w:rPr>
        <w:t>n</w:t>
      </w:r>
      <w:r w:rsidRPr="002A3544">
        <w:rPr>
          <w:rFonts w:eastAsia="Times New Roman"/>
          <w:b/>
          <w:color w:val="auto"/>
          <w:sz w:val="18"/>
          <w:szCs w:val="20"/>
        </w:rPr>
        <w:t>enie nenastalo,</w:t>
      </w:r>
      <w:r w:rsidR="0082109A" w:rsidRPr="002A3544">
        <w:rPr>
          <w:rFonts w:eastAsia="Times New Roman"/>
          <w:b/>
          <w:color w:val="auto"/>
          <w:sz w:val="18"/>
          <w:szCs w:val="20"/>
        </w:rPr>
        <w:t xml:space="preserve"> ale je predpoklad jeho plnenia.</w:t>
      </w:r>
    </w:p>
    <w:p w:rsidR="007C76DD" w:rsidRDefault="007C76DD" w:rsidP="007C76DD">
      <w:pPr>
        <w:pStyle w:val="Zkladntext"/>
        <w:ind w:left="1080"/>
        <w:rPr>
          <w:szCs w:val="18"/>
        </w:rPr>
      </w:pPr>
    </w:p>
    <w:p w:rsidR="001559B2" w:rsidRPr="00C254CF" w:rsidRDefault="001559B2" w:rsidP="001559B2">
      <w:pPr>
        <w:pStyle w:val="Zkladntext"/>
        <w:ind w:left="1080"/>
        <w:rPr>
          <w:szCs w:val="18"/>
        </w:rPr>
      </w:pPr>
      <w:r w:rsidRPr="00C254CF">
        <w:rPr>
          <w:szCs w:val="18"/>
        </w:rPr>
        <w:t>Spoločnosť neeviduje.</w:t>
      </w:r>
    </w:p>
    <w:p w:rsidR="00C95F05" w:rsidRPr="006F50E2" w:rsidRDefault="00C95F05" w:rsidP="00C95F05">
      <w:pPr>
        <w:pStyle w:val="Default"/>
        <w:ind w:left="1494"/>
        <w:rPr>
          <w:rFonts w:eastAsia="Times New Roman"/>
          <w:color w:val="auto"/>
          <w:sz w:val="18"/>
          <w:szCs w:val="20"/>
        </w:rPr>
      </w:pPr>
    </w:p>
    <w:p w:rsidR="004F5174" w:rsidRDefault="00C95F05" w:rsidP="00C95F05">
      <w:pPr>
        <w:pStyle w:val="Nadpis2"/>
        <w:numPr>
          <w:ilvl w:val="0"/>
          <w:numId w:val="25"/>
        </w:numPr>
      </w:pPr>
      <w:r>
        <w:t>Informácie o udelení výlučného práve alebo osobitného práva, ktorým sa udelilo právo poskytovať služby vo verejnom záujme</w:t>
      </w:r>
    </w:p>
    <w:p w:rsidR="00736EFD" w:rsidRDefault="00736EFD" w:rsidP="00736EFD"/>
    <w:p w:rsidR="0021672E" w:rsidRPr="0055141B" w:rsidRDefault="00736EFD" w:rsidP="0055141B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736EFD">
        <w:rPr>
          <w:b w:val="0"/>
          <w:szCs w:val="18"/>
        </w:rPr>
        <w:t>Spoločnosť za rok 201</w:t>
      </w:r>
      <w:r w:rsidR="003E093E">
        <w:rPr>
          <w:b w:val="0"/>
          <w:szCs w:val="18"/>
        </w:rPr>
        <w:t>6</w:t>
      </w:r>
      <w:r w:rsidRPr="00736EFD">
        <w:rPr>
          <w:b w:val="0"/>
          <w:szCs w:val="18"/>
        </w:rPr>
        <w:t xml:space="preserve"> nemá pre uvedenú položku obsahovú náplň.</w:t>
      </w:r>
    </w:p>
    <w:p w:rsidR="00D95A54" w:rsidRPr="00DA349A" w:rsidRDefault="00D95A54" w:rsidP="0021672E">
      <w:pPr>
        <w:pStyle w:val="Odsekzoznamu"/>
        <w:ind w:left="0"/>
      </w:pPr>
      <w:r>
        <w:t xml:space="preserve"> </w:t>
      </w:r>
    </w:p>
    <w:sectPr w:rsidR="00D95A54" w:rsidRPr="00DA349A" w:rsidSect="00DD1CC9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89F" w:rsidRDefault="006B189F" w:rsidP="00E95128">
      <w:r>
        <w:separator/>
      </w:r>
    </w:p>
  </w:endnote>
  <w:endnote w:type="continuationSeparator" w:id="0">
    <w:p w:rsidR="006B189F" w:rsidRDefault="006B18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779790"/>
      <w:docPartObj>
        <w:docPartGallery w:val="Page Numbers (Bottom of Page)"/>
        <w:docPartUnique/>
      </w:docPartObj>
    </w:sdtPr>
    <w:sdtEndPr/>
    <w:sdtContent>
      <w:p w:rsidR="00A16945" w:rsidRDefault="00A169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10B9">
          <w:rPr>
            <w:noProof/>
          </w:rPr>
          <w:t>5</w:t>
        </w:r>
        <w:r>
          <w:fldChar w:fldCharType="end"/>
        </w:r>
      </w:p>
    </w:sdtContent>
  </w:sdt>
  <w:p w:rsidR="00A16945" w:rsidRDefault="00A169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49A" w:rsidRDefault="00DA34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A349A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A349A" w:rsidRPr="00F70C00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89F" w:rsidRDefault="006B189F" w:rsidP="00E95128">
      <w:r>
        <w:separator/>
      </w:r>
    </w:p>
  </w:footnote>
  <w:footnote w:type="continuationSeparator" w:id="0">
    <w:p w:rsidR="006B189F" w:rsidRDefault="006B18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49A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AA7BA0"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5C07D1">
      <w:rPr>
        <w:b/>
        <w:bCs/>
        <w:sz w:val="18"/>
        <w:szCs w:val="18"/>
      </w:rPr>
      <w:t>IMMOINVEST,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E6C87">
      <w:rPr>
        <w:sz w:val="18"/>
        <w:szCs w:val="18"/>
      </w:rPr>
      <w:t>201</w:t>
    </w:r>
    <w:r w:rsidR="00BF10B8">
      <w:rPr>
        <w:sz w:val="18"/>
        <w:szCs w:val="18"/>
      </w:rPr>
      <w:t>6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92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0"/>
      <w:gridCol w:w="649"/>
      <w:gridCol w:w="450"/>
      <w:gridCol w:w="283"/>
      <w:gridCol w:w="283"/>
      <w:gridCol w:w="283"/>
      <w:gridCol w:w="283"/>
      <w:gridCol w:w="283"/>
      <w:gridCol w:w="283"/>
      <w:gridCol w:w="283"/>
      <w:gridCol w:w="283"/>
      <w:gridCol w:w="546"/>
      <w:gridCol w:w="496"/>
      <w:gridCol w:w="283"/>
      <w:gridCol w:w="283"/>
      <w:gridCol w:w="283"/>
      <w:gridCol w:w="283"/>
      <w:gridCol w:w="283"/>
      <w:gridCol w:w="283"/>
      <w:gridCol w:w="283"/>
      <w:gridCol w:w="283"/>
      <w:gridCol w:w="283"/>
      <w:gridCol w:w="283"/>
    </w:tblGrid>
    <w:tr w:rsidR="005C07D1" w:rsidRPr="00F51073" w:rsidTr="004C566B">
      <w:trPr>
        <w:trHeight w:val="284"/>
      </w:trPr>
      <w:tc>
        <w:tcPr>
          <w:tcW w:w="20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4C566B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 MÚJ 3 - 0</w:t>
          </w: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6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5C07D1" w:rsidRPr="00F51073" w:rsidRDefault="005C07D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4538B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9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5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5C07D1" w:rsidRPr="00F51073" w:rsidRDefault="005C07D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5C07D1" w:rsidRPr="00F51073" w:rsidRDefault="005C07D1" w:rsidP="008073F7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</w:tr>
  </w:tbl>
  <w:p w:rsidR="00DA349A" w:rsidRPr="00E95128" w:rsidRDefault="005236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49A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de-DE" w:eastAsia="de-DE"/>
      </w:rPr>
      <w:drawing>
        <wp:anchor distT="0" distB="0" distL="114300" distR="114300" simplePos="0" relativeHeight="251656192" behindDoc="1" locked="0" layoutInCell="1" allowOverlap="1" wp14:anchorId="7FE3EEDF" wp14:editId="664FDD9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A349A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A349A" w:rsidRPr="00E95128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A349A" w:rsidTr="00D34B3E">
      <w:trPr>
        <w:trHeight w:val="299"/>
      </w:trPr>
      <w:tc>
        <w:tcPr>
          <w:tcW w:w="2251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A349A" w:rsidRPr="00E95128" w:rsidRDefault="00DA34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2553C5"/>
    <w:multiLevelType w:val="hybridMultilevel"/>
    <w:tmpl w:val="C6FEA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4B220C08"/>
    <w:multiLevelType w:val="hybridMultilevel"/>
    <w:tmpl w:val="A01CCE2C"/>
    <w:lvl w:ilvl="0" w:tplc="00FC374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8AF7D25"/>
    <w:multiLevelType w:val="hybridMultilevel"/>
    <w:tmpl w:val="B6929A7A"/>
    <w:lvl w:ilvl="0" w:tplc="92F409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39C1D32"/>
    <w:multiLevelType w:val="hybridMultilevel"/>
    <w:tmpl w:val="B7BEA7AE"/>
    <w:lvl w:ilvl="0" w:tplc="ABDE161C">
      <w:start w:val="5"/>
      <w:numFmt w:val="bullet"/>
      <w:lvlText w:val="-"/>
      <w:lvlJc w:val="left"/>
      <w:pPr>
        <w:ind w:left="11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6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3"/>
  </w:num>
  <w:num w:numId="40">
    <w:abstractNumId w:val="23"/>
  </w:num>
  <w:num w:numId="41">
    <w:abstractNumId w:val="23"/>
  </w:num>
  <w:num w:numId="42">
    <w:abstractNumId w:val="6"/>
  </w:num>
  <w:num w:numId="43">
    <w:abstractNumId w:val="25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3"/>
  </w:num>
  <w:num w:numId="48">
    <w:abstractNumId w:val="1"/>
  </w:num>
  <w:num w:numId="49">
    <w:abstractNumId w:val="23"/>
  </w:num>
  <w:num w:numId="50">
    <w:abstractNumId w:val="10"/>
  </w:num>
  <w:num w:numId="51">
    <w:abstractNumId w:val="5"/>
  </w:num>
  <w:num w:numId="52">
    <w:abstractNumId w:val="28"/>
  </w:num>
  <w:num w:numId="53">
    <w:abstractNumId w:val="13"/>
  </w:num>
  <w:num w:numId="54">
    <w:abstractNumId w:val="15"/>
  </w:num>
  <w:num w:numId="55">
    <w:abstractNumId w:val="17"/>
  </w:num>
  <w:num w:numId="56">
    <w:abstractNumId w:val="22"/>
  </w:num>
  <w:num w:numId="57">
    <w:abstractNumId w:val="16"/>
  </w:num>
  <w:num w:numId="58">
    <w:abstractNumId w:val="19"/>
  </w:num>
  <w:num w:numId="59">
    <w:abstractNumId w:val="21"/>
  </w:num>
  <w:num w:numId="60">
    <w:abstractNumId w:val="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89F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7799B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5C2"/>
    <w:rsid w:val="000A3BBB"/>
    <w:rsid w:val="000A4ACF"/>
    <w:rsid w:val="000A5AA5"/>
    <w:rsid w:val="000A6FBA"/>
    <w:rsid w:val="000B1B65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273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D2B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33EE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9B2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5BE"/>
    <w:rsid w:val="00193EE6"/>
    <w:rsid w:val="001A065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10B9"/>
    <w:rsid w:val="001C394A"/>
    <w:rsid w:val="001C6938"/>
    <w:rsid w:val="001D06F0"/>
    <w:rsid w:val="001D181E"/>
    <w:rsid w:val="001D1E5D"/>
    <w:rsid w:val="001D3160"/>
    <w:rsid w:val="001D3DCB"/>
    <w:rsid w:val="001D4E8A"/>
    <w:rsid w:val="001D507C"/>
    <w:rsid w:val="001D5F78"/>
    <w:rsid w:val="001D76A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2E"/>
    <w:rsid w:val="00216E9E"/>
    <w:rsid w:val="0021757D"/>
    <w:rsid w:val="00221F76"/>
    <w:rsid w:val="00223446"/>
    <w:rsid w:val="00224E1E"/>
    <w:rsid w:val="00225398"/>
    <w:rsid w:val="0023026F"/>
    <w:rsid w:val="002303A4"/>
    <w:rsid w:val="002304B6"/>
    <w:rsid w:val="002325BB"/>
    <w:rsid w:val="00232D0A"/>
    <w:rsid w:val="0023562B"/>
    <w:rsid w:val="002375F0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ED3"/>
    <w:rsid w:val="00290F83"/>
    <w:rsid w:val="0029321D"/>
    <w:rsid w:val="00294BAE"/>
    <w:rsid w:val="002977CC"/>
    <w:rsid w:val="002A264B"/>
    <w:rsid w:val="002A3544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2042"/>
    <w:rsid w:val="003642CE"/>
    <w:rsid w:val="0036502B"/>
    <w:rsid w:val="00365624"/>
    <w:rsid w:val="00367A6E"/>
    <w:rsid w:val="00370F56"/>
    <w:rsid w:val="00375AB4"/>
    <w:rsid w:val="003846B1"/>
    <w:rsid w:val="00387BB2"/>
    <w:rsid w:val="003911FC"/>
    <w:rsid w:val="003A0F96"/>
    <w:rsid w:val="003A1A88"/>
    <w:rsid w:val="003A2AE6"/>
    <w:rsid w:val="003A3883"/>
    <w:rsid w:val="003A4862"/>
    <w:rsid w:val="003A5476"/>
    <w:rsid w:val="003A6371"/>
    <w:rsid w:val="003B03F8"/>
    <w:rsid w:val="003B0801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93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2B51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104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66B"/>
    <w:rsid w:val="004C587E"/>
    <w:rsid w:val="004D1815"/>
    <w:rsid w:val="004D25F3"/>
    <w:rsid w:val="004D3B14"/>
    <w:rsid w:val="004D3B4A"/>
    <w:rsid w:val="004E0168"/>
    <w:rsid w:val="004E0BAA"/>
    <w:rsid w:val="004E0C8C"/>
    <w:rsid w:val="004E15B2"/>
    <w:rsid w:val="004E7FC9"/>
    <w:rsid w:val="004F1F45"/>
    <w:rsid w:val="004F3DD3"/>
    <w:rsid w:val="004F5174"/>
    <w:rsid w:val="00500B7D"/>
    <w:rsid w:val="00503C90"/>
    <w:rsid w:val="00506E0F"/>
    <w:rsid w:val="00507B8B"/>
    <w:rsid w:val="00507CB4"/>
    <w:rsid w:val="005131C0"/>
    <w:rsid w:val="005138B1"/>
    <w:rsid w:val="005148F1"/>
    <w:rsid w:val="00515879"/>
    <w:rsid w:val="005211D2"/>
    <w:rsid w:val="00522617"/>
    <w:rsid w:val="00523612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141B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07D1"/>
    <w:rsid w:val="005C50FC"/>
    <w:rsid w:val="005C6657"/>
    <w:rsid w:val="005D25E4"/>
    <w:rsid w:val="005D2A89"/>
    <w:rsid w:val="005D330E"/>
    <w:rsid w:val="005D4842"/>
    <w:rsid w:val="005D5C23"/>
    <w:rsid w:val="005D614C"/>
    <w:rsid w:val="005D74C9"/>
    <w:rsid w:val="005E020D"/>
    <w:rsid w:val="005E09B4"/>
    <w:rsid w:val="005E0DD6"/>
    <w:rsid w:val="005E2719"/>
    <w:rsid w:val="005E3ACC"/>
    <w:rsid w:val="005E4178"/>
    <w:rsid w:val="005E7AC3"/>
    <w:rsid w:val="005F1C9B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19FE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189F"/>
    <w:rsid w:val="006B2D3C"/>
    <w:rsid w:val="006B3E8C"/>
    <w:rsid w:val="006B74EA"/>
    <w:rsid w:val="006C0296"/>
    <w:rsid w:val="006C0F4D"/>
    <w:rsid w:val="006C27AA"/>
    <w:rsid w:val="006C30BB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0E2"/>
    <w:rsid w:val="006F5D26"/>
    <w:rsid w:val="007019A7"/>
    <w:rsid w:val="00701F03"/>
    <w:rsid w:val="00703344"/>
    <w:rsid w:val="00703D6F"/>
    <w:rsid w:val="00705108"/>
    <w:rsid w:val="00705935"/>
    <w:rsid w:val="00714597"/>
    <w:rsid w:val="0072695D"/>
    <w:rsid w:val="00726991"/>
    <w:rsid w:val="00726DDA"/>
    <w:rsid w:val="0073065F"/>
    <w:rsid w:val="007336EE"/>
    <w:rsid w:val="00736EFD"/>
    <w:rsid w:val="00740F8C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2059"/>
    <w:rsid w:val="007C3B50"/>
    <w:rsid w:val="007C76DD"/>
    <w:rsid w:val="007D3E38"/>
    <w:rsid w:val="007D6502"/>
    <w:rsid w:val="007D7B37"/>
    <w:rsid w:val="007D7E92"/>
    <w:rsid w:val="007E04F1"/>
    <w:rsid w:val="007E47FA"/>
    <w:rsid w:val="007E4E9F"/>
    <w:rsid w:val="007E594B"/>
    <w:rsid w:val="007F0C3F"/>
    <w:rsid w:val="007F1105"/>
    <w:rsid w:val="007F232A"/>
    <w:rsid w:val="007F4606"/>
    <w:rsid w:val="007F6CF4"/>
    <w:rsid w:val="007F6E43"/>
    <w:rsid w:val="0080190B"/>
    <w:rsid w:val="00804AFA"/>
    <w:rsid w:val="00805075"/>
    <w:rsid w:val="0080548E"/>
    <w:rsid w:val="00805AB5"/>
    <w:rsid w:val="00806CE9"/>
    <w:rsid w:val="00806EE2"/>
    <w:rsid w:val="0081074F"/>
    <w:rsid w:val="00815894"/>
    <w:rsid w:val="00815A32"/>
    <w:rsid w:val="00816C5F"/>
    <w:rsid w:val="0082109A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372"/>
    <w:rsid w:val="008669C1"/>
    <w:rsid w:val="0086743F"/>
    <w:rsid w:val="00870FD1"/>
    <w:rsid w:val="00871463"/>
    <w:rsid w:val="00871D6F"/>
    <w:rsid w:val="00874443"/>
    <w:rsid w:val="0087477C"/>
    <w:rsid w:val="00875528"/>
    <w:rsid w:val="008845F3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459C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7BF2"/>
    <w:rsid w:val="009A024D"/>
    <w:rsid w:val="009A1CEB"/>
    <w:rsid w:val="009A57FC"/>
    <w:rsid w:val="009A7168"/>
    <w:rsid w:val="009B46BC"/>
    <w:rsid w:val="009B56FC"/>
    <w:rsid w:val="009B60B7"/>
    <w:rsid w:val="009B6689"/>
    <w:rsid w:val="009B7215"/>
    <w:rsid w:val="009B7785"/>
    <w:rsid w:val="009D02E9"/>
    <w:rsid w:val="009D0700"/>
    <w:rsid w:val="009D2ECF"/>
    <w:rsid w:val="009D56BB"/>
    <w:rsid w:val="009D5AE2"/>
    <w:rsid w:val="009E1555"/>
    <w:rsid w:val="009E16EA"/>
    <w:rsid w:val="009E5E66"/>
    <w:rsid w:val="009E6675"/>
    <w:rsid w:val="009E66D4"/>
    <w:rsid w:val="009E6C87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1335"/>
    <w:rsid w:val="00A13E99"/>
    <w:rsid w:val="00A1694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BA0"/>
    <w:rsid w:val="00AB3FDB"/>
    <w:rsid w:val="00AB572C"/>
    <w:rsid w:val="00AB58B6"/>
    <w:rsid w:val="00AB6B04"/>
    <w:rsid w:val="00AC017E"/>
    <w:rsid w:val="00AC12B2"/>
    <w:rsid w:val="00AC63EC"/>
    <w:rsid w:val="00AD26D8"/>
    <w:rsid w:val="00AD43BD"/>
    <w:rsid w:val="00AD4FCA"/>
    <w:rsid w:val="00AD6758"/>
    <w:rsid w:val="00AD7880"/>
    <w:rsid w:val="00AD7D94"/>
    <w:rsid w:val="00AE001B"/>
    <w:rsid w:val="00AE0C13"/>
    <w:rsid w:val="00AE4AC7"/>
    <w:rsid w:val="00AE5250"/>
    <w:rsid w:val="00AE5AF6"/>
    <w:rsid w:val="00AF29D2"/>
    <w:rsid w:val="00B03577"/>
    <w:rsid w:val="00B0368E"/>
    <w:rsid w:val="00B12204"/>
    <w:rsid w:val="00B12629"/>
    <w:rsid w:val="00B12F56"/>
    <w:rsid w:val="00B146E6"/>
    <w:rsid w:val="00B24BBD"/>
    <w:rsid w:val="00B32809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627C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5D00"/>
    <w:rsid w:val="00BC6157"/>
    <w:rsid w:val="00BC631F"/>
    <w:rsid w:val="00BD04D9"/>
    <w:rsid w:val="00BD5EE7"/>
    <w:rsid w:val="00BD7181"/>
    <w:rsid w:val="00BE075E"/>
    <w:rsid w:val="00BE5FAF"/>
    <w:rsid w:val="00BF10B8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3B5C"/>
    <w:rsid w:val="00C3571D"/>
    <w:rsid w:val="00C42031"/>
    <w:rsid w:val="00C43092"/>
    <w:rsid w:val="00C430B3"/>
    <w:rsid w:val="00C43A59"/>
    <w:rsid w:val="00C43B83"/>
    <w:rsid w:val="00C44120"/>
    <w:rsid w:val="00C4486C"/>
    <w:rsid w:val="00C450CA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EA2"/>
    <w:rsid w:val="00C83FF3"/>
    <w:rsid w:val="00C854EE"/>
    <w:rsid w:val="00C854FD"/>
    <w:rsid w:val="00C9243F"/>
    <w:rsid w:val="00C93259"/>
    <w:rsid w:val="00C93736"/>
    <w:rsid w:val="00C94614"/>
    <w:rsid w:val="00C94FB8"/>
    <w:rsid w:val="00C95F0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4CC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462"/>
    <w:rsid w:val="00D51F9E"/>
    <w:rsid w:val="00D529F9"/>
    <w:rsid w:val="00D544B0"/>
    <w:rsid w:val="00D54563"/>
    <w:rsid w:val="00D551EB"/>
    <w:rsid w:val="00D566E2"/>
    <w:rsid w:val="00D57044"/>
    <w:rsid w:val="00D572A9"/>
    <w:rsid w:val="00D61CAB"/>
    <w:rsid w:val="00D66184"/>
    <w:rsid w:val="00D70C7D"/>
    <w:rsid w:val="00D72087"/>
    <w:rsid w:val="00D74289"/>
    <w:rsid w:val="00D75116"/>
    <w:rsid w:val="00D75C9B"/>
    <w:rsid w:val="00D77015"/>
    <w:rsid w:val="00D81072"/>
    <w:rsid w:val="00D85454"/>
    <w:rsid w:val="00D85970"/>
    <w:rsid w:val="00D8645F"/>
    <w:rsid w:val="00D9029F"/>
    <w:rsid w:val="00D90AF1"/>
    <w:rsid w:val="00D91A08"/>
    <w:rsid w:val="00D91BEC"/>
    <w:rsid w:val="00D922AE"/>
    <w:rsid w:val="00D933FB"/>
    <w:rsid w:val="00D95A54"/>
    <w:rsid w:val="00D9677E"/>
    <w:rsid w:val="00DA0D3E"/>
    <w:rsid w:val="00DA1B0B"/>
    <w:rsid w:val="00DA2806"/>
    <w:rsid w:val="00DA349A"/>
    <w:rsid w:val="00DA69AE"/>
    <w:rsid w:val="00DA6F92"/>
    <w:rsid w:val="00DB1FDB"/>
    <w:rsid w:val="00DB3363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2CD6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18C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83E"/>
    <w:rsid w:val="00E77B68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29B2"/>
    <w:rsid w:val="00EA71F4"/>
    <w:rsid w:val="00EA7B8D"/>
    <w:rsid w:val="00EB0931"/>
    <w:rsid w:val="00EC0820"/>
    <w:rsid w:val="00EC24D3"/>
    <w:rsid w:val="00EC5C0B"/>
    <w:rsid w:val="00EC73DC"/>
    <w:rsid w:val="00ED1E98"/>
    <w:rsid w:val="00ED2175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073"/>
    <w:rsid w:val="00F51DF6"/>
    <w:rsid w:val="00F54864"/>
    <w:rsid w:val="00F60D47"/>
    <w:rsid w:val="00F612DD"/>
    <w:rsid w:val="00F620AA"/>
    <w:rsid w:val="00F6565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034"/>
    <w:rsid w:val="00FD44E7"/>
    <w:rsid w:val="00FD4736"/>
    <w:rsid w:val="00FD67F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sharepoint/v3/fields"/>
    <ds:schemaRef ds:uri="http://schemas.microsoft.com/office/2006/documentManagement/types"/>
    <ds:schemaRef ds:uri="http://purl.org/dc/dcmitype/"/>
    <ds:schemaRef ds:uri="cf981484-ed93-4090-baf6-fe2481f804a7"/>
    <ds:schemaRef ds:uri="http://purl.org/dc/elements/1.1/"/>
    <ds:schemaRef ds:uri="http://purl.org/dc/terms/"/>
    <ds:schemaRef ds:uri="http://www.w3.org/XML/1998/namespace"/>
    <ds:schemaRef ds:uri="http://schemas.openxmlformats.org/package/2006/metadata/core-properties"/>
    <ds:schemaRef ds:uri="b00f20d5-ceb3-4adf-8632-db85932f34e5"/>
    <ds:schemaRef ds:uri="http://schemas.microsoft.com/sharepoint/v3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6AD2FDD5-E3CB-41A6-9C82-9C3D8B9C4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1112</Words>
  <Characters>7012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Sýkorová</dc:creator>
  <cp:lastModifiedBy>Michaela Sýkorová</cp:lastModifiedBy>
  <cp:revision>28</cp:revision>
  <cp:lastPrinted>2017-02-03T11:58:00Z</cp:lastPrinted>
  <dcterms:created xsi:type="dcterms:W3CDTF">2016-01-21T10:05:00Z</dcterms:created>
  <dcterms:modified xsi:type="dcterms:W3CDTF">2017-02-03T11:59:00Z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