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horzAnchor="margin" w:tblpXSpec="center" w:tblpY="-1305"/>
        <w:tblW w:w="112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4"/>
        <w:gridCol w:w="5168"/>
        <w:gridCol w:w="229"/>
        <w:gridCol w:w="2509"/>
        <w:gridCol w:w="1540"/>
        <w:gridCol w:w="252"/>
        <w:gridCol w:w="252"/>
        <w:gridCol w:w="252"/>
      </w:tblGrid>
      <w:tr w:rsidR="00106934" w:rsidRPr="00106934" w:rsidTr="00106934">
        <w:trPr>
          <w:trHeight w:val="255"/>
        </w:trPr>
        <w:tc>
          <w:tcPr>
            <w:tcW w:w="11236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</w:rPr>
            </w:pPr>
            <w:bookmarkStart w:id="0" w:name="_GoBack"/>
            <w:bookmarkEnd w:id="0"/>
            <w:r w:rsidRPr="0010693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</w:rPr>
              <w:t xml:space="preserve">EK, </w:t>
            </w:r>
            <w:proofErr w:type="spellStart"/>
            <w:r w:rsidRPr="0010693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</w:rPr>
              <w:t>a.s</w:t>
            </w:r>
            <w:proofErr w:type="spellEnd"/>
            <w:r w:rsidRPr="0010693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</w:rPr>
              <w:t>.</w:t>
            </w:r>
          </w:p>
        </w:tc>
      </w:tr>
      <w:tr w:rsidR="00106934" w:rsidRPr="00106934" w:rsidTr="00106934">
        <w:trPr>
          <w:trHeight w:val="165"/>
        </w:trPr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06934" w:rsidRPr="00106934" w:rsidRDefault="00106934" w:rsidP="00106934">
            <w:pPr>
              <w:spacing w:after="0" w:line="240" w:lineRule="auto"/>
              <w:ind w:firstLineChars="100" w:firstLine="241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</w:rPr>
            </w:pPr>
            <w:r w:rsidRPr="0010693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5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06934" w:rsidRPr="00106934" w:rsidRDefault="00106934" w:rsidP="00106934">
            <w:pPr>
              <w:spacing w:after="0" w:line="240" w:lineRule="auto"/>
              <w:ind w:firstLineChars="100" w:firstLine="241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</w:rPr>
            </w:pPr>
            <w:r w:rsidRPr="0010693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106934" w:rsidRPr="00106934" w:rsidTr="00106934">
        <w:trPr>
          <w:trHeight w:val="300"/>
        </w:trPr>
        <w:tc>
          <w:tcPr>
            <w:tcW w:w="620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B03D"/>
            <w:noWrap/>
            <w:vAlign w:val="center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</w:rPr>
            </w:pPr>
            <w:r w:rsidRPr="0010693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</w:rPr>
              <w:t>CASH FLOW</w:t>
            </w:r>
          </w:p>
        </w:tc>
        <w:tc>
          <w:tcPr>
            <w:tcW w:w="229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B03D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09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B03D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2015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B03D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2016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B03D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B03D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B03D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  <w:tr w:rsidR="00106934" w:rsidRPr="00106934" w:rsidTr="00106934">
        <w:trPr>
          <w:trHeight w:val="210"/>
        </w:trPr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06934" w:rsidRPr="00106934" w:rsidRDefault="00106934" w:rsidP="00106934">
            <w:pPr>
              <w:spacing w:after="0" w:line="240" w:lineRule="auto"/>
              <w:ind w:firstLineChars="100" w:firstLine="241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</w:rPr>
            </w:pPr>
            <w:r w:rsidRPr="0010693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5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06934" w:rsidRPr="00106934" w:rsidRDefault="00106934" w:rsidP="00106934">
            <w:pPr>
              <w:spacing w:after="0" w:line="240" w:lineRule="auto"/>
              <w:ind w:firstLineChars="100" w:firstLine="241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</w:rPr>
            </w:pPr>
            <w:r w:rsidRPr="0010693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</w:rPr>
              <w:t>0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</w:rPr>
              <w:t>1111610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</w:rPr>
              <w:t>1102861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</w:rPr>
              <w:t>0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</w:rPr>
              <w:t>0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</w:rPr>
              <w:t>0</w:t>
            </w:r>
          </w:p>
        </w:tc>
      </w:tr>
      <w:tr w:rsidR="00106934" w:rsidRPr="00106934" w:rsidTr="00106934">
        <w:trPr>
          <w:trHeight w:val="345"/>
        </w:trPr>
        <w:tc>
          <w:tcPr>
            <w:tcW w:w="10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  <w:t> </w:t>
            </w:r>
          </w:p>
        </w:tc>
        <w:tc>
          <w:tcPr>
            <w:tcW w:w="516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VH za účtovné obdobie</w:t>
            </w:r>
          </w:p>
        </w:tc>
        <w:tc>
          <w:tcPr>
            <w:tcW w:w="229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2509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</w:rPr>
              <w:t xml:space="preserve">-18 287 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</w:rPr>
              <w:t xml:space="preserve">-20 560 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289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  <w:t> </w:t>
            </w:r>
          </w:p>
        </w:tc>
        <w:tc>
          <w:tcPr>
            <w:tcW w:w="5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934" w:rsidRPr="00106934" w:rsidRDefault="00DC6AA1" w:rsidP="0010693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noProof/>
                <w:sz w:val="20"/>
                <w:szCs w:val="20"/>
              </w:rPr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column">
                    <wp:posOffset>19050</wp:posOffset>
                  </wp:positionH>
                  <wp:positionV relativeFrom="paragraph">
                    <wp:posOffset>9525</wp:posOffset>
                  </wp:positionV>
                  <wp:extent cx="161925" cy="1343025"/>
                  <wp:effectExtent l="0" t="0" r="0" b="0"/>
                  <wp:wrapNone/>
                  <wp:docPr id="2" name="Line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ine 1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925" cy="13430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440"/>
            </w:tblGrid>
            <w:tr w:rsidR="00106934" w:rsidRPr="00106934">
              <w:trPr>
                <w:trHeight w:val="289"/>
                <w:tblCellSpacing w:w="0" w:type="dxa"/>
              </w:trPr>
              <w:tc>
                <w:tcPr>
                  <w:tcW w:w="24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tcMar>
                    <w:top w:w="0" w:type="dxa"/>
                    <w:left w:w="180" w:type="dxa"/>
                    <w:bottom w:w="0" w:type="dxa"/>
                    <w:right w:w="0" w:type="dxa"/>
                  </w:tcMar>
                  <w:vAlign w:val="bottom"/>
                  <w:hideMark/>
                </w:tcPr>
                <w:p w:rsidR="00106934" w:rsidRPr="00106934" w:rsidRDefault="00106934" w:rsidP="00106934">
                  <w:pPr>
                    <w:framePr w:hSpace="141" w:wrap="around" w:hAnchor="margin" w:xAlign="center" w:y="-1305"/>
                    <w:spacing w:after="0" w:line="240" w:lineRule="auto"/>
                    <w:ind w:firstLineChars="100" w:firstLine="220"/>
                    <w:rPr>
                      <w:rFonts w:ascii="Times New Roman" w:eastAsia="Times New Roman" w:hAnsi="Times New Roman" w:cs="Times New Roman"/>
                    </w:rPr>
                  </w:pPr>
                  <w:r w:rsidRPr="00106934">
                    <w:rPr>
                      <w:rFonts w:ascii="Times New Roman" w:eastAsia="Times New Roman" w:hAnsi="Times New Roman" w:cs="Times New Roman"/>
                    </w:rPr>
                    <w:t xml:space="preserve"> + Štandardné odpisy</w:t>
                  </w:r>
                </w:p>
              </w:tc>
            </w:tr>
          </w:tbl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06934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289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</w:rPr>
            </w:pPr>
            <w:r w:rsidRPr="00106934">
              <w:rPr>
                <w:rFonts w:ascii="Times New Roman" w:eastAsia="Times New Roman" w:hAnsi="Times New Roman" w:cs="Times New Roman"/>
              </w:rPr>
              <w:t xml:space="preserve"> + Tvorba opravných položiek a rezerv</w:t>
            </w:r>
          </w:p>
        </w:tc>
        <w:tc>
          <w:tcPr>
            <w:tcW w:w="25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3 627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289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</w:rPr>
            </w:pPr>
            <w:r w:rsidRPr="00106934">
              <w:rPr>
                <w:rFonts w:ascii="Times New Roman" w:eastAsia="Times New Roman" w:hAnsi="Times New Roman" w:cs="Times New Roman"/>
              </w:rPr>
              <w:t xml:space="preserve"> + Odložený daňový záväzok</w:t>
            </w:r>
          </w:p>
        </w:tc>
        <w:tc>
          <w:tcPr>
            <w:tcW w:w="25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289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06934">
              <w:rPr>
                <w:rFonts w:ascii="Times New Roman" w:eastAsia="Times New Roman" w:hAnsi="Times New Roman" w:cs="Times New Roman"/>
              </w:rPr>
              <w:t xml:space="preserve">    - Zúčtovanie opravných položiek a rezerv</w:t>
            </w:r>
          </w:p>
        </w:tc>
        <w:tc>
          <w:tcPr>
            <w:tcW w:w="25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289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06934">
              <w:rPr>
                <w:rFonts w:ascii="Times New Roman" w:eastAsia="Times New Roman" w:hAnsi="Times New Roman" w:cs="Times New Roman"/>
              </w:rPr>
              <w:t xml:space="preserve">     - Zisk/+Strata z predaja majetku, mat. a CP</w:t>
            </w:r>
          </w:p>
        </w:tc>
        <w:tc>
          <w:tcPr>
            <w:tcW w:w="25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289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06934">
              <w:rPr>
                <w:rFonts w:ascii="Times New Roman" w:eastAsia="Times New Roman" w:hAnsi="Times New Roman" w:cs="Times New Roman"/>
              </w:rPr>
              <w:t xml:space="preserve">    - Odložená daňová pohľadávka</w:t>
            </w:r>
          </w:p>
        </w:tc>
        <w:tc>
          <w:tcPr>
            <w:tcW w:w="25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300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06934">
              <w:rPr>
                <w:rFonts w:ascii="Times New Roman" w:eastAsia="Times New Roman" w:hAnsi="Times New Roman" w:cs="Times New Roman"/>
              </w:rPr>
              <w:t xml:space="preserve">    - Mimoriadne výnosy a náklady</w:t>
            </w:r>
          </w:p>
        </w:tc>
        <w:tc>
          <w:tcPr>
            <w:tcW w:w="25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289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</w:rPr>
            </w:pPr>
            <w:r w:rsidRPr="00106934">
              <w:rPr>
                <w:rFonts w:ascii="Times New Roman" w:eastAsia="Times New Roman" w:hAnsi="Times New Roman" w:cs="Times New Roman"/>
              </w:rPr>
              <w:t xml:space="preserve"> +/- Prevod podielu spoločníkom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315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990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 Prevádzkové CF</w:t>
            </w:r>
          </w:p>
        </w:tc>
        <w:tc>
          <w:tcPr>
            <w:tcW w:w="2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990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</w:rPr>
              <w:t xml:space="preserve">-18 287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</w:rPr>
              <w:t xml:space="preserve">-16 933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990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300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</w:rPr>
            </w:pPr>
            <w:r w:rsidRPr="00106934">
              <w:rPr>
                <w:rFonts w:ascii="Times New Roman" w:eastAsia="Times New Roman" w:hAnsi="Times New Roman" w:cs="Times New Roman"/>
              </w:rPr>
              <w:t xml:space="preserve"> +  Odpisy k majetku na fin. lízing (CF)</w:t>
            </w:r>
          </w:p>
        </w:tc>
        <w:tc>
          <w:tcPr>
            <w:tcW w:w="25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315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proofErr w:type="spellStart"/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Prevád</w:t>
            </w:r>
            <w:proofErr w:type="spellEnd"/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. CF </w:t>
            </w:r>
            <w:r w:rsidRPr="00106934">
              <w:rPr>
                <w:rFonts w:ascii="Times New Roman" w:eastAsia="Times New Roman" w:hAnsi="Times New Roman" w:cs="Times New Roman"/>
                <w:color w:val="000000"/>
              </w:rPr>
              <w:t>(vr. odpisov maj. na fin. lízing)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</w:rPr>
              <w:t xml:space="preserve">-18 287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</w:rPr>
              <w:t xml:space="preserve">-16 933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90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</w:rPr>
            </w:pPr>
            <w:r w:rsidRPr="00106934"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</w:rPr>
            </w:pPr>
            <w:r w:rsidRPr="00106934"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</w:rPr>
              <w:t> </w:t>
            </w:r>
          </w:p>
        </w:tc>
        <w:tc>
          <w:tcPr>
            <w:tcW w:w="25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106934" w:rsidRPr="00106934" w:rsidTr="00106934">
        <w:trPr>
          <w:trHeight w:val="315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Tržby z predaja dl. majetku a CP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75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</w:rPr>
            </w:pPr>
            <w:r w:rsidRPr="00106934"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</w:rPr>
              <w:t> </w:t>
            </w:r>
          </w:p>
        </w:tc>
        <w:tc>
          <w:tcPr>
            <w:tcW w:w="2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</w:rPr>
            </w:pPr>
            <w:r w:rsidRPr="00106934"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</w:rPr>
              <w:t> </w:t>
            </w:r>
          </w:p>
        </w:tc>
        <w:tc>
          <w:tcPr>
            <w:tcW w:w="25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106934" w:rsidRPr="00106934" w:rsidTr="00106934">
        <w:trPr>
          <w:trHeight w:val="315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Zmena vlastného imania</w:t>
            </w:r>
          </w:p>
        </w:tc>
        <w:tc>
          <w:tcPr>
            <w:tcW w:w="2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75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</w:rPr>
            </w:pPr>
            <w:r w:rsidRPr="00106934"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</w:rPr>
              <w:t> </w:t>
            </w:r>
          </w:p>
        </w:tc>
        <w:tc>
          <w:tcPr>
            <w:tcW w:w="2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</w:rPr>
            </w:pPr>
            <w:r w:rsidRPr="00106934"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</w:rPr>
              <w:t> </w:t>
            </w:r>
          </w:p>
        </w:tc>
        <w:tc>
          <w:tcPr>
            <w:tcW w:w="25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106934" w:rsidRPr="00106934" w:rsidTr="00106934">
        <w:trPr>
          <w:trHeight w:val="315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0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Zisk z mimoriadnej činnosti a predaja materiálu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60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</w:rPr>
            </w:pPr>
            <w:r w:rsidRPr="00106934"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</w:rPr>
            </w:pPr>
            <w:r w:rsidRPr="00106934"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</w:rPr>
              <w:t> </w:t>
            </w:r>
          </w:p>
        </w:tc>
        <w:tc>
          <w:tcPr>
            <w:tcW w:w="25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106934" w:rsidRPr="00106934" w:rsidTr="00106934">
        <w:trPr>
          <w:trHeight w:val="315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0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Zmena dlhodobého financovania voči skupine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105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  <w:t> </w:t>
            </w:r>
          </w:p>
        </w:tc>
        <w:tc>
          <w:tcPr>
            <w:tcW w:w="5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06934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06934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106934" w:rsidRPr="00106934" w:rsidTr="00106934">
        <w:trPr>
          <w:trHeight w:val="330"/>
        </w:trPr>
        <w:tc>
          <w:tcPr>
            <w:tcW w:w="103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00000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FFFFFF"/>
              </w:rPr>
              <w:t>A.</w:t>
            </w:r>
          </w:p>
        </w:tc>
        <w:tc>
          <w:tcPr>
            <w:tcW w:w="7906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ZMENA VLASTNÉHO FINANCOVANIA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-16 933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180"/>
        </w:trPr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  <w:t> </w:t>
            </w:r>
          </w:p>
        </w:tc>
        <w:tc>
          <w:tcPr>
            <w:tcW w:w="5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</w:rPr>
              <w:t> </w:t>
            </w:r>
          </w:p>
        </w:tc>
        <w:tc>
          <w:tcPr>
            <w:tcW w:w="25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</w:rPr>
              <w:t> </w:t>
            </w:r>
          </w:p>
        </w:tc>
      </w:tr>
      <w:tr w:rsidR="00106934" w:rsidRPr="00106934" w:rsidTr="00106934">
        <w:trPr>
          <w:trHeight w:val="300"/>
        </w:trPr>
        <w:tc>
          <w:tcPr>
            <w:tcW w:w="10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06934">
              <w:rPr>
                <w:rFonts w:ascii="Times New Roman" w:eastAsia="Times New Roman" w:hAnsi="Times New Roman" w:cs="Times New Roman"/>
                <w:color w:val="000000"/>
              </w:rPr>
              <w:t>INVESTIČNÁ ČINNOSŤ (-)</w:t>
            </w:r>
          </w:p>
        </w:tc>
        <w:tc>
          <w:tcPr>
            <w:tcW w:w="2509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289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06934">
              <w:rPr>
                <w:rFonts w:ascii="Times New Roman" w:eastAsia="Times New Roman" w:hAnsi="Times New Roman" w:cs="Times New Roman"/>
              </w:rPr>
              <w:t xml:space="preserve">   Zmena dlhodobých pohľadávok</w:t>
            </w:r>
          </w:p>
        </w:tc>
        <w:tc>
          <w:tcPr>
            <w:tcW w:w="25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315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</w:rPr>
              <w:t>Zmena dlhodobých aktív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289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06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06934">
              <w:rPr>
                <w:rFonts w:ascii="Times New Roman" w:eastAsia="Times New Roman" w:hAnsi="Times New Roman" w:cs="Times New Roman"/>
              </w:rPr>
              <w:t xml:space="preserve">   Zmena dl. bankových úverov (vr. dlhopisov)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289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06934">
              <w:rPr>
                <w:rFonts w:ascii="Times New Roman" w:eastAsia="Times New Roman" w:hAnsi="Times New Roman" w:cs="Times New Roman"/>
              </w:rPr>
              <w:t xml:space="preserve">   Zmena dlhodobých záväzkov</w:t>
            </w:r>
          </w:p>
        </w:tc>
        <w:tc>
          <w:tcPr>
            <w:tcW w:w="25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507 078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315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</w:rPr>
              <w:t>Zmena dlhodobého financovania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507 078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120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25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</w:tr>
      <w:tr w:rsidR="00106934" w:rsidRPr="00106934" w:rsidTr="00106934">
        <w:trPr>
          <w:trHeight w:val="330"/>
        </w:trPr>
        <w:tc>
          <w:tcPr>
            <w:tcW w:w="103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00000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FFFFFF"/>
              </w:rPr>
              <w:t>B.</w:t>
            </w:r>
          </w:p>
        </w:tc>
        <w:tc>
          <w:tcPr>
            <w:tcW w:w="5397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ZMENA DLHODOBÉHO KAPITÁLU</w:t>
            </w:r>
          </w:p>
        </w:tc>
        <w:tc>
          <w:tcPr>
            <w:tcW w:w="2509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507 078 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180"/>
        </w:trPr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  <w:t> </w:t>
            </w:r>
          </w:p>
        </w:tc>
        <w:tc>
          <w:tcPr>
            <w:tcW w:w="5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106934" w:rsidRPr="00106934" w:rsidTr="00106934">
        <w:trPr>
          <w:trHeight w:val="300"/>
        </w:trPr>
        <w:tc>
          <w:tcPr>
            <w:tcW w:w="10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  <w:t> </w:t>
            </w:r>
          </w:p>
        </w:tc>
        <w:tc>
          <w:tcPr>
            <w:tcW w:w="5168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06934">
              <w:rPr>
                <w:rFonts w:ascii="Times New Roman" w:eastAsia="Times New Roman" w:hAnsi="Times New Roman" w:cs="Times New Roman"/>
              </w:rPr>
              <w:t xml:space="preserve">    Zmena stavu zásob</w:t>
            </w:r>
          </w:p>
        </w:tc>
        <w:tc>
          <w:tcPr>
            <w:tcW w:w="229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06934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09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300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06934">
              <w:rPr>
                <w:rFonts w:ascii="Times New Roman" w:eastAsia="Times New Roman" w:hAnsi="Times New Roman" w:cs="Times New Roman"/>
              </w:rPr>
              <w:t xml:space="preserve">    Zmena stavu krátkodobých pohľadávok</w:t>
            </w:r>
          </w:p>
        </w:tc>
        <w:tc>
          <w:tcPr>
            <w:tcW w:w="25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3 694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289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06934">
              <w:rPr>
                <w:rFonts w:ascii="Times New Roman" w:eastAsia="Times New Roman" w:hAnsi="Times New Roman" w:cs="Times New Roman"/>
              </w:rPr>
              <w:t xml:space="preserve">    Zmena finančného majetku v súvahe</w:t>
            </w:r>
          </w:p>
        </w:tc>
        <w:tc>
          <w:tcPr>
            <w:tcW w:w="25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300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06934">
              <w:rPr>
                <w:rFonts w:ascii="Times New Roman" w:eastAsia="Times New Roman" w:hAnsi="Times New Roman" w:cs="Times New Roman"/>
              </w:rPr>
              <w:t xml:space="preserve">    Zmena finančných účtov v súvahe</w:t>
            </w:r>
          </w:p>
        </w:tc>
        <w:tc>
          <w:tcPr>
            <w:tcW w:w="25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5 055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315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</w:rPr>
              <w:t>Zmena krátkodobých aktív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8 749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289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06934">
              <w:rPr>
                <w:rFonts w:ascii="Times New Roman" w:eastAsia="Times New Roman" w:hAnsi="Times New Roman" w:cs="Times New Roman"/>
              </w:rPr>
              <w:t xml:space="preserve">    Zmena stavu krátkodobých záväzkov</w:t>
            </w:r>
          </w:p>
        </w:tc>
        <w:tc>
          <w:tcPr>
            <w:tcW w:w="25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 xml:space="preserve">-495 267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289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06934">
              <w:rPr>
                <w:rFonts w:ascii="Times New Roman" w:eastAsia="Times New Roman" w:hAnsi="Times New Roman" w:cs="Times New Roman"/>
              </w:rPr>
              <w:t xml:space="preserve">    Zmena </w:t>
            </w:r>
            <w:proofErr w:type="spellStart"/>
            <w:r w:rsidRPr="00106934">
              <w:rPr>
                <w:rFonts w:ascii="Times New Roman" w:eastAsia="Times New Roman" w:hAnsi="Times New Roman" w:cs="Times New Roman"/>
              </w:rPr>
              <w:t>kr.</w:t>
            </w:r>
            <w:proofErr w:type="spellEnd"/>
            <w:r w:rsidRPr="00106934">
              <w:rPr>
                <w:rFonts w:ascii="Times New Roman" w:eastAsia="Times New Roman" w:hAnsi="Times New Roman" w:cs="Times New Roman"/>
              </w:rPr>
              <w:t xml:space="preserve"> bankových úverov a výpomocí</w:t>
            </w:r>
          </w:p>
        </w:tc>
        <w:tc>
          <w:tcPr>
            <w:tcW w:w="25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315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lastRenderedPageBreak/>
              <w:t> </w:t>
            </w:r>
          </w:p>
        </w:tc>
        <w:tc>
          <w:tcPr>
            <w:tcW w:w="53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</w:rPr>
              <w:t>Zmena krátkodobého financovania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</w:rPr>
              <w:t xml:space="preserve">-495 267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105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</w:tr>
      <w:tr w:rsidR="00106934" w:rsidRPr="00106934" w:rsidTr="00106934">
        <w:trPr>
          <w:trHeight w:val="330"/>
        </w:trPr>
        <w:tc>
          <w:tcPr>
            <w:tcW w:w="103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00000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FFFFFF"/>
              </w:rPr>
              <w:t>C.</w:t>
            </w:r>
          </w:p>
        </w:tc>
        <w:tc>
          <w:tcPr>
            <w:tcW w:w="7906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ZMENA KRÁTKODOBÉHO KAPITÁLU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-486 518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180"/>
        </w:trPr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106934" w:rsidRPr="00106934" w:rsidTr="00106934">
        <w:trPr>
          <w:trHeight w:val="289"/>
        </w:trPr>
        <w:tc>
          <w:tcPr>
            <w:tcW w:w="10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06934">
              <w:rPr>
                <w:rFonts w:ascii="Times New Roman" w:eastAsia="Times New Roman" w:hAnsi="Times New Roman" w:cs="Times New Roman"/>
              </w:rPr>
              <w:t xml:space="preserve">   Zmena časového rozlíšenia AKTÍV</w:t>
            </w:r>
          </w:p>
        </w:tc>
        <w:tc>
          <w:tcPr>
            <w:tcW w:w="2509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289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06934">
              <w:rPr>
                <w:rFonts w:ascii="Times New Roman" w:eastAsia="Times New Roman" w:hAnsi="Times New Roman" w:cs="Times New Roman"/>
              </w:rPr>
              <w:t xml:space="preserve">   Zmena časového rozlíšenia PASÍV</w:t>
            </w:r>
          </w:p>
        </w:tc>
        <w:tc>
          <w:tcPr>
            <w:tcW w:w="25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315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</w:rPr>
              <w:t>Zmena časového rozlíšenia (skryté CF)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289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</w:rPr>
              <w:t> </w:t>
            </w:r>
          </w:p>
        </w:tc>
        <w:tc>
          <w:tcPr>
            <w:tcW w:w="7906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06934">
              <w:rPr>
                <w:rFonts w:ascii="Times New Roman" w:eastAsia="Times New Roman" w:hAnsi="Times New Roman" w:cs="Times New Roman"/>
              </w:rPr>
              <w:t xml:space="preserve">   Zmena stavu rezerv a </w:t>
            </w:r>
            <w:proofErr w:type="spellStart"/>
            <w:r w:rsidRPr="00106934">
              <w:rPr>
                <w:rFonts w:ascii="Times New Roman" w:eastAsia="Times New Roman" w:hAnsi="Times New Roman" w:cs="Times New Roman"/>
              </w:rPr>
              <w:t>opr</w:t>
            </w:r>
            <w:proofErr w:type="spellEnd"/>
            <w:r w:rsidRPr="00106934">
              <w:rPr>
                <w:rFonts w:ascii="Times New Roman" w:eastAsia="Times New Roman" w:hAnsi="Times New Roman" w:cs="Times New Roman"/>
              </w:rPr>
              <w:t xml:space="preserve">. položiek - </w:t>
            </w:r>
            <w:r w:rsidRPr="00106934">
              <w:rPr>
                <w:rFonts w:ascii="Times New Roman" w:eastAsia="Times New Roman" w:hAnsi="Times New Roman" w:cs="Times New Roman"/>
                <w:u w:val="single"/>
              </w:rPr>
              <w:t>pomocný výpočet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 xml:space="preserve">-3 627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289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06934">
              <w:rPr>
                <w:rFonts w:ascii="Times New Roman" w:eastAsia="Times New Roman" w:hAnsi="Times New Roman" w:cs="Times New Roman"/>
              </w:rPr>
              <w:t xml:space="preserve">   Odložený daňový záväzok a pohľadávka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315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</w:rPr>
              <w:t>Zmena stavu rezerv</w:t>
            </w:r>
          </w:p>
        </w:tc>
        <w:tc>
          <w:tcPr>
            <w:tcW w:w="2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</w:rPr>
              <w:t xml:space="preserve">-3 627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E2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105"/>
        </w:trPr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</w:tr>
      <w:tr w:rsidR="00106934" w:rsidRPr="00106934" w:rsidTr="00106934">
        <w:trPr>
          <w:trHeight w:val="330"/>
        </w:trPr>
        <w:tc>
          <w:tcPr>
            <w:tcW w:w="103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00000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</w:rPr>
            </w:pPr>
            <w:r w:rsidRPr="00106934">
              <w:rPr>
                <w:rFonts w:ascii="Arial" w:eastAsia="Times New Roman" w:hAnsi="Arial" w:cs="Arial"/>
                <w:b/>
                <w:bCs/>
                <w:color w:val="FFFFFF"/>
              </w:rPr>
              <w:t>D.</w:t>
            </w:r>
          </w:p>
        </w:tc>
        <w:tc>
          <w:tcPr>
            <w:tcW w:w="7906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ZMENA REZERV A ČASOVÉHO ROZLÍŠENIA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-3 627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180"/>
        </w:trPr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106934" w:rsidRPr="00106934" w:rsidTr="00106934">
        <w:trPr>
          <w:trHeight w:val="315"/>
        </w:trPr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C0C0C0"/>
              <w:right w:val="nil"/>
            </w:tcBorders>
            <w:shd w:val="clear" w:color="000000" w:fill="F2EFDE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</w:rPr>
              <w:t> </w:t>
            </w:r>
          </w:p>
        </w:tc>
        <w:tc>
          <w:tcPr>
            <w:tcW w:w="5168" w:type="dxa"/>
            <w:tcBorders>
              <w:top w:val="single" w:sz="4" w:space="0" w:color="000000"/>
              <w:left w:val="nil"/>
              <w:bottom w:val="single" w:sz="4" w:space="0" w:color="C0C0C0"/>
              <w:right w:val="nil"/>
            </w:tcBorders>
            <w:shd w:val="clear" w:color="000000" w:fill="F2EFDE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</w:rPr>
              <w:t>VOĽNÉ CASH FLOW</w:t>
            </w:r>
          </w:p>
        </w:tc>
        <w:tc>
          <w:tcPr>
            <w:tcW w:w="229" w:type="dxa"/>
            <w:tcBorders>
              <w:top w:val="single" w:sz="4" w:space="0" w:color="000000"/>
              <w:left w:val="nil"/>
              <w:bottom w:val="single" w:sz="4" w:space="0" w:color="C0C0C0"/>
              <w:right w:val="nil"/>
            </w:tcBorders>
            <w:shd w:val="clear" w:color="000000" w:fill="F2EFDE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2509" w:type="dxa"/>
            <w:tcBorders>
              <w:top w:val="single" w:sz="4" w:space="0" w:color="000000"/>
              <w:left w:val="nil"/>
              <w:bottom w:val="single" w:sz="4" w:space="0" w:color="C0C0C0"/>
              <w:right w:val="nil"/>
            </w:tcBorders>
            <w:shd w:val="clear" w:color="000000" w:fill="F2EFDE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N/A</w:t>
            </w:r>
          </w:p>
        </w:tc>
        <w:tc>
          <w:tcPr>
            <w:tcW w:w="1540" w:type="dxa"/>
            <w:tcBorders>
              <w:top w:val="single" w:sz="4" w:space="0" w:color="000000"/>
              <w:left w:val="nil"/>
              <w:bottom w:val="single" w:sz="4" w:space="0" w:color="C0C0C0"/>
              <w:right w:val="nil"/>
            </w:tcBorders>
            <w:shd w:val="clear" w:color="000000" w:fill="F2EFDE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</w:rPr>
              <w:t xml:space="preserve">-508 506 </w:t>
            </w:r>
          </w:p>
        </w:tc>
        <w:tc>
          <w:tcPr>
            <w:tcW w:w="252" w:type="dxa"/>
            <w:tcBorders>
              <w:top w:val="single" w:sz="4" w:space="0" w:color="000000"/>
              <w:left w:val="nil"/>
              <w:bottom w:val="single" w:sz="4" w:space="0" w:color="C0C0C0"/>
              <w:right w:val="nil"/>
            </w:tcBorders>
            <w:shd w:val="clear" w:color="000000" w:fill="F2EFDE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single" w:sz="4" w:space="0" w:color="000000"/>
              <w:left w:val="nil"/>
              <w:bottom w:val="single" w:sz="4" w:space="0" w:color="C0C0C0"/>
              <w:right w:val="nil"/>
            </w:tcBorders>
            <w:shd w:val="clear" w:color="000000" w:fill="F2EFDE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single" w:sz="4" w:space="0" w:color="00000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2EFDE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180"/>
        </w:trPr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106934" w:rsidRPr="00106934" w:rsidTr="00106934">
        <w:trPr>
          <w:trHeight w:val="255"/>
        </w:trPr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Kontrola správnosti CF (musí byť 0)</w:t>
            </w:r>
          </w:p>
        </w:tc>
        <w:tc>
          <w:tcPr>
            <w:tcW w:w="2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C0C0C0"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255"/>
        </w:trPr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  <w:t xml:space="preserve">       Fin. prostriedky na začiatku roka</w:t>
            </w:r>
          </w:p>
        </w:tc>
        <w:tc>
          <w:tcPr>
            <w:tcW w:w="2509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  <w:t xml:space="preserve">7 628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255"/>
        </w:trPr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  <w:t xml:space="preserve">       Fin. prostriedky na konci roka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  <w:t xml:space="preserve">2 573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255"/>
        </w:trPr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3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  <w:t xml:space="preserve">  Zmena </w:t>
            </w:r>
            <w:proofErr w:type="spellStart"/>
            <w:r w:rsidRPr="00106934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  <w:t>fin</w:t>
            </w:r>
            <w:proofErr w:type="spellEnd"/>
            <w:r w:rsidRPr="00106934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  <w:t xml:space="preserve"> prostriedkov v súvahe</w:t>
            </w:r>
          </w:p>
        </w:tc>
        <w:tc>
          <w:tcPr>
            <w:tcW w:w="25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</w:rPr>
              <w:t xml:space="preserve">-5 055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</w:tr>
      <w:tr w:rsidR="00106934" w:rsidRPr="00106934" w:rsidTr="00106934">
        <w:trPr>
          <w:trHeight w:val="180"/>
        </w:trPr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  <w:t> </w:t>
            </w:r>
          </w:p>
        </w:tc>
        <w:tc>
          <w:tcPr>
            <w:tcW w:w="25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</w:tr>
      <w:tr w:rsidR="00106934" w:rsidRPr="00106934" w:rsidTr="00106934">
        <w:trPr>
          <w:trHeight w:val="255"/>
        </w:trPr>
        <w:tc>
          <w:tcPr>
            <w:tcW w:w="62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B03D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CASH FLOW ZHRNUTIE</w:t>
            </w:r>
          </w:p>
        </w:tc>
        <w:tc>
          <w:tcPr>
            <w:tcW w:w="2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B03D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</w:rPr>
              <w:t> </w:t>
            </w:r>
          </w:p>
        </w:tc>
        <w:tc>
          <w:tcPr>
            <w:tcW w:w="2509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000000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</w:rPr>
              <w:t>CELKEM*</w:t>
            </w:r>
          </w:p>
        </w:tc>
        <w:tc>
          <w:tcPr>
            <w:tcW w:w="1540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B03D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2016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B03D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B03D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B03D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</w:tr>
      <w:tr w:rsidR="00106934" w:rsidRPr="00106934" w:rsidTr="00106934">
        <w:trPr>
          <w:trHeight w:val="255"/>
        </w:trPr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934" w:rsidRPr="00106934" w:rsidRDefault="00DC6AA1" w:rsidP="0010693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106934">
              <w:rPr>
                <w:rFonts w:ascii="Arial" w:eastAsia="Times New Roman" w:hAnsi="Arial" w:cs="Arial"/>
                <w:noProof/>
                <w:sz w:val="20"/>
                <w:szCs w:val="20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19050</wp:posOffset>
                  </wp:positionH>
                  <wp:positionV relativeFrom="paragraph">
                    <wp:posOffset>57150</wp:posOffset>
                  </wp:positionV>
                  <wp:extent cx="161925" cy="962025"/>
                  <wp:effectExtent l="0" t="0" r="0" b="0"/>
                  <wp:wrapNone/>
                  <wp:docPr id="3" name="Line 12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ine 127"/>
                          <pic:cNvPicPr>
                            <a:picLocks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925" cy="9620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90"/>
            </w:tblGrid>
            <w:tr w:rsidR="00106934" w:rsidRPr="00106934">
              <w:trPr>
                <w:trHeight w:val="255"/>
                <w:tblCellSpacing w:w="0" w:type="dxa"/>
              </w:trPr>
              <w:tc>
                <w:tcPr>
                  <w:tcW w:w="2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C0C0C0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106934" w:rsidRPr="00106934" w:rsidRDefault="00106934" w:rsidP="00106934">
                  <w:pPr>
                    <w:framePr w:hSpace="141" w:wrap="around" w:hAnchor="margin" w:xAlign="center" w:y="-1305"/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10693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397" w:type="dxa"/>
            <w:gridSpan w:val="2"/>
            <w:tcBorders>
              <w:top w:val="single" w:sz="4" w:space="0" w:color="auto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SAMOFINANCOVANIE PREVÁDZ. POVAHY</w:t>
            </w:r>
          </w:p>
        </w:tc>
        <w:tc>
          <w:tcPr>
            <w:tcW w:w="2509" w:type="dxa"/>
            <w:tcBorders>
              <w:top w:val="single" w:sz="4" w:space="0" w:color="auto"/>
              <w:left w:val="single" w:sz="8" w:space="0" w:color="auto"/>
              <w:bottom w:val="single" w:sz="4" w:space="0" w:color="C0C0C0"/>
              <w:right w:val="single" w:sz="8" w:space="0" w:color="auto"/>
            </w:tcBorders>
            <w:shd w:val="clear" w:color="000000" w:fill="D7E2E3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</w:rPr>
              <w:t xml:space="preserve">-16 933 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</w:rPr>
              <w:t xml:space="preserve">-16 933 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C0C0C0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06934" w:rsidRPr="00106934" w:rsidTr="00106934">
        <w:trPr>
          <w:trHeight w:val="255"/>
        </w:trPr>
        <w:tc>
          <w:tcPr>
            <w:tcW w:w="1034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5397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SAMOFINANCOVANIE NEPREVÁDZ. POVAHY</w:t>
            </w:r>
          </w:p>
        </w:tc>
        <w:tc>
          <w:tcPr>
            <w:tcW w:w="2509" w:type="dxa"/>
            <w:tcBorders>
              <w:top w:val="nil"/>
              <w:left w:val="single" w:sz="8" w:space="0" w:color="auto"/>
              <w:bottom w:val="single" w:sz="4" w:space="0" w:color="C0C0C0"/>
              <w:right w:val="single" w:sz="8" w:space="0" w:color="auto"/>
            </w:tcBorders>
            <w:shd w:val="clear" w:color="000000" w:fill="D7E2E3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15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06934" w:rsidRPr="00106934" w:rsidTr="00106934">
        <w:trPr>
          <w:trHeight w:val="255"/>
        </w:trPr>
        <w:tc>
          <w:tcPr>
            <w:tcW w:w="1034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5168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INVESTIČNÁ ČINNOSŤ</w:t>
            </w:r>
          </w:p>
        </w:tc>
        <w:tc>
          <w:tcPr>
            <w:tcW w:w="22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09" w:type="dxa"/>
            <w:tcBorders>
              <w:top w:val="nil"/>
              <w:left w:val="single" w:sz="8" w:space="0" w:color="auto"/>
              <w:bottom w:val="single" w:sz="4" w:space="0" w:color="C0C0C0"/>
              <w:right w:val="single" w:sz="8" w:space="0" w:color="auto"/>
            </w:tcBorders>
            <w:shd w:val="clear" w:color="000000" w:fill="D7E2E3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15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06934" w:rsidRPr="00106934" w:rsidTr="00106934">
        <w:trPr>
          <w:trHeight w:val="255"/>
        </w:trPr>
        <w:tc>
          <w:tcPr>
            <w:tcW w:w="1034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5397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ZMENA DL. FINANCOVANIA A DL. POHĽAD.</w:t>
            </w:r>
          </w:p>
        </w:tc>
        <w:tc>
          <w:tcPr>
            <w:tcW w:w="2509" w:type="dxa"/>
            <w:tcBorders>
              <w:top w:val="nil"/>
              <w:left w:val="single" w:sz="8" w:space="0" w:color="auto"/>
              <w:bottom w:val="single" w:sz="4" w:space="0" w:color="C0C0C0"/>
              <w:right w:val="single" w:sz="8" w:space="0" w:color="auto"/>
            </w:tcBorders>
            <w:shd w:val="clear" w:color="000000" w:fill="D7E2E3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507 078 </w:t>
            </w:r>
          </w:p>
        </w:tc>
        <w:tc>
          <w:tcPr>
            <w:tcW w:w="15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507 078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06934" w:rsidRPr="00106934" w:rsidTr="00106934">
        <w:trPr>
          <w:trHeight w:val="255"/>
        </w:trPr>
        <w:tc>
          <w:tcPr>
            <w:tcW w:w="1034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5397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ZMENA ČASOVÉHO ROZLÍŠENIA</w:t>
            </w:r>
          </w:p>
        </w:tc>
        <w:tc>
          <w:tcPr>
            <w:tcW w:w="2509" w:type="dxa"/>
            <w:tcBorders>
              <w:top w:val="nil"/>
              <w:left w:val="single" w:sz="8" w:space="0" w:color="auto"/>
              <w:bottom w:val="single" w:sz="4" w:space="0" w:color="C0C0C0"/>
              <w:right w:val="single" w:sz="8" w:space="0" w:color="auto"/>
            </w:tcBorders>
            <w:shd w:val="clear" w:color="000000" w:fill="D7E2E3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15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06934" w:rsidRPr="00106934" w:rsidTr="00106934">
        <w:trPr>
          <w:trHeight w:val="255"/>
        </w:trPr>
        <w:tc>
          <w:tcPr>
            <w:tcW w:w="10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5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ZMENA REZERV</w:t>
            </w:r>
          </w:p>
        </w:tc>
        <w:tc>
          <w:tcPr>
            <w:tcW w:w="229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7E2E3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</w:rPr>
              <w:t xml:space="preserve">-3 627 </w:t>
            </w:r>
          </w:p>
        </w:tc>
        <w:tc>
          <w:tcPr>
            <w:tcW w:w="1540" w:type="dxa"/>
            <w:tcBorders>
              <w:top w:val="nil"/>
              <w:left w:val="single" w:sz="4" w:space="0" w:color="C0C0C0"/>
              <w:bottom w:val="single" w:sz="4" w:space="0" w:color="auto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</w:rPr>
              <w:t xml:space="preserve">-3 627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06934" w:rsidRPr="00106934" w:rsidTr="00106934">
        <w:trPr>
          <w:trHeight w:val="330"/>
        </w:trPr>
        <w:tc>
          <w:tcPr>
            <w:tcW w:w="64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ZMENA PRACOVNÉHO KAPITÁLU</w:t>
            </w:r>
          </w:p>
        </w:tc>
        <w:tc>
          <w:tcPr>
            <w:tcW w:w="25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7E2E3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single" w:sz="4" w:space="0" w:color="C0C0C0"/>
              <w:bottom w:val="single" w:sz="8" w:space="0" w:color="auto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486 518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069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06934" w:rsidRPr="00106934" w:rsidTr="00106934">
        <w:trPr>
          <w:trHeight w:val="255"/>
        </w:trPr>
        <w:tc>
          <w:tcPr>
            <w:tcW w:w="1123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</w:rPr>
              <w:t>* Celkom v "CASH FLOW ZHRNUTIE" znamená sumu zmien hlavných položiek CF za všetky uvedené obdobia (max. za 4 roky).</w:t>
            </w:r>
          </w:p>
        </w:tc>
      </w:tr>
      <w:tr w:rsidR="00106934" w:rsidRPr="00106934" w:rsidTr="00106934">
        <w:trPr>
          <w:trHeight w:val="255"/>
        </w:trPr>
        <w:tc>
          <w:tcPr>
            <w:tcW w:w="1123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6934" w:rsidRPr="00106934" w:rsidRDefault="00106934" w:rsidP="0010693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</w:rPr>
            </w:pPr>
            <w:r w:rsidRPr="00106934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</w:rPr>
              <w:t xml:space="preserve">* Ak ste v modifikácii CF nastavili pre </w:t>
            </w:r>
            <w:proofErr w:type="spellStart"/>
            <w:r w:rsidRPr="00106934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</w:rPr>
              <w:t>kr.</w:t>
            </w:r>
            <w:proofErr w:type="spellEnd"/>
            <w:r w:rsidRPr="00106934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</w:rPr>
              <w:t xml:space="preserve"> financovanie voči skupine variantu B, tak sa tým zmení výpočet </w:t>
            </w:r>
            <w:proofErr w:type="spellStart"/>
            <w:r w:rsidRPr="00106934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</w:rPr>
              <w:t>krátk</w:t>
            </w:r>
            <w:proofErr w:type="spellEnd"/>
            <w:r w:rsidRPr="00106934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</w:rPr>
              <w:t>. kapitálu a voľného CF.</w:t>
            </w:r>
          </w:p>
        </w:tc>
      </w:tr>
    </w:tbl>
    <w:p w:rsidR="00106934" w:rsidRDefault="00106934"/>
    <w:sectPr w:rsidR="0010693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934"/>
    <w:rsid w:val="00106934"/>
    <w:rsid w:val="0048163A"/>
    <w:rsid w:val="00DC6AA1"/>
    <w:rsid w:val="00E57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51B434F-3C87-49FD-99C6-01CC5F416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082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507</Words>
  <Characters>2890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2</cp:revision>
  <dcterms:created xsi:type="dcterms:W3CDTF">2017-03-01T07:59:00Z</dcterms:created>
  <dcterms:modified xsi:type="dcterms:W3CDTF">2017-03-01T07:59:00Z</dcterms:modified>
</cp:coreProperties>
</file>