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38" w:type="dxa"/>
        <w:tblLook w:val="04A0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D90FC4" w:rsidRPr="00D90FC4" w:rsidRDefault="008842F7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F56E4B" w:rsidRDefault="00F56E4B" w:rsidP="00016E00">
      <w:pPr>
        <w:keepNext/>
        <w:spacing w:before="0" w:line="240" w:lineRule="auto"/>
        <w:jc w:val="center"/>
        <w:outlineLvl w:val="2"/>
        <w:rPr>
          <w:b/>
          <w:sz w:val="22"/>
          <w:szCs w:val="22"/>
        </w:rPr>
      </w:pPr>
    </w:p>
    <w:p w:rsidR="00016E00" w:rsidRPr="00016E00" w:rsidRDefault="00016E00" w:rsidP="00016E00">
      <w:pPr>
        <w:keepNext/>
        <w:spacing w:before="0" w:line="240" w:lineRule="auto"/>
        <w:jc w:val="center"/>
        <w:outlineLvl w:val="2"/>
        <w:rPr>
          <w:b/>
          <w:sz w:val="22"/>
          <w:szCs w:val="22"/>
        </w:rPr>
      </w:pPr>
      <w:r w:rsidRPr="00016E00">
        <w:rPr>
          <w:b/>
          <w:sz w:val="22"/>
          <w:szCs w:val="22"/>
        </w:rPr>
        <w:t>Čl. I.</w:t>
      </w:r>
    </w:p>
    <w:p w:rsidR="00505BF3" w:rsidRPr="00016E00" w:rsidRDefault="00016E00" w:rsidP="00505BF3">
      <w:pPr>
        <w:keepNext/>
        <w:spacing w:before="0" w:line="240" w:lineRule="auto"/>
        <w:jc w:val="center"/>
        <w:outlineLvl w:val="1"/>
        <w:rPr>
          <w:sz w:val="22"/>
          <w:szCs w:val="22"/>
        </w:rPr>
      </w:pPr>
      <w:r w:rsidRPr="00016E00">
        <w:rPr>
          <w:sz w:val="22"/>
          <w:szCs w:val="22"/>
        </w:rPr>
        <w:t>Všeobecné údaje</w:t>
      </w:r>
    </w:p>
    <w:p w:rsidR="00016E00" w:rsidRPr="00505BF3" w:rsidRDefault="00016E00" w:rsidP="00505BF3">
      <w:pPr>
        <w:numPr>
          <w:ilvl w:val="0"/>
          <w:numId w:val="13"/>
        </w:num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Zakladatelia :</w:t>
      </w:r>
      <w:r w:rsidR="00505BF3">
        <w:rPr>
          <w:sz w:val="22"/>
          <w:szCs w:val="22"/>
        </w:rPr>
        <w:t xml:space="preserve"> Ing. Stanislav Szabo, Mgr. Stanislav Szabo, Andrea </w:t>
      </w:r>
      <w:proofErr w:type="spellStart"/>
      <w:r w:rsidR="00505BF3">
        <w:rPr>
          <w:sz w:val="22"/>
          <w:szCs w:val="22"/>
        </w:rPr>
        <w:t>Maron</w:t>
      </w:r>
      <w:proofErr w:type="spellEnd"/>
    </w:p>
    <w:p w:rsidR="008842F7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 xml:space="preserve">(2)  Predseda: Ing. </w:t>
      </w:r>
      <w:r w:rsidR="008842F7">
        <w:rPr>
          <w:sz w:val="22"/>
          <w:szCs w:val="22"/>
        </w:rPr>
        <w:t>Stanislav Szabo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 xml:space="preserve">(3)  </w:t>
      </w:r>
      <w:r w:rsidR="008842F7">
        <w:rPr>
          <w:sz w:val="22"/>
          <w:szCs w:val="22"/>
        </w:rPr>
        <w:t>Zlepšovanie sociálnej starostlivosti pre občanov v nepriaznivej sociálnej a rodinnej situácii, pre občanov so zdravotným postihnutím a pre občanov v dôchodku, zlepšovanie poskytovania sociálnych služieb.</w:t>
      </w:r>
    </w:p>
    <w:p w:rsid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 xml:space="preserve">(4) Priemerný prepočítaný počet zamestnancov je  </w:t>
      </w:r>
      <w:r w:rsidR="00F56E4B">
        <w:rPr>
          <w:sz w:val="22"/>
          <w:szCs w:val="22"/>
        </w:rPr>
        <w:t>36</w:t>
      </w:r>
    </w:p>
    <w:p w:rsidR="00F56E4B" w:rsidRPr="00016E00" w:rsidRDefault="00F56E4B" w:rsidP="00016E00">
      <w:pPr>
        <w:spacing w:before="0" w:line="240" w:lineRule="auto"/>
        <w:rPr>
          <w:sz w:val="22"/>
          <w:szCs w:val="22"/>
        </w:rPr>
      </w:pPr>
    </w:p>
    <w:p w:rsidR="00016E00" w:rsidRPr="00016E00" w:rsidRDefault="00016E00" w:rsidP="00016E00">
      <w:pPr>
        <w:keepNext/>
        <w:spacing w:before="0" w:line="240" w:lineRule="auto"/>
        <w:jc w:val="center"/>
        <w:outlineLvl w:val="0"/>
        <w:rPr>
          <w:b/>
          <w:sz w:val="22"/>
          <w:szCs w:val="22"/>
        </w:rPr>
      </w:pPr>
      <w:r w:rsidRPr="00016E00">
        <w:rPr>
          <w:b/>
          <w:sz w:val="22"/>
          <w:szCs w:val="22"/>
        </w:rPr>
        <w:t>Čl. II</w:t>
      </w:r>
    </w:p>
    <w:p w:rsidR="00016E00" w:rsidRPr="00016E00" w:rsidRDefault="00016E00" w:rsidP="00016E00">
      <w:pPr>
        <w:keepNext/>
        <w:spacing w:before="0" w:line="240" w:lineRule="auto"/>
        <w:jc w:val="center"/>
        <w:outlineLvl w:val="1"/>
        <w:rPr>
          <w:sz w:val="22"/>
          <w:szCs w:val="22"/>
        </w:rPr>
      </w:pPr>
      <w:r w:rsidRPr="00016E00">
        <w:rPr>
          <w:sz w:val="22"/>
          <w:szCs w:val="22"/>
        </w:rPr>
        <w:t>Informácie o účtovných zásadách a účtovných metódach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 xml:space="preserve">(1) </w:t>
      </w:r>
      <w:r w:rsidR="008842F7">
        <w:rPr>
          <w:sz w:val="22"/>
          <w:szCs w:val="22"/>
        </w:rPr>
        <w:t xml:space="preserve">Občianske združenie ORLÍK, </w:t>
      </w:r>
      <w:proofErr w:type="spellStart"/>
      <w:r w:rsidR="008842F7">
        <w:rPr>
          <w:sz w:val="22"/>
          <w:szCs w:val="22"/>
        </w:rPr>
        <w:t>o.z</w:t>
      </w:r>
      <w:proofErr w:type="spellEnd"/>
      <w:r w:rsidR="008842F7">
        <w:rPr>
          <w:sz w:val="22"/>
          <w:szCs w:val="22"/>
        </w:rPr>
        <w:t>.</w:t>
      </w:r>
      <w:r w:rsidRPr="00016E00">
        <w:rPr>
          <w:sz w:val="22"/>
          <w:szCs w:val="22"/>
        </w:rPr>
        <w:t xml:space="preserve">  bude pokračovať vo svojej činnosti aj v budúcich obdobiach.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(2) V priebehu roka nenastala zmena v účtovaní združenia.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(3) Spôsob oceňovania jednotlivých zložiek majetku a záväzkov v členení na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a) dlhodobý nehmotný majetok obstaraný kúpou,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b) dlhodobý nehmotný majetok obstaraný vlastnou činnosťou,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 xml:space="preserve">c) dlhodobý nehmotný majetok obstaraný iným spôsobom, 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d) dlhodobý hmotný majetok obstaraný kúpou,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e) dlhodobý hmotný majetok obstaraný vlastnou činnosťou,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f) dlhodobý hmotný majetok obstaraný iným spôsobom,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g) dlhodobý finančný majetok,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h) zásoby obstarané kúpou,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i) zásoby vytvorené vlastnou činnosťou,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j) zásoby obstarané iným spôsobom,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k) pohľadávky,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l) krátkodobý finančný majetok,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m) časové rozlíšenie na strane aktív,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n) záväzky vrátane rezerv, dlhopisov, pôžičiek a úverov,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o) časové rozlíšenie na strane pasív,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p) deriváty,</w:t>
      </w:r>
    </w:p>
    <w:p w:rsidR="00016E00" w:rsidRPr="00016E00" w:rsidRDefault="00016E00" w:rsidP="00016E00">
      <w:pPr>
        <w:spacing w:before="0" w:line="240" w:lineRule="auto"/>
        <w:rPr>
          <w:sz w:val="22"/>
          <w:szCs w:val="22"/>
        </w:rPr>
      </w:pPr>
      <w:r w:rsidRPr="00016E00">
        <w:rPr>
          <w:sz w:val="22"/>
          <w:szCs w:val="22"/>
        </w:rPr>
        <w:t>r) majetok a záväzky zabezpečené derivátmi.</w:t>
      </w:r>
    </w:p>
    <w:p w:rsidR="00016E00" w:rsidRPr="00016E00" w:rsidRDefault="00FA0411" w:rsidP="00016E00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DB1285"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4</w:t>
      </w:r>
      <w:r w:rsidR="00DB1285" w:rsidRPr="00D90FC4">
        <w:rPr>
          <w:sz w:val="22"/>
          <w:szCs w:val="22"/>
        </w:rPr>
        <w:t xml:space="preserve">) </w:t>
      </w:r>
      <w:r w:rsidR="00BE3F8B">
        <w:rPr>
          <w:sz w:val="22"/>
          <w:szCs w:val="22"/>
        </w:rPr>
        <w:t xml:space="preserve">Orlík </w:t>
      </w:r>
      <w:proofErr w:type="spellStart"/>
      <w:r w:rsidR="00BE3F8B">
        <w:rPr>
          <w:sz w:val="22"/>
          <w:szCs w:val="22"/>
        </w:rPr>
        <w:t>o.z</w:t>
      </w:r>
      <w:proofErr w:type="spellEnd"/>
      <w:r w:rsidR="00BE3F8B">
        <w:rPr>
          <w:sz w:val="22"/>
          <w:szCs w:val="22"/>
        </w:rPr>
        <w:t>.</w:t>
      </w:r>
      <w:r w:rsidR="00016E00" w:rsidRPr="00016E00">
        <w:rPr>
          <w:sz w:val="22"/>
          <w:szCs w:val="22"/>
        </w:rPr>
        <w:t xml:space="preserve"> </w:t>
      </w:r>
      <w:r w:rsidR="00BE3F8B">
        <w:rPr>
          <w:sz w:val="22"/>
          <w:szCs w:val="22"/>
        </w:rPr>
        <w:t xml:space="preserve">má dlhodobým </w:t>
      </w:r>
      <w:r w:rsidR="00016E00" w:rsidRPr="00016E00">
        <w:rPr>
          <w:sz w:val="22"/>
          <w:szCs w:val="22"/>
        </w:rPr>
        <w:t>hnuteľným majetkom</w:t>
      </w:r>
      <w:r w:rsidR="00BE3F8B">
        <w:rPr>
          <w:sz w:val="22"/>
          <w:szCs w:val="22"/>
        </w:rPr>
        <w:t xml:space="preserve"> obstaraný </w:t>
      </w:r>
      <w:proofErr w:type="spellStart"/>
      <w:r w:rsidR="00BE3F8B">
        <w:rPr>
          <w:sz w:val="22"/>
          <w:szCs w:val="22"/>
        </w:rPr>
        <w:t>kúpov</w:t>
      </w:r>
      <w:proofErr w:type="spellEnd"/>
      <w:r w:rsidR="00BE3F8B">
        <w:rPr>
          <w:sz w:val="22"/>
          <w:szCs w:val="22"/>
        </w:rPr>
        <w:t xml:space="preserve"> – vozík jednoplášťový pre 2*7 </w:t>
      </w:r>
      <w:proofErr w:type="spellStart"/>
      <w:r w:rsidR="00BE3F8B">
        <w:rPr>
          <w:sz w:val="22"/>
          <w:szCs w:val="22"/>
        </w:rPr>
        <w:t>tabletov</w:t>
      </w:r>
      <w:proofErr w:type="spellEnd"/>
      <w:r w:rsidR="00BE3F8B">
        <w:rPr>
          <w:sz w:val="22"/>
          <w:szCs w:val="22"/>
        </w:rPr>
        <w:t xml:space="preserve"> </w:t>
      </w:r>
      <w:proofErr w:type="spellStart"/>
      <w:r w:rsidR="00BE3F8B">
        <w:rPr>
          <w:sz w:val="22"/>
          <w:szCs w:val="22"/>
        </w:rPr>
        <w:t>thermoline</w:t>
      </w:r>
      <w:proofErr w:type="spellEnd"/>
      <w:r w:rsidR="00BE3F8B">
        <w:rPr>
          <w:sz w:val="22"/>
          <w:szCs w:val="22"/>
        </w:rPr>
        <w:t xml:space="preserve">        v obstarávacej cene 2214 €</w:t>
      </w:r>
      <w:r w:rsidR="00016E00" w:rsidRPr="00016E00">
        <w:rPr>
          <w:sz w:val="22"/>
          <w:szCs w:val="22"/>
        </w:rPr>
        <w:t>.</w:t>
      </w:r>
    </w:p>
    <w:p w:rsidR="00503A66" w:rsidRDefault="001720C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</w:p>
    <w:p w:rsidR="00016E00" w:rsidRDefault="00016E00" w:rsidP="00CD361E">
      <w:pPr>
        <w:spacing w:before="0" w:line="240" w:lineRule="auto"/>
        <w:rPr>
          <w:sz w:val="22"/>
          <w:szCs w:val="22"/>
        </w:rPr>
      </w:pPr>
    </w:p>
    <w:p w:rsidR="00016E00" w:rsidRDefault="00016E00" w:rsidP="00CD361E">
      <w:pPr>
        <w:spacing w:before="0" w:line="240" w:lineRule="auto"/>
        <w:rPr>
          <w:sz w:val="22"/>
          <w:szCs w:val="22"/>
        </w:rPr>
      </w:pPr>
    </w:p>
    <w:p w:rsidR="00016E00" w:rsidRPr="00D90FC4" w:rsidRDefault="00016E00" w:rsidP="00CD361E">
      <w:pPr>
        <w:spacing w:before="0" w:line="240" w:lineRule="auto"/>
        <w:rPr>
          <w:sz w:val="22"/>
          <w:szCs w:val="22"/>
        </w:rPr>
      </w:pPr>
    </w:p>
    <w:p w:rsidR="00016E00" w:rsidRDefault="00016E00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:rsidR="00DB1285" w:rsidRPr="00D90FC4" w:rsidRDefault="0017790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DB1285" w:rsidRDefault="00DB5C6F" w:rsidP="00271028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45A6" w:rsidRPr="00D90FC4">
        <w:rPr>
          <w:sz w:val="22"/>
          <w:szCs w:val="22"/>
        </w:rPr>
        <w:t xml:space="preserve">Údaje o dlhodobom nehmotnom majetku a dlhodobom hmotnom majetku za </w:t>
      </w:r>
      <w:r w:rsidR="0075172B" w:rsidRPr="00D90FC4">
        <w:rPr>
          <w:sz w:val="22"/>
          <w:szCs w:val="22"/>
        </w:rPr>
        <w:t xml:space="preserve">bežné </w:t>
      </w:r>
      <w:r w:rsidR="009045A6" w:rsidRPr="00D90FC4">
        <w:rPr>
          <w:sz w:val="22"/>
          <w:szCs w:val="22"/>
        </w:rPr>
        <w:t>účtovné obdobie, a</w:t>
      </w:r>
      <w:r w:rsidR="00271028">
        <w:rPr>
          <w:sz w:val="22"/>
          <w:szCs w:val="22"/>
        </w:rPr>
        <w:t> </w:t>
      </w:r>
      <w:r w:rsidR="009045A6" w:rsidRPr="00D90FC4">
        <w:rPr>
          <w:sz w:val="22"/>
          <w:szCs w:val="22"/>
        </w:rPr>
        <w:t>to</w:t>
      </w:r>
      <w:r w:rsidR="00271028">
        <w:rPr>
          <w:sz w:val="22"/>
          <w:szCs w:val="22"/>
        </w:rPr>
        <w:t>:</w:t>
      </w:r>
    </w:p>
    <w:p w:rsidR="00BE3F8B" w:rsidRDefault="00BE3F8B" w:rsidP="00BE3F8B">
      <w:pPr>
        <w:spacing w:before="0" w:line="240" w:lineRule="auto"/>
        <w:rPr>
          <w:sz w:val="22"/>
          <w:szCs w:val="22"/>
        </w:rPr>
      </w:pPr>
    </w:p>
    <w:p w:rsidR="00D87E14" w:rsidRPr="00D90FC4" w:rsidRDefault="00D87E14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>Prehľad  pohľadávok do lehoty sp</w:t>
      </w:r>
      <w:r w:rsidR="00503A66" w:rsidRPr="00D90FC4">
        <w:rPr>
          <w:sz w:val="22"/>
          <w:szCs w:val="22"/>
        </w:rPr>
        <w:t>latnosti a po lehote splatnosti.</w:t>
      </w:r>
      <w:r w:rsidR="00271028">
        <w:rPr>
          <w:sz w:val="22"/>
          <w:szCs w:val="22"/>
        </w:rPr>
        <w:t xml:space="preserve"> - Neeviduje</w:t>
      </w:r>
    </w:p>
    <w:p w:rsidR="00783246" w:rsidRPr="00D90FC4" w:rsidRDefault="0078324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DB1285" w:rsidRPr="00D90FC4" w:rsidRDefault="00C72ECC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271028">
        <w:rPr>
          <w:sz w:val="22"/>
          <w:szCs w:val="22"/>
        </w:rPr>
        <w:t xml:space="preserve">Tržby z nepodnikateľskej činnosti: za </w:t>
      </w:r>
      <w:r w:rsidR="002556EA">
        <w:rPr>
          <w:sz w:val="22"/>
          <w:szCs w:val="22"/>
        </w:rPr>
        <w:t>poskytované služby</w:t>
      </w:r>
      <w:r w:rsidR="00271028">
        <w:rPr>
          <w:sz w:val="22"/>
          <w:szCs w:val="22"/>
        </w:rPr>
        <w:t xml:space="preserve"> : </w:t>
      </w:r>
      <w:r w:rsidR="00F56E4B">
        <w:rPr>
          <w:sz w:val="22"/>
          <w:szCs w:val="22"/>
        </w:rPr>
        <w:t>423 670,79</w:t>
      </w:r>
      <w:r w:rsidR="00505BF3">
        <w:rPr>
          <w:sz w:val="22"/>
          <w:szCs w:val="22"/>
        </w:rPr>
        <w:t>€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Opis údajov na podsúvahových účtoch</w:t>
      </w:r>
    </w:p>
    <w:p w:rsidR="00DB1285" w:rsidRPr="00D90FC4" w:rsidRDefault="00271028" w:rsidP="00271028">
      <w:pPr>
        <w:numPr>
          <w:ilvl w:val="0"/>
          <w:numId w:val="14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neeviduje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VI</w:t>
      </w:r>
    </w:p>
    <w:p w:rsidR="00DB1285" w:rsidRPr="00D90FC4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Ďalšie informácie</w:t>
      </w:r>
    </w:p>
    <w:p w:rsidR="00497057" w:rsidRDefault="00271028" w:rsidP="00271028">
      <w:pPr>
        <w:numPr>
          <w:ilvl w:val="0"/>
          <w:numId w:val="14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neeviduje</w:t>
      </w: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271028" w:rsidRDefault="00271028" w:rsidP="00CD361E">
      <w:pPr>
        <w:spacing w:before="0" w:line="240" w:lineRule="auto"/>
        <w:rPr>
          <w:sz w:val="22"/>
          <w:szCs w:val="22"/>
        </w:rPr>
      </w:pPr>
    </w:p>
    <w:p w:rsidR="00016E00" w:rsidRPr="008C4648" w:rsidRDefault="00016E00" w:rsidP="00016E00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6E00" w:rsidRPr="008C4648" w:rsidRDefault="00016E00" w:rsidP="00016E00">
      <w:pPr>
        <w:spacing w:before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8C4648">
        <w:rPr>
          <w:rFonts w:ascii="Times New Roman" w:hAnsi="Times New Roman" w:cs="Times New Roman"/>
          <w:b/>
          <w:sz w:val="24"/>
        </w:rPr>
        <w:t>abuľka k článku I ods.  4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2410"/>
        <w:gridCol w:w="2552"/>
      </w:tblGrid>
      <w:tr w:rsidR="00016E00" w:rsidRPr="008C4648" w:rsidTr="0072541E">
        <w:tc>
          <w:tcPr>
            <w:tcW w:w="4961" w:type="dxa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  <w:lang w:eastAsia="sk-SK"/>
              </w:rPr>
              <w:t>Bezprostredne predchádzajúce účtovné obdobie</w:t>
            </w:r>
          </w:p>
        </w:tc>
      </w:tr>
      <w:tr w:rsidR="00016E00" w:rsidRPr="008C4648" w:rsidTr="0072541E">
        <w:trPr>
          <w:trHeight w:val="391"/>
        </w:trPr>
        <w:tc>
          <w:tcPr>
            <w:tcW w:w="4961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016E00" w:rsidRPr="008C4648" w:rsidRDefault="00F56E4B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016E00" w:rsidRPr="008C4648" w:rsidRDefault="00F56E4B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6E00" w:rsidRPr="008C4648" w:rsidTr="0072541E">
        <w:trPr>
          <w:trHeight w:val="391"/>
        </w:trPr>
        <w:tc>
          <w:tcPr>
            <w:tcW w:w="4961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016E00" w:rsidRPr="008C4648" w:rsidRDefault="00F56E4B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E00" w:rsidRPr="008C4648" w:rsidTr="0072541E">
        <w:trPr>
          <w:trHeight w:val="391"/>
        </w:trPr>
        <w:tc>
          <w:tcPr>
            <w:tcW w:w="4961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E00" w:rsidRPr="008C4648" w:rsidTr="0072541E">
        <w:trPr>
          <w:trHeight w:val="391"/>
        </w:trPr>
        <w:tc>
          <w:tcPr>
            <w:tcW w:w="4961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016E00" w:rsidRPr="008C4648" w:rsidRDefault="00016E00" w:rsidP="008842F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6E00" w:rsidRPr="008C4648" w:rsidRDefault="00016E00" w:rsidP="0072541E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E00" w:rsidRPr="008C4648" w:rsidRDefault="00016E00" w:rsidP="00016E00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271028" w:rsidRDefault="00271028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271028" w:rsidRDefault="00271028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271028" w:rsidRPr="008C4648" w:rsidRDefault="00271028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8C4648">
        <w:rPr>
          <w:rFonts w:ascii="Times New Roman" w:hAnsi="Times New Roman" w:cs="Times New Roman"/>
          <w:b/>
          <w:sz w:val="24"/>
        </w:rPr>
        <w:t>abuľka k článku III ods. 6 o zložkách krátkodobého finančného majetku</w:t>
      </w: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  <w:r w:rsidRPr="008C4648">
        <w:rPr>
          <w:rFonts w:ascii="Times New Roman" w:hAnsi="Times New Roman" w:cs="Times New Roman"/>
          <w:b/>
          <w:sz w:val="24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3529"/>
        <w:gridCol w:w="3394"/>
      </w:tblGrid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CE5">
              <w:rPr>
                <w:rFonts w:ascii="Times New Roman" w:hAnsi="Times New Roman" w:cs="Times New Roman"/>
                <w:b/>
                <w:sz w:val="24"/>
              </w:rPr>
              <w:t>Krátkodobý finančný majetok</w:t>
            </w:r>
          </w:p>
        </w:tc>
        <w:tc>
          <w:tcPr>
            <w:tcW w:w="3544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CE5">
              <w:rPr>
                <w:rFonts w:ascii="Times New Roman" w:hAnsi="Times New Roman" w:cs="Times New Roman"/>
                <w:b/>
                <w:sz w:val="24"/>
              </w:rPr>
              <w:t>Stav na konci bežného účtovného obdobia</w:t>
            </w:r>
          </w:p>
        </w:tc>
        <w:tc>
          <w:tcPr>
            <w:tcW w:w="340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CE5">
              <w:rPr>
                <w:rFonts w:ascii="Times New Roman" w:hAnsi="Times New Roman" w:cs="Times New Roman"/>
                <w:b/>
                <w:sz w:val="24"/>
              </w:rPr>
              <w:t>Stav na konci bezprostredne predchádzajúceho účtovného obdobia</w:t>
            </w:r>
          </w:p>
        </w:tc>
      </w:tr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A4CE5">
              <w:rPr>
                <w:rFonts w:ascii="Times New Roman" w:hAnsi="Times New Roman" w:cs="Times New Roman"/>
                <w:sz w:val="24"/>
              </w:rPr>
              <w:t>Pokladnica, ceniny</w:t>
            </w:r>
          </w:p>
        </w:tc>
        <w:tc>
          <w:tcPr>
            <w:tcW w:w="3544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104,54</w:t>
            </w:r>
          </w:p>
        </w:tc>
        <w:tc>
          <w:tcPr>
            <w:tcW w:w="3402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464,32</w:t>
            </w:r>
          </w:p>
        </w:tc>
      </w:tr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A4CE5">
              <w:rPr>
                <w:rFonts w:ascii="Times New Roman" w:hAnsi="Times New Roman" w:cs="Times New Roman"/>
                <w:sz w:val="24"/>
              </w:rPr>
              <w:t>Bežné bankové účty</w:t>
            </w:r>
          </w:p>
        </w:tc>
        <w:tc>
          <w:tcPr>
            <w:tcW w:w="3544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140838,53</w:t>
            </w:r>
          </w:p>
        </w:tc>
        <w:tc>
          <w:tcPr>
            <w:tcW w:w="3402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18062,61</w:t>
            </w:r>
          </w:p>
        </w:tc>
      </w:tr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A4CE5">
              <w:rPr>
                <w:rFonts w:ascii="Times New Roman" w:hAnsi="Times New Roman" w:cs="Times New Roman"/>
                <w:sz w:val="24"/>
              </w:rPr>
              <w:t>Bankové účty s dobou viazanosti dlhšou ako jeden rok</w:t>
            </w:r>
          </w:p>
        </w:tc>
        <w:tc>
          <w:tcPr>
            <w:tcW w:w="3544" w:type="dxa"/>
          </w:tcPr>
          <w:p w:rsidR="00016E00" w:rsidRPr="001A4CE5" w:rsidRDefault="00016E00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016E00" w:rsidRPr="001A4CE5" w:rsidRDefault="00016E00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A4CE5">
              <w:rPr>
                <w:rFonts w:ascii="Times New Roman" w:hAnsi="Times New Roman" w:cs="Times New Roman"/>
                <w:sz w:val="24"/>
              </w:rPr>
              <w:t>Peniaze na ceste</w:t>
            </w:r>
          </w:p>
        </w:tc>
        <w:tc>
          <w:tcPr>
            <w:tcW w:w="3544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21,70</w:t>
            </w:r>
          </w:p>
        </w:tc>
        <w:tc>
          <w:tcPr>
            <w:tcW w:w="3402" w:type="dxa"/>
          </w:tcPr>
          <w:p w:rsidR="00016E00" w:rsidRPr="001A4CE5" w:rsidRDefault="00016E00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E00" w:rsidRPr="001A4CE5" w:rsidTr="0072541E">
        <w:tc>
          <w:tcPr>
            <w:tcW w:w="3472" w:type="dxa"/>
            <w:vAlign w:val="center"/>
          </w:tcPr>
          <w:p w:rsidR="00016E00" w:rsidRPr="001A4CE5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A4CE5">
              <w:rPr>
                <w:rFonts w:ascii="Times New Roman" w:hAnsi="Times New Roman" w:cs="Times New Roman"/>
                <w:b/>
                <w:sz w:val="24"/>
              </w:rPr>
              <w:t>Spolu</w:t>
            </w:r>
          </w:p>
        </w:tc>
        <w:tc>
          <w:tcPr>
            <w:tcW w:w="3544" w:type="dxa"/>
          </w:tcPr>
          <w:p w:rsidR="00016E00" w:rsidRPr="001A4CE5" w:rsidRDefault="00F56E4B" w:rsidP="00F56E4B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140964,77</w:t>
            </w:r>
          </w:p>
        </w:tc>
        <w:tc>
          <w:tcPr>
            <w:tcW w:w="3402" w:type="dxa"/>
          </w:tcPr>
          <w:p w:rsidR="00016E00" w:rsidRPr="001A4CE5" w:rsidRDefault="00F56E4B" w:rsidP="0072541E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18526,93</w:t>
            </w:r>
          </w:p>
        </w:tc>
      </w:tr>
    </w:tbl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  <w:r w:rsidRPr="008C4648">
        <w:rPr>
          <w:rFonts w:ascii="Times New Roman" w:hAnsi="Times New Roman" w:cs="Times New Roman"/>
          <w:b/>
          <w:sz w:val="24"/>
        </w:rPr>
        <w:t xml:space="preserve">tabuľka k článku III ods. 11 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16E00" w:rsidRPr="008C4648" w:rsidTr="0072541E">
        <w:trPr>
          <w:trHeight w:val="397"/>
        </w:trPr>
        <w:tc>
          <w:tcPr>
            <w:tcW w:w="3070" w:type="dxa"/>
            <w:vMerge w:val="restart"/>
          </w:tcPr>
          <w:p w:rsidR="00016E00" w:rsidRPr="008C4648" w:rsidRDefault="00016E00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  <w:lang w:eastAsia="sk-SK"/>
              </w:rPr>
              <w:t>Stav ku koncu</w:t>
            </w:r>
          </w:p>
        </w:tc>
      </w:tr>
      <w:tr w:rsidR="00016E00" w:rsidRPr="008C4648" w:rsidTr="0072541E">
        <w:tc>
          <w:tcPr>
            <w:tcW w:w="3070" w:type="dxa"/>
            <w:vMerge/>
          </w:tcPr>
          <w:p w:rsidR="00016E00" w:rsidRPr="008C4648" w:rsidRDefault="00016E00" w:rsidP="0072541E">
            <w:pPr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  <w:lang w:eastAsia="sk-SK"/>
              </w:rPr>
              <w:t>bežného účtovného obdobia</w:t>
            </w:r>
          </w:p>
        </w:tc>
        <w:tc>
          <w:tcPr>
            <w:tcW w:w="3071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sk-SK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  <w:lang w:eastAsia="sk-SK"/>
              </w:rPr>
              <w:t>bezprostredne predchádzajúceho účtovného obdobia</w:t>
            </w:r>
          </w:p>
        </w:tc>
      </w:tr>
      <w:tr w:rsidR="00016E00" w:rsidRPr="008C4648" w:rsidTr="0072541E">
        <w:tc>
          <w:tcPr>
            <w:tcW w:w="3070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C4648">
              <w:rPr>
                <w:rFonts w:ascii="Times New Roman" w:hAnsi="Times New Roman" w:cs="Times New Roman"/>
                <w:sz w:val="24"/>
              </w:rPr>
              <w:t>Pohľadávky do lehoty splatnosti</w:t>
            </w:r>
          </w:p>
        </w:tc>
        <w:tc>
          <w:tcPr>
            <w:tcW w:w="3071" w:type="dxa"/>
            <w:vAlign w:val="center"/>
          </w:tcPr>
          <w:p w:rsidR="00016E00" w:rsidRPr="008C4648" w:rsidRDefault="00BE3F8B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71" w:type="dxa"/>
            <w:vAlign w:val="center"/>
          </w:tcPr>
          <w:p w:rsidR="00016E00" w:rsidRPr="008C4648" w:rsidRDefault="00BE3F8B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6E00" w:rsidRPr="008C4648" w:rsidTr="0072541E">
        <w:tc>
          <w:tcPr>
            <w:tcW w:w="3070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8C4648">
              <w:rPr>
                <w:rFonts w:ascii="Times New Roman" w:hAnsi="Times New Roman" w:cs="Times New Roman"/>
                <w:sz w:val="24"/>
              </w:rPr>
              <w:t>Pohľadávky po lehote splatnosti</w:t>
            </w:r>
          </w:p>
        </w:tc>
        <w:tc>
          <w:tcPr>
            <w:tcW w:w="3071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E00" w:rsidRPr="008C4648" w:rsidTr="0072541E">
        <w:tc>
          <w:tcPr>
            <w:tcW w:w="3070" w:type="dxa"/>
            <w:vAlign w:val="center"/>
          </w:tcPr>
          <w:p w:rsidR="00016E00" w:rsidRPr="008C4648" w:rsidRDefault="00016E00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4648">
              <w:rPr>
                <w:rFonts w:ascii="Times New Roman" w:hAnsi="Times New Roman" w:cs="Times New Roman"/>
                <w:b/>
                <w:sz w:val="24"/>
              </w:rPr>
              <w:t>Pohľadávky spolu</w:t>
            </w:r>
          </w:p>
        </w:tc>
        <w:tc>
          <w:tcPr>
            <w:tcW w:w="3071" w:type="dxa"/>
            <w:vAlign w:val="center"/>
          </w:tcPr>
          <w:p w:rsidR="00016E00" w:rsidRPr="008C4648" w:rsidRDefault="00BE3F8B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071" w:type="dxa"/>
            <w:vAlign w:val="center"/>
          </w:tcPr>
          <w:p w:rsidR="00016E00" w:rsidRPr="008C4648" w:rsidRDefault="00BE3F8B" w:rsidP="0072541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016E00" w:rsidRDefault="00016E00" w:rsidP="00016E00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  <w:r w:rsidRPr="008C4648">
        <w:rPr>
          <w:rFonts w:ascii="Times New Roman" w:hAnsi="Times New Roman" w:cs="Times New Roman"/>
          <w:b/>
          <w:sz w:val="24"/>
        </w:rPr>
        <w:t xml:space="preserve">tabuľka k článku III ods. 14 o rozdelení účtovného zisku alebo </w:t>
      </w:r>
      <w:proofErr w:type="spellStart"/>
      <w:r w:rsidRPr="008C4648">
        <w:rPr>
          <w:rFonts w:ascii="Times New Roman" w:hAnsi="Times New Roman" w:cs="Times New Roman"/>
          <w:b/>
          <w:sz w:val="24"/>
        </w:rPr>
        <w:t>vysporiadaní</w:t>
      </w:r>
      <w:proofErr w:type="spellEnd"/>
      <w:r w:rsidRPr="008C4648">
        <w:rPr>
          <w:rFonts w:ascii="Times New Roman" w:hAnsi="Times New Roman" w:cs="Times New Roman"/>
          <w:b/>
          <w:sz w:val="24"/>
        </w:rPr>
        <w:t xml:space="preserve"> účtovnej straty</w:t>
      </w:r>
    </w:p>
    <w:tbl>
      <w:tblPr>
        <w:tblW w:w="2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3402"/>
      </w:tblGrid>
      <w:tr w:rsidR="00016E00" w:rsidRPr="008C4648" w:rsidTr="0072541E">
        <w:trPr>
          <w:trHeight w:val="765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pStyle w:val="TopHeader"/>
              <w:rPr>
                <w:rFonts w:ascii="Times New Roman" w:hAnsi="Times New Roman"/>
                <w:sz w:val="24"/>
                <w:szCs w:val="24"/>
              </w:rPr>
            </w:pPr>
            <w:r w:rsidRPr="008C4648">
              <w:rPr>
                <w:rFonts w:ascii="Times New Roman" w:hAnsi="Times New Roman"/>
                <w:sz w:val="24"/>
                <w:szCs w:val="24"/>
              </w:rPr>
              <w:t>Názov položky</w:t>
            </w:r>
          </w:p>
        </w:tc>
        <w:tc>
          <w:tcPr>
            <w:tcW w:w="3402" w:type="dxa"/>
            <w:vAlign w:val="center"/>
          </w:tcPr>
          <w:p w:rsidR="00016E00" w:rsidRPr="008C4648" w:rsidRDefault="00016E00" w:rsidP="0072541E">
            <w:pPr>
              <w:pStyle w:val="TopHeader"/>
              <w:rPr>
                <w:rFonts w:ascii="Times New Roman" w:hAnsi="Times New Roman"/>
                <w:sz w:val="24"/>
                <w:szCs w:val="24"/>
              </w:rPr>
            </w:pPr>
            <w:r w:rsidRPr="008C4648">
              <w:rPr>
                <w:rFonts w:ascii="Times New Roman" w:hAnsi="Times New Roman"/>
                <w:sz w:val="24"/>
                <w:szCs w:val="24"/>
              </w:rPr>
              <w:t>Bezprostredne predchádzajúce účtovné obdobie</w:t>
            </w: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Účtovný zisk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7197" w:type="dxa"/>
            <w:gridSpan w:val="2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Rozdelenie účtovného zisku</w:t>
            </w: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základného imania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f</w:t>
            </w:r>
            <w:r w:rsidRPr="008C4648">
              <w:rPr>
                <w:rFonts w:ascii="Times New Roman" w:hAnsi="Times New Roman" w:cs="Times New Roman"/>
                <w:sz w:val="24"/>
              </w:rPr>
              <w:t>ondu tvoreného podľa osobitného predpisu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fondu reprodukcie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rezervného fondu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fondu tvoreného zo zisku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Prídel do ostatných fondov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Úhrada straty minulých období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 xml:space="preserve">Prevod do sociálneho fondu 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 xml:space="preserve">Prevod  do </w:t>
            </w:r>
            <w:proofErr w:type="spellStart"/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8C4648">
              <w:rPr>
                <w:rFonts w:ascii="Times New Roman" w:hAnsi="Times New Roman" w:cs="Times New Roman"/>
                <w:sz w:val="24"/>
              </w:rPr>
              <w:t>evysporiadaného</w:t>
            </w:r>
            <w:proofErr w:type="spellEnd"/>
            <w:r w:rsidRPr="008C4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4648">
              <w:rPr>
                <w:rFonts w:ascii="Times New Roman" w:hAnsi="Times New Roman" w:cs="Times New Roman"/>
                <w:sz w:val="24"/>
              </w:rPr>
              <w:lastRenderedPageBreak/>
              <w:t>výsledku hospodárenia minulých rokov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Iné 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Účtovná strata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F56E4B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115738,17</w:t>
            </w:r>
          </w:p>
        </w:tc>
      </w:tr>
      <w:tr w:rsidR="00016E00" w:rsidRPr="008C4648" w:rsidTr="0072541E">
        <w:trPr>
          <w:trHeight w:val="330"/>
        </w:trPr>
        <w:tc>
          <w:tcPr>
            <w:tcW w:w="7197" w:type="dxa"/>
            <w:gridSpan w:val="2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46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Vysporiadanie</w:t>
            </w:r>
            <w:proofErr w:type="spellEnd"/>
            <w:r w:rsidRPr="008C46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účtovnej straty</w:t>
            </w: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Zo základného imania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Z rezervného fondu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Z fondu tvoreného zo zisku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Z ostatných fondov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Z nerozdeleného zisku minulých rokov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 xml:space="preserve">Prevod do </w:t>
            </w:r>
            <w:proofErr w:type="spellStart"/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8C4648">
              <w:rPr>
                <w:rFonts w:ascii="Times New Roman" w:hAnsi="Times New Roman" w:cs="Times New Roman"/>
                <w:sz w:val="24"/>
              </w:rPr>
              <w:t>evysporiadaného</w:t>
            </w:r>
            <w:proofErr w:type="spellEnd"/>
            <w:r w:rsidRPr="008C4648">
              <w:rPr>
                <w:rFonts w:ascii="Times New Roman" w:hAnsi="Times New Roman" w:cs="Times New Roman"/>
                <w:sz w:val="24"/>
              </w:rPr>
              <w:t xml:space="preserve"> výsledku hospodárenia minulých rokov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F56E4B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115738,17</w:t>
            </w:r>
          </w:p>
        </w:tc>
      </w:tr>
      <w:tr w:rsidR="00016E00" w:rsidRPr="008C4648" w:rsidTr="0072541E">
        <w:trPr>
          <w:trHeight w:val="330"/>
        </w:trPr>
        <w:tc>
          <w:tcPr>
            <w:tcW w:w="3795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4648">
              <w:rPr>
                <w:rFonts w:ascii="Times New Roman" w:hAnsi="Times New Roman" w:cs="Times New Roman"/>
                <w:color w:val="000000"/>
                <w:sz w:val="24"/>
              </w:rPr>
              <w:t xml:space="preserve">Iné </w:t>
            </w:r>
          </w:p>
        </w:tc>
        <w:tc>
          <w:tcPr>
            <w:tcW w:w="3402" w:type="dxa"/>
            <w:noWrap/>
            <w:vAlign w:val="center"/>
          </w:tcPr>
          <w:p w:rsidR="00016E00" w:rsidRPr="008C4648" w:rsidRDefault="00016E00" w:rsidP="007254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16E00" w:rsidRPr="008C4648" w:rsidRDefault="00016E00" w:rsidP="00016E00">
      <w:pPr>
        <w:spacing w:before="0" w:line="240" w:lineRule="auto"/>
        <w:rPr>
          <w:rFonts w:ascii="Times New Roman" w:hAnsi="Times New Roman" w:cs="Times New Roman"/>
          <w:sz w:val="24"/>
        </w:rPr>
      </w:pPr>
    </w:p>
    <w:p w:rsidR="00016E00" w:rsidRPr="00D90FC4" w:rsidRDefault="00016E00" w:rsidP="00CD361E">
      <w:pPr>
        <w:spacing w:before="0" w:line="240" w:lineRule="auto"/>
        <w:rPr>
          <w:sz w:val="22"/>
          <w:szCs w:val="22"/>
        </w:rPr>
      </w:pPr>
    </w:p>
    <w:sectPr w:rsidR="00016E00" w:rsidRPr="00D90FC4" w:rsidSect="00016E00">
      <w:pgSz w:w="11906" w:h="16838"/>
      <w:pgMar w:top="851" w:right="851" w:bottom="851" w:left="851" w:header="709" w:footer="709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C9" w:rsidRDefault="005154C9" w:rsidP="00347C39">
      <w:pPr>
        <w:spacing w:before="0" w:after="0" w:line="240" w:lineRule="auto"/>
      </w:pPr>
      <w:r>
        <w:separator/>
      </w:r>
    </w:p>
  </w:endnote>
  <w:endnote w:type="continuationSeparator" w:id="0">
    <w:p w:rsidR="005154C9" w:rsidRDefault="005154C9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C9" w:rsidRDefault="005154C9" w:rsidP="00347C39">
      <w:pPr>
        <w:spacing w:before="0" w:after="0" w:line="240" w:lineRule="auto"/>
      </w:pPr>
      <w:r>
        <w:separator/>
      </w:r>
    </w:p>
  </w:footnote>
  <w:footnote w:type="continuationSeparator" w:id="0">
    <w:p w:rsidR="005154C9" w:rsidRDefault="005154C9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21ED3"/>
    <w:multiLevelType w:val="hybridMultilevel"/>
    <w:tmpl w:val="7986839A"/>
    <w:lvl w:ilvl="0" w:tplc="FABEF3F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0572A"/>
    <w:multiLevelType w:val="hybridMultilevel"/>
    <w:tmpl w:val="D32486CC"/>
    <w:lvl w:ilvl="0" w:tplc="20A016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BDA2846"/>
    <w:multiLevelType w:val="hybridMultilevel"/>
    <w:tmpl w:val="5FA0D984"/>
    <w:lvl w:ilvl="0" w:tplc="45EA8C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1FFB"/>
    <w:rsid w:val="0000240E"/>
    <w:rsid w:val="000109BB"/>
    <w:rsid w:val="00016E00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A0486"/>
    <w:rsid w:val="001A0EE6"/>
    <w:rsid w:val="001A4CE5"/>
    <w:rsid w:val="001B2ABE"/>
    <w:rsid w:val="001B426C"/>
    <w:rsid w:val="001B4A6D"/>
    <w:rsid w:val="001C4CBF"/>
    <w:rsid w:val="001D6FA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538D"/>
    <w:rsid w:val="002556EA"/>
    <w:rsid w:val="00271028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70D3"/>
    <w:rsid w:val="003C399D"/>
    <w:rsid w:val="003C3DA6"/>
    <w:rsid w:val="003C4612"/>
    <w:rsid w:val="003D135F"/>
    <w:rsid w:val="003D6571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E0D0D"/>
    <w:rsid w:val="004E2B6C"/>
    <w:rsid w:val="004E2F7F"/>
    <w:rsid w:val="004E54AF"/>
    <w:rsid w:val="004E5699"/>
    <w:rsid w:val="004F4338"/>
    <w:rsid w:val="004F74A8"/>
    <w:rsid w:val="00503A66"/>
    <w:rsid w:val="00505BF3"/>
    <w:rsid w:val="00507837"/>
    <w:rsid w:val="005154C9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624714"/>
    <w:rsid w:val="00626B80"/>
    <w:rsid w:val="00631571"/>
    <w:rsid w:val="00641A04"/>
    <w:rsid w:val="00645BCA"/>
    <w:rsid w:val="0066065D"/>
    <w:rsid w:val="00661D7A"/>
    <w:rsid w:val="00663221"/>
    <w:rsid w:val="00666AAF"/>
    <w:rsid w:val="0068569D"/>
    <w:rsid w:val="00691DCC"/>
    <w:rsid w:val="006D5959"/>
    <w:rsid w:val="006D630A"/>
    <w:rsid w:val="006F4A29"/>
    <w:rsid w:val="007002DC"/>
    <w:rsid w:val="00700624"/>
    <w:rsid w:val="0072048D"/>
    <w:rsid w:val="007243D4"/>
    <w:rsid w:val="0072541E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42F7"/>
    <w:rsid w:val="00886A8B"/>
    <w:rsid w:val="00896744"/>
    <w:rsid w:val="008A019A"/>
    <w:rsid w:val="008B61EE"/>
    <w:rsid w:val="008C1633"/>
    <w:rsid w:val="008C4390"/>
    <w:rsid w:val="008C4648"/>
    <w:rsid w:val="008C7870"/>
    <w:rsid w:val="008E78DE"/>
    <w:rsid w:val="00900740"/>
    <w:rsid w:val="009045A6"/>
    <w:rsid w:val="00913895"/>
    <w:rsid w:val="00922A1B"/>
    <w:rsid w:val="00935EE7"/>
    <w:rsid w:val="00953F35"/>
    <w:rsid w:val="00954CF3"/>
    <w:rsid w:val="00963659"/>
    <w:rsid w:val="00963EEA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C7B4A"/>
    <w:rsid w:val="00AD41FA"/>
    <w:rsid w:val="00AD6FB7"/>
    <w:rsid w:val="00AE3F52"/>
    <w:rsid w:val="00AF7913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D1B88"/>
    <w:rsid w:val="00BD3B5B"/>
    <w:rsid w:val="00BE3F8B"/>
    <w:rsid w:val="00BE73E5"/>
    <w:rsid w:val="00BF60F1"/>
    <w:rsid w:val="00BF6F6B"/>
    <w:rsid w:val="00C03F65"/>
    <w:rsid w:val="00C07F8A"/>
    <w:rsid w:val="00C113D7"/>
    <w:rsid w:val="00C20990"/>
    <w:rsid w:val="00C43EF0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D293C"/>
    <w:rsid w:val="00EE0A6F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56E4B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EE0A6F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E0A6F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E0A6F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079376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79380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1F52-A52A-4077-BA38-72923490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admin</cp:lastModifiedBy>
  <cp:revision>2</cp:revision>
  <cp:lastPrinted>2016-03-16T13:27:00Z</cp:lastPrinted>
  <dcterms:created xsi:type="dcterms:W3CDTF">2017-02-13T13:45:00Z</dcterms:created>
  <dcterms:modified xsi:type="dcterms:W3CDTF">2017-02-13T13:45:00Z</dcterms:modified>
</cp:coreProperties>
</file>