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4D3B4A" w:rsidP="00826C30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bookmarkStart w:id="1" w:name="_GoBack"/>
      <w:bookmarkEnd w:id="1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826C30" w:rsidRPr="008738EB" w:rsidRDefault="00826C30" w:rsidP="00826C30">
      <w:pPr>
        <w:pStyle w:val="Nadpis2"/>
        <w:numPr>
          <w:ilvl w:val="0"/>
          <w:numId w:val="23"/>
        </w:numPr>
        <w:ind w:left="284" w:hanging="284"/>
        <w:rPr>
          <w:i/>
          <w:szCs w:val="18"/>
        </w:rPr>
      </w:pPr>
      <w:r w:rsidRPr="000F2C44">
        <w:rPr>
          <w:i/>
          <w:szCs w:val="18"/>
        </w:rPr>
        <w:t>Obchodné meno a sídlo spoločnosti</w:t>
      </w:r>
    </w:p>
    <w:p w:rsidR="00826C30" w:rsidRDefault="00826C30" w:rsidP="00FF5239">
      <w:pPr>
        <w:pStyle w:val="Zkladntext"/>
      </w:pPr>
      <w:r w:rsidRPr="007919C6">
        <w:rPr>
          <w:caps/>
        </w:rPr>
        <w:t>Iscare,</w:t>
      </w:r>
      <w:r w:rsidRPr="007919C6">
        <w:t xml:space="preserve"> a.s.</w:t>
      </w:r>
    </w:p>
    <w:p w:rsidR="00826C30" w:rsidRDefault="00826C30" w:rsidP="00FF5239">
      <w:pPr>
        <w:pStyle w:val="Zkladntext"/>
        <w:rPr>
          <w:rStyle w:val="ra"/>
        </w:rPr>
      </w:pPr>
      <w:r>
        <w:rPr>
          <w:rStyle w:val="ra"/>
        </w:rPr>
        <w:t>Prievozská 4/A</w:t>
      </w:r>
    </w:p>
    <w:p w:rsidR="00826C30" w:rsidRDefault="00826C30" w:rsidP="00FF5239">
      <w:pPr>
        <w:pStyle w:val="Zkladntext"/>
      </w:pPr>
      <w:r>
        <w:rPr>
          <w:rStyle w:val="ra"/>
        </w:rPr>
        <w:t xml:space="preserve">821 09 Bratislava </w:t>
      </w:r>
    </w:p>
    <w:p w:rsidR="00826C30" w:rsidRDefault="00826C30" w:rsidP="00FF5239">
      <w:pPr>
        <w:pStyle w:val="Zkladntext"/>
      </w:pPr>
    </w:p>
    <w:p w:rsidR="00FF5239" w:rsidRDefault="004D3B4A" w:rsidP="00FF5239">
      <w:pPr>
        <w:pStyle w:val="Zkladntext"/>
      </w:pPr>
      <w:r w:rsidRPr="007919C6">
        <w:t xml:space="preserve">Spoločnosť </w:t>
      </w:r>
      <w:bookmarkStart w:id="2" w:name="_Toc530739896"/>
      <w:r w:rsidR="00FF5239" w:rsidRPr="007919C6">
        <w:rPr>
          <w:caps/>
        </w:rPr>
        <w:t>Iscare</w:t>
      </w:r>
      <w:r w:rsidR="001E4212" w:rsidRPr="007919C6">
        <w:rPr>
          <w:caps/>
        </w:rPr>
        <w:t>,</w:t>
      </w:r>
      <w:r w:rsidR="001E4212" w:rsidRPr="007919C6">
        <w:t xml:space="preserve"> a.s. (ďalej len „S</w:t>
      </w:r>
      <w:r w:rsidR="00FF5239" w:rsidRPr="007919C6">
        <w:t>po</w:t>
      </w:r>
      <w:r w:rsidR="001E4212" w:rsidRPr="007919C6">
        <w:t>l</w:t>
      </w:r>
      <w:r w:rsidR="00FF5239" w:rsidRPr="007919C6">
        <w:t>očnosť</w:t>
      </w:r>
      <w:r w:rsidR="001E4212" w:rsidRPr="007919C6">
        <w:t>“)</w:t>
      </w:r>
      <w:r w:rsidR="00FF5239" w:rsidRPr="007919C6">
        <w:t xml:space="preserve">, bola založená 30.júla 1998 a do obchodného registra </w:t>
      </w:r>
      <w:r w:rsidR="00B97BC6" w:rsidRPr="007919C6">
        <w:t>bola zapísaná 9.septembra 1998 (</w:t>
      </w:r>
      <w:r w:rsidR="00FF5239" w:rsidRPr="007919C6">
        <w:t xml:space="preserve">Obchodný register Okresného súdu Bratislava I v Bratislave, oddiel </w:t>
      </w:r>
      <w:r w:rsidR="001E4212" w:rsidRPr="007919C6">
        <w:t>Sa</w:t>
      </w:r>
      <w:r w:rsidR="00B97BC6" w:rsidRPr="007919C6">
        <w:t>, vložka 1849</w:t>
      </w:r>
      <w:r w:rsidR="00B97BC6">
        <w:t>/B).</w:t>
      </w:r>
    </w:p>
    <w:p w:rsidR="00FF5239" w:rsidRDefault="00FF5239" w:rsidP="00FF5239">
      <w:pPr>
        <w:pStyle w:val="Zkladntext"/>
      </w:pPr>
    </w:p>
    <w:bookmarkEnd w:id="2"/>
    <w:p w:rsidR="00FF5239" w:rsidRDefault="00826C30" w:rsidP="00826C30">
      <w:pPr>
        <w:pStyle w:val="Nadpis2"/>
        <w:numPr>
          <w:ilvl w:val="0"/>
          <w:numId w:val="23"/>
        </w:numPr>
        <w:ind w:left="284" w:hanging="284"/>
      </w:pPr>
      <w:r w:rsidRPr="008738EB">
        <w:rPr>
          <w:i/>
          <w:szCs w:val="18"/>
        </w:rPr>
        <w:t>Hlavnými činnosťami Spoločnosti sú:</w:t>
      </w:r>
    </w:p>
    <w:p w:rsidR="00FF5239" w:rsidRDefault="00FF5239" w:rsidP="00083107">
      <w:pPr>
        <w:pStyle w:val="Zkladntext"/>
        <w:numPr>
          <w:ilvl w:val="0"/>
          <w:numId w:val="12"/>
        </w:numPr>
      </w:pPr>
      <w:r>
        <w:t>poskytovanie zdr. starostlivosti v odbore gynekológia a </w:t>
      </w:r>
      <w:r w:rsidR="001E4212">
        <w:t>pôrodníctvo</w:t>
      </w:r>
    </w:p>
    <w:p w:rsidR="00FF5239" w:rsidRDefault="00FF5239" w:rsidP="00083107">
      <w:pPr>
        <w:pStyle w:val="Zkladntext"/>
        <w:numPr>
          <w:ilvl w:val="0"/>
          <w:numId w:val="12"/>
        </w:numPr>
      </w:pPr>
      <w:r>
        <w:t>biobanka</w:t>
      </w:r>
    </w:p>
    <w:p w:rsidR="00FF5239" w:rsidRDefault="00FF5239" w:rsidP="00083107">
      <w:pPr>
        <w:pStyle w:val="Zkladntext"/>
        <w:numPr>
          <w:ilvl w:val="0"/>
          <w:numId w:val="12"/>
        </w:numPr>
      </w:pPr>
      <w:r>
        <w:t>zariadenia na poskytovanie jednodňovej zdr.starostlivosti v odbore gynekológia a </w:t>
      </w:r>
      <w:r w:rsidR="001E4212">
        <w:t>pôrodníctvo</w:t>
      </w:r>
      <w:r>
        <w:t>, urológia</w:t>
      </w:r>
    </w:p>
    <w:p w:rsidR="00FF5239" w:rsidRDefault="00FF5239" w:rsidP="00083107">
      <w:pPr>
        <w:pStyle w:val="Zkladntext"/>
        <w:numPr>
          <w:ilvl w:val="0"/>
          <w:numId w:val="12"/>
        </w:numPr>
      </w:pPr>
      <w:r>
        <w:t>ambulancia v odboroch gynekológia, urológia</w:t>
      </w:r>
    </w:p>
    <w:p w:rsidR="00FF5239" w:rsidRDefault="00FF5239" w:rsidP="00083107">
      <w:pPr>
        <w:pStyle w:val="Zkladntext"/>
        <w:numPr>
          <w:ilvl w:val="0"/>
          <w:numId w:val="12"/>
        </w:numPr>
      </w:pPr>
      <w:r>
        <w:t>zariadenie spoločných vyšetrovacích a liečebných zložiek v odbore lekárska genetika</w:t>
      </w:r>
    </w:p>
    <w:p w:rsidR="00FF5239" w:rsidRDefault="00FF5239" w:rsidP="00083107">
      <w:pPr>
        <w:pStyle w:val="Zkladntext"/>
        <w:numPr>
          <w:ilvl w:val="0"/>
          <w:numId w:val="12"/>
        </w:numPr>
      </w:pPr>
      <w:r>
        <w:t>tkanivové zariadenie</w:t>
      </w:r>
    </w:p>
    <w:p w:rsidR="00B97BC6" w:rsidRDefault="00B97BC6" w:rsidP="00083107">
      <w:pPr>
        <w:pStyle w:val="Zkladntext"/>
        <w:numPr>
          <w:ilvl w:val="0"/>
          <w:numId w:val="12"/>
        </w:numPr>
      </w:pPr>
      <w:r>
        <w:t>sprostredkovateľská činnosť</w:t>
      </w:r>
    </w:p>
    <w:p w:rsidR="00FF5239" w:rsidRPr="007919C6" w:rsidRDefault="001E4212" w:rsidP="00083107">
      <w:pPr>
        <w:pStyle w:val="Zkladntext"/>
        <w:numPr>
          <w:ilvl w:val="0"/>
          <w:numId w:val="12"/>
        </w:numPr>
      </w:pPr>
      <w:r w:rsidRPr="007919C6">
        <w:t>zabezpečenie, uchovávanie, výdaj a preprava liekov s obsahom omamných látok a </w:t>
      </w:r>
      <w:r w:rsidR="00B97BC6" w:rsidRPr="007919C6">
        <w:t>psychotropných</w:t>
      </w:r>
      <w:r w:rsidRPr="007919C6">
        <w:t xml:space="preserve"> látok</w:t>
      </w:r>
    </w:p>
    <w:p w:rsidR="00B97BC6" w:rsidRPr="007919C6" w:rsidRDefault="00B97BC6" w:rsidP="00083107">
      <w:pPr>
        <w:pStyle w:val="Zkladntext"/>
        <w:numPr>
          <w:ilvl w:val="0"/>
          <w:numId w:val="12"/>
        </w:numPr>
      </w:pPr>
      <w:r w:rsidRPr="007919C6">
        <w:t>nákup, skladovanie, uchovávanie, preprava a použitie liekov s obsahom efedrínu</w:t>
      </w:r>
    </w:p>
    <w:p w:rsidR="00B97BC6" w:rsidRDefault="00B97BC6" w:rsidP="00B97BC6">
      <w:pPr>
        <w:pStyle w:val="Zkladntext"/>
        <w:ind w:left="786"/>
      </w:pPr>
    </w:p>
    <w:p w:rsidR="00826C30" w:rsidRPr="00826C30" w:rsidRDefault="00826C30" w:rsidP="00826C30">
      <w:pPr>
        <w:pStyle w:val="Nadpis1"/>
        <w:numPr>
          <w:ilvl w:val="0"/>
          <w:numId w:val="23"/>
        </w:numPr>
        <w:spacing w:before="120" w:after="60"/>
        <w:ind w:left="284" w:hanging="284"/>
        <w:rPr>
          <w:i/>
          <w:caps w:val="0"/>
          <w:szCs w:val="18"/>
        </w:rPr>
      </w:pPr>
      <w:r w:rsidRPr="00826C30">
        <w:rPr>
          <w:i/>
          <w:caps w:val="0"/>
          <w:szCs w:val="18"/>
        </w:rPr>
        <w:t>Právny dôvod na zostavenie účtovnej závierky</w:t>
      </w:r>
    </w:p>
    <w:p w:rsidR="00826C30" w:rsidRDefault="00826C30" w:rsidP="00B97BC6">
      <w:pPr>
        <w:pStyle w:val="Zkladntext"/>
        <w:ind w:left="786"/>
      </w:pPr>
    </w:p>
    <w:p w:rsidR="00826C30" w:rsidRPr="006E669E" w:rsidRDefault="00826C30" w:rsidP="00826C30">
      <w:pPr>
        <w:pStyle w:val="Zkladntext"/>
      </w:pPr>
      <w:r>
        <w:t>Účtovná závierka Spoločnosti k 31. decembru 201</w:t>
      </w:r>
      <w:r w:rsidR="005974A4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Pr="00EA66E6">
        <w:t>201</w:t>
      </w:r>
      <w:r w:rsidR="006930EC" w:rsidRPr="00EA66E6">
        <w:t>6</w:t>
      </w:r>
      <w:r>
        <w:t xml:space="preserve"> do 31. decembra 201</w:t>
      </w:r>
      <w:r w:rsidR="005974A4">
        <w:t>6</w:t>
      </w:r>
      <w:r>
        <w:t>.</w:t>
      </w:r>
    </w:p>
    <w:p w:rsidR="00826C30" w:rsidRDefault="00826C30" w:rsidP="00B97BC6">
      <w:pPr>
        <w:pStyle w:val="Zkladntext"/>
        <w:ind w:left="786"/>
      </w:pPr>
    </w:p>
    <w:p w:rsidR="00826C30" w:rsidRPr="00593B43" w:rsidRDefault="00826C30" w:rsidP="00826C30">
      <w:pPr>
        <w:pStyle w:val="Zkladntext"/>
      </w:pPr>
      <w:r w:rsidRPr="00593B43"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:rsidR="00826C30" w:rsidRDefault="00826C30" w:rsidP="00B97BC6">
      <w:pPr>
        <w:pStyle w:val="Zkladntext"/>
        <w:ind w:left="786"/>
      </w:pPr>
    </w:p>
    <w:p w:rsidR="00826C30" w:rsidRPr="00826C30" w:rsidRDefault="00826C30" w:rsidP="00826C30">
      <w:pPr>
        <w:pStyle w:val="Nadpis1"/>
        <w:numPr>
          <w:ilvl w:val="0"/>
          <w:numId w:val="23"/>
        </w:numPr>
        <w:spacing w:before="120" w:after="60"/>
        <w:ind w:left="284" w:hanging="284"/>
        <w:rPr>
          <w:i/>
          <w:caps w:val="0"/>
          <w:szCs w:val="18"/>
        </w:rPr>
      </w:pPr>
      <w:r w:rsidRPr="00826C30">
        <w:rPr>
          <w:i/>
          <w:caps w:val="0"/>
          <w:szCs w:val="18"/>
        </w:rPr>
        <w:t xml:space="preserve">Informácie o skupine </w:t>
      </w:r>
    </w:p>
    <w:p w:rsidR="00826C30" w:rsidRDefault="00826C30" w:rsidP="00B97BC6">
      <w:pPr>
        <w:pStyle w:val="Zkladntext"/>
        <w:ind w:left="786"/>
      </w:pPr>
    </w:p>
    <w:p w:rsidR="00AF3F92" w:rsidRPr="00A24D4E" w:rsidRDefault="00AF3F92" w:rsidP="00AF3F92">
      <w:pPr>
        <w:pStyle w:val="Zkladntext"/>
      </w:pPr>
      <w:r w:rsidRPr="00B7550E">
        <w:t xml:space="preserve">Spoločnosť sa zahŕňa do konsolidovanej účtovnej uzávierky spoločnosti Iscare Healthcare Service B.V.,Prins Bernhardplein 200, 1097 JB Amsterdam, Holandsko a tiež konsolidovanej účtovnej závierky spoločnosti Future Life a.s, Na příkope 859/22, Nové Město , 110 00  Praha I a táto sa zahŕňa do konsolidovanej účt. uzávierky Iscare. Konsolidovanú účtovnú uzávierku zostavuje spoločnosť Future Life a.s.,  Na příkope 859/22, Nové Město , 110 00  Praha I. Tieto </w:t>
      </w:r>
      <w:r w:rsidRPr="00A24D4E">
        <w:t>konsolidované účt. uzávierky je možné dostať priamo v sídle spoločnosti.</w:t>
      </w:r>
    </w:p>
    <w:p w:rsidR="00826C30" w:rsidRPr="00A24D4E" w:rsidRDefault="00826C30" w:rsidP="00B97BC6">
      <w:pPr>
        <w:pStyle w:val="Zkladntext"/>
        <w:ind w:left="786"/>
      </w:pPr>
    </w:p>
    <w:p w:rsidR="004D3B4A" w:rsidRPr="00A24D4E" w:rsidRDefault="00826C30" w:rsidP="00826C30">
      <w:pPr>
        <w:pStyle w:val="Nadpis2"/>
        <w:numPr>
          <w:ilvl w:val="0"/>
          <w:numId w:val="23"/>
        </w:numPr>
        <w:ind w:left="284" w:hanging="284"/>
        <w:rPr>
          <w:i/>
          <w:szCs w:val="18"/>
        </w:rPr>
      </w:pPr>
      <w:r w:rsidRPr="00A24D4E">
        <w:rPr>
          <w:i/>
          <w:szCs w:val="18"/>
        </w:rPr>
        <w:t>Zamestnanci</w:t>
      </w:r>
    </w:p>
    <w:bookmarkStart w:id="3" w:name="_MON_1425724242"/>
    <w:bookmarkEnd w:id="3"/>
    <w:p w:rsidR="004D3B4A" w:rsidRDefault="00160A69" w:rsidP="00B97BC6">
      <w:pPr>
        <w:pStyle w:val="Zkladntext"/>
      </w:pPr>
      <w:r>
        <w:object w:dxaOrig="9179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38.25pt" o:ole="" o:preferrelative="f">
            <v:imagedata r:id="rId8" o:title=""/>
            <o:lock v:ext="edit" aspectratio="f"/>
          </v:shape>
          <o:OLEObject Type="Embed" ProgID="Excel.Sheet.12" ShapeID="_x0000_i1025" DrawAspect="Content" ObjectID="_1550042434" r:id="rId9"/>
        </w:object>
      </w:r>
    </w:p>
    <w:p w:rsidR="00826C30" w:rsidRDefault="00826C30" w:rsidP="00B97BC6">
      <w:pPr>
        <w:pStyle w:val="Zkladntext"/>
      </w:pPr>
    </w:p>
    <w:p w:rsidR="004D3B4A" w:rsidRDefault="004D3B4A" w:rsidP="00826C30">
      <w:pPr>
        <w:pStyle w:val="Nadpis2"/>
        <w:numPr>
          <w:ilvl w:val="0"/>
          <w:numId w:val="23"/>
        </w:numPr>
        <w:ind w:left="284" w:hanging="284"/>
      </w:pPr>
      <w:r>
        <w:t xml:space="preserve">Údaje </w:t>
      </w:r>
      <w:r w:rsidRPr="00AF3F92">
        <w:t>o</w:t>
      </w:r>
      <w:r>
        <w:t> neobmedzenom ručení</w:t>
      </w:r>
    </w:p>
    <w:p w:rsidR="00AE4DFE" w:rsidRPr="00AE4DFE" w:rsidRDefault="00AE4DFE" w:rsidP="00AE4DFE"/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826C30">
      <w:pPr>
        <w:pStyle w:val="Nadpis2"/>
        <w:numPr>
          <w:ilvl w:val="0"/>
          <w:numId w:val="23"/>
        </w:numPr>
        <w:ind w:left="284" w:hanging="284"/>
      </w:pPr>
      <w:r>
        <w:t>Dátum schválenia účtovnej závierky za predchádzajúce účtovné obdobie</w:t>
      </w:r>
    </w:p>
    <w:p w:rsidR="00AE4DFE" w:rsidRPr="00AE4DFE" w:rsidRDefault="00AE4DFE" w:rsidP="00AE4DFE"/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974A4">
        <w:t>5</w:t>
      </w:r>
      <w:r>
        <w:t>, za predchádzajúce účtovné obdobie, bola schválená valným zhromaždením Spoločnosti</w:t>
      </w:r>
      <w:r w:rsidR="008A10AE">
        <w:t xml:space="preserve"> </w:t>
      </w:r>
      <w:r w:rsidR="005974A4">
        <w:t>20.06.2016</w:t>
      </w:r>
    </w:p>
    <w:p w:rsidR="0061515C" w:rsidRDefault="0061515C" w:rsidP="004D3B4A">
      <w:pPr>
        <w:pStyle w:val="Zkladntext"/>
        <w:ind w:hanging="426"/>
      </w:pPr>
    </w:p>
    <w:p w:rsidR="00826C30" w:rsidRDefault="00826C30" w:rsidP="00826C30">
      <w:pPr>
        <w:pStyle w:val="Nadpis1"/>
        <w:numPr>
          <w:ilvl w:val="0"/>
          <w:numId w:val="23"/>
        </w:numPr>
        <w:spacing w:before="120" w:after="60"/>
        <w:ind w:left="284" w:hanging="284"/>
        <w:rPr>
          <w:caps w:val="0"/>
        </w:rPr>
      </w:pPr>
      <w:bookmarkStart w:id="4" w:name="OLE_LINK13"/>
      <w:bookmarkStart w:id="5" w:name="OLE_LINK14"/>
      <w:r w:rsidRPr="00826C30">
        <w:rPr>
          <w:caps w:val="0"/>
        </w:rPr>
        <w:t>Informácie o orgánoch spoločnosti</w:t>
      </w:r>
    </w:p>
    <w:p w:rsidR="00AE4DFE" w:rsidRPr="00AE4DFE" w:rsidRDefault="00AE4DFE" w:rsidP="00AE4DFE"/>
    <w:p w:rsidR="00826C30" w:rsidRPr="00593B43" w:rsidRDefault="00826C30" w:rsidP="00826C30">
      <w:pPr>
        <w:pStyle w:val="Zkladntext"/>
      </w:pPr>
      <w:r w:rsidRPr="00A24D4E">
        <w:t>Členom štatutárneho orgánu neboli v roku 201</w:t>
      </w:r>
      <w:r w:rsidR="005974A4">
        <w:t>6</w:t>
      </w:r>
      <w:r w:rsidRPr="00A24D4E">
        <w:t xml:space="preserve"> poskytnuté žiadne pôžičky, záruky alebo iné formy zabezpečenia, ani finančné prostriedky alebo iné plnenia na súkromné účely členov, ktoré sa vyúčtovávajú  (v roku 201</w:t>
      </w:r>
      <w:r w:rsidR="005974A4">
        <w:t>5</w:t>
      </w:r>
      <w:r w:rsidRPr="00A24D4E">
        <w:t>: žiadne).</w:t>
      </w:r>
    </w:p>
    <w:p w:rsidR="00AF3F92" w:rsidRDefault="00AF3F92">
      <w:pPr>
        <w:rPr>
          <w:sz w:val="18"/>
        </w:rPr>
      </w:pPr>
      <w:r>
        <w:br w:type="page"/>
      </w:r>
    </w:p>
    <w:p w:rsidR="00826C30" w:rsidRPr="007919C6" w:rsidRDefault="00826C30" w:rsidP="00280772">
      <w:pPr>
        <w:pStyle w:val="Zkladntext"/>
      </w:pPr>
    </w:p>
    <w:p w:rsidR="004D3B4A" w:rsidRDefault="004D3B4A" w:rsidP="00AF3F92">
      <w:pPr>
        <w:pStyle w:val="Nadpis1"/>
        <w:numPr>
          <w:ilvl w:val="0"/>
          <w:numId w:val="0"/>
        </w:numPr>
        <w:spacing w:before="120" w:after="60"/>
      </w:pPr>
      <w:bookmarkStart w:id="6" w:name="_Toc530739898"/>
      <w:bookmarkEnd w:id="4"/>
      <w:bookmarkEnd w:id="5"/>
      <w:r>
        <w:t xml:space="preserve">informácie </w:t>
      </w:r>
      <w:r w:rsidRPr="007919C6">
        <w:t xml:space="preserve">o </w:t>
      </w:r>
      <w:r w:rsidR="009E31B4" w:rsidRPr="007919C6">
        <w:t>AKCIONÁr</w:t>
      </w:r>
      <w:r w:rsidRPr="007919C6">
        <w:t>och účtovnej jednotky</w:t>
      </w:r>
      <w:bookmarkEnd w:id="6"/>
    </w:p>
    <w:p w:rsidR="004D3B4A" w:rsidRDefault="004D3B4A" w:rsidP="004D3B4A"/>
    <w:p w:rsidR="00D54563" w:rsidRDefault="00707D1C" w:rsidP="00D54563">
      <w:pPr>
        <w:pStyle w:val="Zkladntext"/>
      </w:pPr>
      <w:r w:rsidRPr="007919C6">
        <w:t xml:space="preserve">Štruktúra </w:t>
      </w:r>
      <w:r w:rsidRPr="00AA3EF0">
        <w:t>akcionárov k 31. decembru 201</w:t>
      </w:r>
      <w:r w:rsidR="005974A4">
        <w:t>6</w:t>
      </w:r>
      <w:r w:rsidRPr="00AA3EF0">
        <w:t xml:space="preserve"> je takáto:</w:t>
      </w:r>
      <w:r w:rsidRPr="007919C6">
        <w:t xml:space="preserve"> </w:t>
      </w:r>
    </w:p>
    <w:bookmarkStart w:id="7" w:name="_MON_1425491518"/>
    <w:bookmarkEnd w:id="7"/>
    <w:p w:rsidR="009E31B4" w:rsidRDefault="00AF3F92" w:rsidP="00D54563">
      <w:pPr>
        <w:pStyle w:val="Zkladntext"/>
      </w:pPr>
      <w:r w:rsidRPr="007919C6">
        <w:object w:dxaOrig="9357" w:dyaOrig="2364">
          <v:shape id="_x0000_i1026" type="#_x0000_t75" style="width:439.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550042435" r:id="rId11"/>
        </w:object>
      </w:r>
    </w:p>
    <w:p w:rsidR="004D3B4A" w:rsidRDefault="004D3B4A" w:rsidP="004D3B4A">
      <w:pPr>
        <w:pStyle w:val="Nadpis1"/>
        <w:tabs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FA469C" w:rsidRDefault="00FA469C" w:rsidP="009E31B4">
      <w:pPr>
        <w:pStyle w:val="Zkladntext"/>
      </w:pPr>
    </w:p>
    <w:p w:rsidR="00BA17C2" w:rsidRPr="008A10AE" w:rsidRDefault="009E31B4" w:rsidP="00BA17C2">
      <w:pPr>
        <w:pStyle w:val="Zkladntext"/>
      </w:pPr>
      <w:r w:rsidRPr="007919C6">
        <w:t>Účtovná závierka bola zostavená za predpokladu nepretržitého trvania Spoločnosti (going concern</w:t>
      </w:r>
      <w:r w:rsidRPr="00EA66E6">
        <w:t xml:space="preserve">). </w:t>
      </w:r>
      <w:r w:rsidR="00BA17C2" w:rsidRPr="00EA66E6">
        <w:t>V Súvahe sa  vykazuje záporné vlastné imanie. Uvedené Spoločnosť nepovažuje za ohrozenie going concern.</w:t>
      </w:r>
    </w:p>
    <w:p w:rsidR="00AF3F92" w:rsidRDefault="00AF3F92" w:rsidP="00023BEC">
      <w:pPr>
        <w:pStyle w:val="Zkladntext"/>
      </w:pPr>
    </w:p>
    <w:p w:rsidR="00AF3F92" w:rsidRPr="00593B43" w:rsidRDefault="004D3B4A" w:rsidP="00AF3F92">
      <w:pPr>
        <w:pStyle w:val="Zkladntext"/>
        <w:ind w:left="450"/>
      </w:pPr>
      <w:r w:rsidRPr="007919C6">
        <w:t xml:space="preserve">Účtovné metódy a všeobecné účtovné zásady boli účtovnou </w:t>
      </w:r>
      <w:r w:rsidRPr="007970AF">
        <w:t>jednotkou konzistentne aplikované</w:t>
      </w:r>
      <w:r w:rsidR="00713AFC" w:rsidRPr="007970AF">
        <w:t>.</w:t>
      </w:r>
      <w:r w:rsidR="00FE2CC6" w:rsidRPr="007970AF">
        <w:t xml:space="preserve"> </w:t>
      </w:r>
    </w:p>
    <w:p w:rsidR="00AF3F92" w:rsidRDefault="00AF3F92" w:rsidP="00023BEC">
      <w:pPr>
        <w:pStyle w:val="Zkladntext"/>
      </w:pPr>
    </w:p>
    <w:p w:rsidR="005608B1" w:rsidRPr="000F038C" w:rsidRDefault="00056FEC" w:rsidP="00023BEC">
      <w:pPr>
        <w:pStyle w:val="Zkladntext"/>
      </w:pPr>
      <w:r>
        <w:t>V účtovnom období 201</w:t>
      </w:r>
      <w:r w:rsidR="005974A4">
        <w:t>6</w:t>
      </w:r>
      <w:r w:rsidR="005608B1" w:rsidRPr="00FD13D1">
        <w:t xml:space="preserve"> Spoločnosť nevykonala žiadne opravy významných chýb minulých účtovných období.</w:t>
      </w:r>
      <w:r w:rsidR="005608B1">
        <w:t xml:space="preserve">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056FEC">
      <w:pPr>
        <w:pStyle w:val="Zkladntext"/>
      </w:pPr>
      <w:r>
        <w:t>Dlhodobý majetok nakupovaný sa oceňuje obstarávacou cenou, ktorá zahŕňa cenu obstarania a náklady súvisiace s obstaraním (clo, prepravu, montáž, poistné a po</w:t>
      </w:r>
      <w:r w:rsidR="00056FEC">
        <w:t xml:space="preserve">d.). </w:t>
      </w:r>
      <w:r>
        <w:t>Súčasťou obstarávacej ceny dlhodobého hmotného majetku nie sú úroky z cudzích zdrojov ani realizované kurzové rozdiely, ktoré vznikli do momentu uvedenia dl</w:t>
      </w:r>
      <w:r w:rsidR="00056FEC">
        <w:t xml:space="preserve">hodobého majetku do používania. </w:t>
      </w: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</w:t>
      </w:r>
      <w:r w:rsidRPr="007919C6">
        <w:t>začína prvým dňom mesiaca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E66DB" w:rsidRDefault="003E66D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0"/>
        <w:gridCol w:w="411"/>
        <w:gridCol w:w="1537"/>
        <w:gridCol w:w="234"/>
        <w:gridCol w:w="1802"/>
        <w:gridCol w:w="234"/>
        <w:gridCol w:w="1678"/>
      </w:tblGrid>
      <w:tr w:rsidR="004D3B4A" w:rsidTr="00023BEC">
        <w:trPr>
          <w:trHeight w:val="250"/>
        </w:trPr>
        <w:tc>
          <w:tcPr>
            <w:tcW w:w="3271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37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3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3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78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23BEC">
        <w:trPr>
          <w:trHeight w:val="250"/>
        </w:trPr>
        <w:tc>
          <w:tcPr>
            <w:tcW w:w="286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3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3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78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23BEC">
        <w:trPr>
          <w:trHeight w:val="250"/>
        </w:trPr>
        <w:tc>
          <w:tcPr>
            <w:tcW w:w="3271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37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3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0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3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78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</w:tbl>
    <w:p w:rsidR="00FA469C" w:rsidRDefault="00FA469C" w:rsidP="004D3B4A">
      <w:pPr>
        <w:pStyle w:val="Zkladntext"/>
      </w:pPr>
    </w:p>
    <w:p w:rsidR="00056FEC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</w:t>
      </w:r>
      <w:r w:rsidRPr="007919C6">
        <w:t>začína prvým dňom mesiaca po uvedení dlhodobého majetku do používania. Drobný dlhodobý hmotný majetok, ktorého obstarávacia cena (resp. vlastné náklady) je 1 700</w:t>
      </w:r>
      <w:r>
        <w:t xml:space="preserve"> EUR a nižšia, sa odpisuje jednorazovo pri uvedení do používania. Pozemky sa neodpisujú. </w:t>
      </w:r>
    </w:p>
    <w:p w:rsidR="00056FEC" w:rsidRDefault="00056FEC" w:rsidP="004D3B4A">
      <w:pPr>
        <w:pStyle w:val="Zkladntext"/>
      </w:pP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23BEC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23BE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23BE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C55879" w:rsidP="0000290B">
            <w:pPr>
              <w:pStyle w:val="Tabulka"/>
              <w:jc w:val="center"/>
            </w:pPr>
            <w:r>
              <w:t>10,12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C55879" w:rsidP="0000290B">
            <w:pPr>
              <w:pStyle w:val="Tabulka"/>
              <w:jc w:val="center"/>
            </w:pPr>
            <w:r>
              <w:t>10, 8,33</w:t>
            </w:r>
          </w:p>
        </w:tc>
      </w:tr>
      <w:tr w:rsidR="004D3B4A" w:rsidTr="00023BEC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C55879" w:rsidP="0000290B">
            <w:pPr>
              <w:pStyle w:val="Tabulka"/>
              <w:jc w:val="center"/>
            </w:pPr>
            <w:r>
              <w:t>4,6,12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C55879" w:rsidP="0000290B">
            <w:pPr>
              <w:pStyle w:val="Tabulka"/>
              <w:jc w:val="center"/>
            </w:pPr>
            <w:r>
              <w:t>25</w:t>
            </w:r>
            <w:r w:rsidR="001C4DD6">
              <w:t>;</w:t>
            </w:r>
            <w:r>
              <w:t>1</w:t>
            </w:r>
            <w:r w:rsidR="001C4DD6">
              <w:t>6,7;</w:t>
            </w:r>
            <w:r>
              <w:t>8,33</w:t>
            </w:r>
          </w:p>
        </w:tc>
      </w:tr>
      <w:tr w:rsidR="004D3B4A" w:rsidTr="00023BEC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C55879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C55879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C55879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23BEC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0B5C4E" w:rsidRDefault="000B5C4E" w:rsidP="004D3B4A">
      <w:pPr>
        <w:pStyle w:val="Zkladntext"/>
      </w:pPr>
    </w:p>
    <w:p w:rsidR="00AF3F92" w:rsidRDefault="00AF3F92" w:rsidP="004D3B4A">
      <w:pPr>
        <w:pStyle w:val="Zkladntext"/>
      </w:pPr>
      <w:r w:rsidRPr="007970AF">
        <w:t>Dlhodobý hmotný majetok je poistený</w:t>
      </w:r>
      <w:r w:rsidR="00622E42" w:rsidRPr="007970AF">
        <w:t xml:space="preserve"> </w:t>
      </w:r>
      <w:r w:rsidR="003E66DB" w:rsidRPr="007970AF">
        <w:t>v rámci skupinového poistenia v Českej pojišťovna, a.s. a Kooperativa pojišťovna, a.s.</w:t>
      </w:r>
      <w:r w:rsidR="00622E42">
        <w:t xml:space="preserve"> </w:t>
      </w:r>
    </w:p>
    <w:p w:rsidR="00AF3F92" w:rsidRDefault="00AF3F92" w:rsidP="004D3B4A">
      <w:pPr>
        <w:pStyle w:val="Zkladntext"/>
      </w:pPr>
    </w:p>
    <w:p w:rsidR="00AF3F92" w:rsidRDefault="00AF3F92" w:rsidP="00AF3F92">
      <w:pPr>
        <w:pStyle w:val="Zkladntext"/>
        <w:rPr>
          <w:szCs w:val="18"/>
        </w:rPr>
      </w:pPr>
      <w:r w:rsidRPr="00FD13D1">
        <w:rPr>
          <w:szCs w:val="18"/>
        </w:rPr>
        <w:t>Údaje o záložných</w:t>
      </w:r>
      <w:r w:rsidRPr="007919C6">
        <w:rPr>
          <w:szCs w:val="18"/>
        </w:rPr>
        <w:t xml:space="preserve"> právach k dlhodobému hmotnému majetku sú </w:t>
      </w:r>
      <w:r w:rsidRPr="00F5741E">
        <w:rPr>
          <w:szCs w:val="18"/>
        </w:rPr>
        <w:t>uvedené v nasledujúcom prehľade:</w:t>
      </w:r>
      <w:r w:rsidRPr="007919C6">
        <w:rPr>
          <w:szCs w:val="18"/>
        </w:rPr>
        <w:t xml:space="preserve"> </w:t>
      </w:r>
    </w:p>
    <w:p w:rsidR="003E66DB" w:rsidRDefault="003E66DB" w:rsidP="00AF3F92">
      <w:pPr>
        <w:pStyle w:val="Zkladntext"/>
        <w:rPr>
          <w:szCs w:val="18"/>
        </w:rPr>
      </w:pPr>
    </w:p>
    <w:bookmarkStart w:id="9" w:name="_MON_1409981429"/>
    <w:bookmarkEnd w:id="9"/>
    <w:p w:rsidR="00AF3F92" w:rsidRDefault="00AF3F92" w:rsidP="00AF3F92">
      <w:pPr>
        <w:pStyle w:val="Zkladntext"/>
      </w:pPr>
      <w:r w:rsidRPr="007919C6">
        <w:object w:dxaOrig="9341" w:dyaOrig="942">
          <v:shape id="_x0000_i1027" type="#_x0000_t75" style="width:440.25pt;height:49.5pt" o:ole="" o:preferrelative="f">
            <v:imagedata r:id="rId12" o:title=""/>
            <o:lock v:ext="edit" aspectratio="f"/>
          </v:shape>
          <o:OLEObject Type="Embed" ProgID="Excel.Sheet.12" ShapeID="_x0000_i1027" DrawAspect="Content" ObjectID="_1550042436" r:id="rId13"/>
        </w:objec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oceňujú: obstarávacou cenou (nakupované zásoby</w:t>
      </w:r>
      <w:r w:rsidR="00C55879">
        <w:t>.</w:t>
      </w:r>
      <w:r w:rsidR="00A07A5D">
        <w:t xml:space="preserve"> Obstarávacia</w:t>
      </w:r>
      <w:r>
        <w:t xml:space="preserve">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F3F92" w:rsidRDefault="00AF3F92" w:rsidP="004D3B4A">
      <w:pPr>
        <w:pStyle w:val="Zkladntext"/>
      </w:pPr>
    </w:p>
    <w:p w:rsidR="00AE0BE6" w:rsidRPr="007919C6" w:rsidRDefault="00A07A5D" w:rsidP="00056FEC">
      <w:pPr>
        <w:pStyle w:val="Zkladntext"/>
      </w:pPr>
      <w:r>
        <w:t>Spoločnosť</w:t>
      </w:r>
      <w:r w:rsidR="00C55879">
        <w:t xml:space="preserve"> účtuje o zásobách spôsobom A tak ako definujú postupy účtovania. Úbytok zásob sa účtuje v cene zistenej metódou váženého aritmetického priemeru.</w:t>
      </w:r>
      <w:r w:rsidR="00056FEC">
        <w:t xml:space="preserve"> </w:t>
      </w:r>
      <w:r w:rsidR="00AE0BE6" w:rsidRPr="007919C6">
        <w:t>Zníženie hodnoty zásob sa upravuje vytvorením opravnej položky.</w:t>
      </w:r>
    </w:p>
    <w:p w:rsidR="004D3B4A" w:rsidRPr="007919C6" w:rsidRDefault="004D3B4A" w:rsidP="00B568E1">
      <w:pPr>
        <w:pStyle w:val="Zkladntext"/>
        <w:ind w:left="0"/>
      </w:pPr>
    </w:p>
    <w:p w:rsidR="004D3B4A" w:rsidRPr="007919C6" w:rsidRDefault="004D3B4A" w:rsidP="00251BF2">
      <w:pPr>
        <w:pStyle w:val="Pismenka"/>
        <w:tabs>
          <w:tab w:val="clear" w:pos="426"/>
        </w:tabs>
        <w:ind w:left="426"/>
      </w:pPr>
      <w:r w:rsidRPr="007919C6"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F3F92" w:rsidRPr="00593B43" w:rsidRDefault="00AF3F92" w:rsidP="00AF3F92">
      <w:pPr>
        <w:pStyle w:val="Pismenka"/>
        <w:tabs>
          <w:tab w:val="clear" w:pos="426"/>
          <w:tab w:val="clear" w:pos="560"/>
        </w:tabs>
        <w:ind w:left="426"/>
        <w:rPr>
          <w:szCs w:val="18"/>
        </w:rPr>
      </w:pPr>
      <w:r w:rsidRPr="00593B43">
        <w:rPr>
          <w:szCs w:val="18"/>
        </w:rPr>
        <w:t>Zníženie hodnoty majetku a opravné položky</w:t>
      </w:r>
    </w:p>
    <w:p w:rsidR="00AF3F92" w:rsidRPr="00593B43" w:rsidRDefault="00AF3F92" w:rsidP="00AF3F9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93B43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AF3F92" w:rsidRPr="00593B43" w:rsidRDefault="00AF3F92" w:rsidP="00AF3F92">
      <w:pPr>
        <w:pStyle w:val="Pismenka"/>
        <w:numPr>
          <w:ilvl w:val="0"/>
          <w:numId w:val="0"/>
        </w:numPr>
        <w:ind w:left="426"/>
        <w:rPr>
          <w:b w:val="0"/>
        </w:rPr>
      </w:pPr>
    </w:p>
    <w:tbl>
      <w:tblPr>
        <w:tblW w:w="8646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3402"/>
        <w:gridCol w:w="2835"/>
      </w:tblGrid>
      <w:tr w:rsidR="00AF3F92" w:rsidRPr="00593B43" w:rsidTr="00A71FC3">
        <w:trPr>
          <w:trHeight w:val="116"/>
        </w:trPr>
        <w:tc>
          <w:tcPr>
            <w:tcW w:w="2409" w:type="dxa"/>
            <w:shd w:val="clear" w:color="auto" w:fill="auto"/>
            <w:vAlign w:val="center"/>
            <w:hideMark/>
          </w:tcPr>
          <w:p w:rsidR="00AF3F92" w:rsidRPr="00593B43" w:rsidRDefault="00AF3F92" w:rsidP="00A71F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93B43">
              <w:rPr>
                <w:b/>
                <w:bCs/>
                <w:color w:val="000000"/>
                <w:sz w:val="18"/>
                <w:szCs w:val="18"/>
                <w:lang w:eastAsia="sk-SK"/>
              </w:rPr>
              <w:t>Charakteristika majetku</w:t>
            </w:r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AF3F92" w:rsidRPr="00491920" w:rsidRDefault="00AF3F92" w:rsidP="00A71F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1920">
              <w:rPr>
                <w:b/>
                <w:bCs/>
                <w:color w:val="000000"/>
                <w:sz w:val="18"/>
                <w:szCs w:val="18"/>
                <w:lang w:eastAsia="sk-SK"/>
              </w:rPr>
              <w:t>Odhad zníženia hodnoty majetku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AF3F92" w:rsidRPr="00AF3F92" w:rsidRDefault="00AF3F92" w:rsidP="00A71FC3">
            <w:pPr>
              <w:rPr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491920">
              <w:rPr>
                <w:b/>
                <w:bCs/>
                <w:color w:val="000000"/>
                <w:sz w:val="18"/>
                <w:szCs w:val="18"/>
                <w:lang w:eastAsia="sk-SK"/>
              </w:rPr>
              <w:t>Vytvorená opravná položka</w:t>
            </w:r>
          </w:p>
        </w:tc>
      </w:tr>
      <w:tr w:rsidR="00AF3F92" w:rsidRPr="00593B43" w:rsidTr="00AF3F92">
        <w:trPr>
          <w:trHeight w:val="93"/>
        </w:trPr>
        <w:tc>
          <w:tcPr>
            <w:tcW w:w="2409" w:type="dxa"/>
            <w:shd w:val="clear" w:color="auto" w:fill="auto"/>
            <w:noWrap/>
            <w:vAlign w:val="bottom"/>
            <w:hideMark/>
          </w:tcPr>
          <w:p w:rsidR="00AF3F92" w:rsidRPr="00593B43" w:rsidRDefault="00AF3F92" w:rsidP="00A71FC3">
            <w:pPr>
              <w:ind w:firstLineChars="100" w:firstLine="180"/>
              <w:rPr>
                <w:sz w:val="18"/>
                <w:szCs w:val="18"/>
                <w:lang w:eastAsia="sk-SK"/>
              </w:rPr>
            </w:pPr>
            <w:r w:rsidRPr="00593B43">
              <w:rPr>
                <w:sz w:val="18"/>
                <w:szCs w:val="18"/>
                <w:lang w:eastAsia="sk-SK"/>
              </w:rPr>
              <w:t> Pohľadávky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AF3F92" w:rsidRPr="00593B43" w:rsidRDefault="005974A4" w:rsidP="00A71FC3">
            <w:pPr>
              <w:ind w:firstLineChars="300" w:firstLine="540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374</w:t>
            </w:r>
            <w:r w:rsidR="00C0504B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>402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:rsidR="00AF3F92" w:rsidRPr="00593B43" w:rsidRDefault="005974A4" w:rsidP="00A71FC3">
            <w:pPr>
              <w:ind w:firstLineChars="300" w:firstLine="540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374</w:t>
            </w:r>
            <w:r w:rsidR="00C0504B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>402</w:t>
            </w:r>
          </w:p>
        </w:tc>
      </w:tr>
    </w:tbl>
    <w:p w:rsidR="00AF3F92" w:rsidRPr="00593B43" w:rsidRDefault="00AF3F92" w:rsidP="00AF3F92">
      <w:pPr>
        <w:pStyle w:val="Zkladntext"/>
      </w:pPr>
    </w:p>
    <w:p w:rsidR="00AF3F92" w:rsidRPr="007919C6" w:rsidRDefault="00AF3F92" w:rsidP="00AF3F92">
      <w:pPr>
        <w:pStyle w:val="Zkladntext"/>
        <w:rPr>
          <w:lang w:val="en-US"/>
        </w:rPr>
      </w:pPr>
      <w:r w:rsidRPr="007919C6">
        <w:t>Pravidlá pre tvorbu opravných položiek</w:t>
      </w:r>
      <w:r w:rsidRPr="007919C6">
        <w:rPr>
          <w:lang w:val="en-US"/>
        </w:rPr>
        <w:t>:</w:t>
      </w:r>
    </w:p>
    <w:p w:rsidR="00AF3F92" w:rsidRPr="007919C6" w:rsidRDefault="00AF3F92" w:rsidP="00AF3F92">
      <w:pPr>
        <w:pStyle w:val="Zkladntext"/>
        <w:rPr>
          <w:color w:val="000000"/>
        </w:rPr>
      </w:pPr>
      <w:r w:rsidRPr="007919C6">
        <w:rPr>
          <w:color w:val="000000"/>
        </w:rPr>
        <w:t xml:space="preserve">pohľadávky po splatnosti viac ako 730 dni: 100% opravná položka, </w:t>
      </w:r>
    </w:p>
    <w:p w:rsidR="00AF3F92" w:rsidRDefault="00AF3F92" w:rsidP="00AF3F92">
      <w:pPr>
        <w:pStyle w:val="Zkladntext"/>
        <w:rPr>
          <w:color w:val="000000"/>
        </w:rPr>
      </w:pPr>
      <w:r w:rsidRPr="007919C6">
        <w:rPr>
          <w:color w:val="000000"/>
        </w:rPr>
        <w:t>pohľadávky po splatnosti viac ako 365 dni &gt; 730 dni&gt; 50% opravná položka.</w:t>
      </w:r>
    </w:p>
    <w:p w:rsidR="00AF3F92" w:rsidRDefault="00AF3F92" w:rsidP="00AF3F92">
      <w:pPr>
        <w:pStyle w:val="Zkladntext"/>
      </w:pPr>
    </w:p>
    <w:p w:rsidR="00AF3F92" w:rsidRPr="00593B43" w:rsidRDefault="00AF3F92" w:rsidP="00AF3F92">
      <w:pPr>
        <w:pStyle w:val="Zkladntext"/>
      </w:pPr>
      <w:r w:rsidRPr="00593B43">
        <w:t>Pri tvorbe opravnej položky sa posudzuje individuálne riziko nezaplatenia.</w:t>
      </w:r>
    </w:p>
    <w:p w:rsidR="00AF3F92" w:rsidRDefault="00AF3F92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C55879" w:rsidRDefault="0013253F" w:rsidP="004D3B4A">
      <w:pPr>
        <w:pStyle w:val="Zkladntext"/>
      </w:pPr>
      <w:r>
        <w:t>Tvorba rezerv sa účtuje na vecne príslušný  nákladový účet, ku ktorému závazok prislúcha. Použitie rezervy sa účtuje na ťarchu vecne príslušného účtu rezerv so súvzťažným zápisom v prospech vecne príslušného účtu závazkov. rozpustenie nepotrebnej rezervy alebo jej časti sa účtuje opačným účt. zápisom ako sa účtovala tvorba rezerv.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083107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083107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083107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AE0BE6" w:rsidRDefault="00AE0BE6" w:rsidP="00AE0BE6">
      <w:pPr>
        <w:pStyle w:val="Zkladntext"/>
        <w:rPr>
          <w:highlight w:val="yellow"/>
        </w:rPr>
      </w:pPr>
    </w:p>
    <w:p w:rsidR="00AE0BE6" w:rsidRPr="00F53476" w:rsidRDefault="00AE0BE6" w:rsidP="00AE0BE6">
      <w:pPr>
        <w:pStyle w:val="Zkladntext"/>
      </w:pPr>
      <w:r w:rsidRPr="007919C6">
        <w:t>Spoločnosť z titulu opatrnosti neúčtuje o odloženej daňovej pohľadávke.</w:t>
      </w:r>
    </w:p>
    <w:p w:rsidR="004D3B4A" w:rsidRDefault="004D3B4A" w:rsidP="00B568E1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B568E1" w:rsidRDefault="004D3B4A" w:rsidP="00B568E1">
      <w:pPr>
        <w:pStyle w:val="Zkladntext"/>
        <w:ind w:left="0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Prenájom (lízing)</w:t>
      </w:r>
    </w:p>
    <w:p w:rsidR="009038CE" w:rsidRPr="00F53476" w:rsidRDefault="009038CE" w:rsidP="009038CE">
      <w:pPr>
        <w:pStyle w:val="Zkladntext"/>
        <w:rPr>
          <w:szCs w:val="18"/>
        </w:rPr>
      </w:pPr>
      <w:r w:rsidRPr="00F53476">
        <w:rPr>
          <w:szCs w:val="18"/>
        </w:rPr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 percent doby odpisovania podľa daňových predpisov, nie však menej ako 3 roky. Každá platba nájomného je alokovaná medzi splátku istiny a finančné náklady, ktoré sú vypočítané metódou efektívnej úrokovej miery. Finančné náklady sa účtujú na ťarchu účtu 562</w:t>
      </w:r>
      <w:r w:rsidR="00220241">
        <w:rPr>
          <w:szCs w:val="18"/>
        </w:rPr>
        <w:t xml:space="preserve"> - Ú</w:t>
      </w:r>
      <w:r w:rsidRPr="00F53476">
        <w:rPr>
          <w:szCs w:val="18"/>
        </w:rPr>
        <w:t>roky.</w:t>
      </w:r>
    </w:p>
    <w:p w:rsidR="009038CE" w:rsidRPr="00F53476" w:rsidRDefault="009038CE" w:rsidP="009038CE">
      <w:pPr>
        <w:pStyle w:val="Zkladntext"/>
        <w:rPr>
          <w:szCs w:val="18"/>
        </w:rPr>
      </w:pPr>
      <w:r w:rsidRPr="00F53476">
        <w:rPr>
          <w:szCs w:val="18"/>
        </w:rPr>
        <w:t>Finančný leasing sa aktivuje v účtovníctve nájomcu v deň prijatia majet</w:t>
      </w:r>
      <w:r w:rsidR="00220241">
        <w:rPr>
          <w:szCs w:val="18"/>
        </w:rPr>
        <w:t xml:space="preserve">ku na príslušný  účet majetku </w:t>
      </w:r>
      <w:r w:rsidRPr="00F53476">
        <w:rPr>
          <w:szCs w:val="18"/>
        </w:rPr>
        <w:t>so súvzťažným zápisom v prospech účtu 474</w:t>
      </w:r>
      <w:r w:rsidR="00220241">
        <w:rPr>
          <w:szCs w:val="18"/>
        </w:rPr>
        <w:t xml:space="preserve"> - Záväzky z nájmu a </w:t>
      </w:r>
      <w:r w:rsidRPr="00F53476">
        <w:rPr>
          <w:szCs w:val="18"/>
        </w:rPr>
        <w:t>v ocenení, ktoré sa rovná celkovej výške dohodnutých platieb znížených o nerealizované finančné náklady. Majetok obstaraný formou finančného prenájmu sa odpisuje v účtovníctve nájomcu.</w:t>
      </w:r>
    </w:p>
    <w:p w:rsidR="009038CE" w:rsidRPr="00F53476" w:rsidRDefault="009038CE" w:rsidP="009038CE">
      <w:pPr>
        <w:pStyle w:val="Zkladntext"/>
        <w:rPr>
          <w:szCs w:val="18"/>
        </w:rPr>
      </w:pPr>
      <w:r w:rsidRPr="00F53476">
        <w:rPr>
          <w:szCs w:val="18"/>
        </w:rPr>
        <w:t>Operatívny leasing</w:t>
      </w:r>
      <w:r w:rsidR="00713AFC">
        <w:rPr>
          <w:szCs w:val="18"/>
        </w:rPr>
        <w:t xml:space="preserve"> </w:t>
      </w:r>
      <w:r w:rsidRPr="00F53476">
        <w:rPr>
          <w:szCs w:val="18"/>
        </w:rPr>
        <w:t>- majetok obstaraný formou operatívneho leasingu sa účtuje do nákladov rovnomerne počas doby trvania leasingovej zmluvy.</w:t>
      </w:r>
    </w:p>
    <w:p w:rsidR="009038CE" w:rsidRDefault="009038CE" w:rsidP="009038CE">
      <w:pPr>
        <w:pStyle w:val="Pismenka"/>
        <w:numPr>
          <w:ilvl w:val="0"/>
          <w:numId w:val="0"/>
        </w:numPr>
        <w:ind w:left="360" w:hanging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9038CE" w:rsidRDefault="009038CE" w:rsidP="00056FEC">
      <w:pPr>
        <w:pStyle w:val="Zkladntext"/>
      </w:pPr>
      <w:r w:rsidRPr="00F53476">
        <w:t xml:space="preserve">Tržby za vlastné výkony neobsahujú daň z pridanej hodnoty. Výnosy z predaja služieb sa vykazujú v účtovnom období v ktorom boli služby poskytnuté s ohľadom na stav rozpracovanosti danej služby. Tento je zistený na základe skutočne poskytnutých služieb ako pomernej </w:t>
      </w:r>
      <w:r w:rsidR="00AE0BE6">
        <w:t xml:space="preserve">časti </w:t>
      </w:r>
      <w:r w:rsidRPr="00F53476">
        <w:t>celkové</w:t>
      </w:r>
      <w:r w:rsidR="00056FEC">
        <w:t xml:space="preserve">mu rozsahu dohodnutých služieb. </w:t>
      </w:r>
      <w:r w:rsidR="00AE0BE6">
        <w:t>Výnosy S</w:t>
      </w:r>
      <w:r w:rsidRPr="00F53476">
        <w:t xml:space="preserve">poločnosti tvoria </w:t>
      </w:r>
      <w:r w:rsidR="00AE0BE6" w:rsidRPr="00F53476">
        <w:t>najmä</w:t>
      </w:r>
      <w:r w:rsidRPr="00F53476">
        <w:t xml:space="preserve"> tržby z predaja zdravotníckych služieb.</w:t>
      </w:r>
    </w:p>
    <w:p w:rsidR="009D4987" w:rsidRDefault="009D4987" w:rsidP="00056FEC">
      <w:pPr>
        <w:pStyle w:val="Zkladntext"/>
      </w:pPr>
    </w:p>
    <w:p w:rsidR="009D4987" w:rsidRPr="00F53476" w:rsidRDefault="009D4987" w:rsidP="00056FEC">
      <w:pPr>
        <w:pStyle w:val="Zkladntext"/>
      </w:pPr>
    </w:p>
    <w:p w:rsidR="00572E6C" w:rsidRDefault="00572E6C" w:rsidP="009038CE">
      <w:pPr>
        <w:pStyle w:val="Pismenka"/>
        <w:numPr>
          <w:ilvl w:val="0"/>
          <w:numId w:val="0"/>
        </w:numPr>
      </w:pPr>
    </w:p>
    <w:p w:rsidR="00AF3F92" w:rsidRPr="00AF3F92" w:rsidRDefault="00AF3F92" w:rsidP="00AF3F92">
      <w:pPr>
        <w:pStyle w:val="Nadpis1"/>
        <w:numPr>
          <w:ilvl w:val="0"/>
          <w:numId w:val="0"/>
        </w:numPr>
        <w:spacing w:before="120"/>
        <w:ind w:left="142"/>
      </w:pPr>
      <w:r w:rsidRPr="00AF3F92">
        <w:t>informácie o údajoch V súvahE a VýKaze Ziskov A STRÁT</w:t>
      </w:r>
    </w:p>
    <w:p w:rsidR="00AF3F92" w:rsidRPr="00593B43" w:rsidRDefault="00AF3F92" w:rsidP="00AF3F92"/>
    <w:p w:rsidR="00AF3F92" w:rsidRPr="00AF3F92" w:rsidRDefault="00AF3F92" w:rsidP="00AF3F92">
      <w:pPr>
        <w:pStyle w:val="Nadpis1"/>
        <w:numPr>
          <w:ilvl w:val="0"/>
          <w:numId w:val="32"/>
        </w:numPr>
        <w:ind w:left="284" w:hanging="284"/>
        <w:rPr>
          <w:caps w:val="0"/>
          <w:szCs w:val="18"/>
        </w:rPr>
      </w:pPr>
      <w:r w:rsidRPr="00AF3F92">
        <w:rPr>
          <w:caps w:val="0"/>
          <w:szCs w:val="18"/>
        </w:rPr>
        <w:t>Goodwill /  záporný goodwill</w:t>
      </w:r>
    </w:p>
    <w:p w:rsidR="00AF3F92" w:rsidRPr="00593B43" w:rsidRDefault="00AF3F92" w:rsidP="00AF3F92">
      <w:pPr>
        <w:pStyle w:val="Zkladntext"/>
      </w:pPr>
    </w:p>
    <w:p w:rsidR="00AF3F92" w:rsidRPr="00593B43" w:rsidRDefault="00AF3F92" w:rsidP="00AF3F92">
      <w:pPr>
        <w:pStyle w:val="Zkladntext"/>
      </w:pPr>
      <w:r w:rsidRPr="00593B43">
        <w:t>Nemá náplň</w:t>
      </w:r>
    </w:p>
    <w:p w:rsidR="00AF3F92" w:rsidRPr="00593B43" w:rsidRDefault="00AF3F92" w:rsidP="00AF3F92">
      <w:pPr>
        <w:pStyle w:val="Zkladntext"/>
      </w:pPr>
    </w:p>
    <w:p w:rsidR="00AF3F92" w:rsidRPr="00AF3F92" w:rsidRDefault="00AF3F92" w:rsidP="00AF3F92">
      <w:pPr>
        <w:pStyle w:val="Nadpis1"/>
        <w:numPr>
          <w:ilvl w:val="0"/>
          <w:numId w:val="32"/>
        </w:numPr>
        <w:ind w:left="284" w:hanging="284"/>
        <w:rPr>
          <w:caps w:val="0"/>
          <w:szCs w:val="18"/>
        </w:rPr>
      </w:pPr>
      <w:r w:rsidRPr="00AF3F92">
        <w:rPr>
          <w:caps w:val="0"/>
          <w:szCs w:val="18"/>
        </w:rPr>
        <w:t>Informácie o významných položkách derivátov, majetku a záväzkoch zabezpečených derivátmi</w:t>
      </w:r>
    </w:p>
    <w:p w:rsidR="00AF3F92" w:rsidRPr="00AF3F92" w:rsidRDefault="00AF3F92" w:rsidP="00AF3F92">
      <w:pPr>
        <w:pStyle w:val="Zkladntext"/>
        <w:rPr>
          <w:b/>
          <w:szCs w:val="18"/>
        </w:rPr>
      </w:pPr>
    </w:p>
    <w:p w:rsidR="00AF3F92" w:rsidRPr="00593B43" w:rsidRDefault="00AF3F92" w:rsidP="00AF3F92">
      <w:pPr>
        <w:pStyle w:val="Zkladntext"/>
      </w:pPr>
      <w:r w:rsidRPr="00593B43">
        <w:t>Nemá náplň</w:t>
      </w:r>
    </w:p>
    <w:p w:rsidR="009D4987" w:rsidRDefault="009D4987">
      <w:pPr>
        <w:rPr>
          <w:sz w:val="16"/>
          <w:szCs w:val="16"/>
        </w:rPr>
      </w:pPr>
      <w:r>
        <w:rPr>
          <w:sz w:val="16"/>
          <w:szCs w:val="16"/>
        </w:rPr>
        <w:br w:type="page"/>
      </w:r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9D4987" w:rsidRPr="009D4987" w:rsidRDefault="009D4987" w:rsidP="009D4987">
      <w:pPr>
        <w:pStyle w:val="Nadpis1"/>
        <w:numPr>
          <w:ilvl w:val="0"/>
          <w:numId w:val="32"/>
        </w:numPr>
        <w:ind w:left="284" w:hanging="284"/>
        <w:rPr>
          <w:caps w:val="0"/>
          <w:szCs w:val="18"/>
        </w:rPr>
      </w:pPr>
      <w:bookmarkStart w:id="10" w:name="_Toc530739909"/>
      <w:r w:rsidRPr="009D4987">
        <w:rPr>
          <w:caps w:val="0"/>
          <w:szCs w:val="18"/>
        </w:rPr>
        <w:t>Záväzky</w:t>
      </w:r>
      <w:bookmarkEnd w:id="10"/>
    </w:p>
    <w:p w:rsidR="00123120" w:rsidRDefault="00123120">
      <w:pPr>
        <w:rPr>
          <w:sz w:val="18"/>
        </w:rPr>
      </w:pPr>
    </w:p>
    <w:p w:rsidR="00491AF0" w:rsidRPr="007970AF" w:rsidRDefault="00491AF0" w:rsidP="00491AF0">
      <w:pPr>
        <w:pStyle w:val="Zkladntext"/>
      </w:pPr>
      <w:r w:rsidRPr="00B404D2">
        <w:t xml:space="preserve">Štruktúra záväzkov (okrem bankových úverov) podľa zostatkovej </w:t>
      </w:r>
      <w:r w:rsidRPr="0007562E">
        <w:t xml:space="preserve">doby splatnosti je </w:t>
      </w:r>
      <w:r w:rsidRPr="007970AF">
        <w:t>uvedená v nasledujúcom prehľade:</w:t>
      </w:r>
    </w:p>
    <w:bookmarkStart w:id="11" w:name="_MON_1405948528"/>
    <w:bookmarkEnd w:id="11"/>
    <w:p w:rsidR="00E231BA" w:rsidRPr="007970AF" w:rsidRDefault="005974A4" w:rsidP="00E231BA">
      <w:pPr>
        <w:pStyle w:val="Zkladntext"/>
      </w:pPr>
      <w:r w:rsidRPr="007970AF">
        <w:rPr>
          <w:szCs w:val="18"/>
        </w:rPr>
        <w:object w:dxaOrig="8927" w:dyaOrig="2785">
          <v:shape id="_x0000_i1028" type="#_x0000_t75" style="width:439.5pt;height:153.75pt" o:ole="" o:preferrelative="f">
            <v:imagedata r:id="rId14" o:title=""/>
            <o:lock v:ext="edit" aspectratio="f"/>
          </v:shape>
          <o:OLEObject Type="Embed" ProgID="Excel.Sheet.12" ShapeID="_x0000_i1028" DrawAspect="Content" ObjectID="_1550042437" r:id="rId15"/>
        </w:object>
      </w:r>
    </w:p>
    <w:p w:rsidR="00E231BA" w:rsidRPr="008004FF" w:rsidRDefault="00E231BA" w:rsidP="00E231BA">
      <w:pPr>
        <w:pStyle w:val="Zkladntext"/>
      </w:pPr>
      <w:r w:rsidRPr="007970AF">
        <w:t>Štruktúra bankových úverov je uvedená v </w:t>
      </w:r>
      <w:r w:rsidRPr="00EA66E6">
        <w:t>nasledujúcom prehľade:</w:t>
      </w:r>
    </w:p>
    <w:p w:rsidR="00E231BA" w:rsidRPr="005241A5" w:rsidRDefault="00E231BA" w:rsidP="00E231BA">
      <w:pPr>
        <w:pStyle w:val="Zkladntext"/>
        <w:rPr>
          <w:highlight w:val="red"/>
        </w:rPr>
      </w:pPr>
    </w:p>
    <w:bookmarkStart w:id="12" w:name="_MON_1425289465"/>
    <w:bookmarkEnd w:id="12"/>
    <w:p w:rsidR="005241A5" w:rsidRDefault="002456C1" w:rsidP="005241A5">
      <w:pPr>
        <w:pStyle w:val="Zkladntext"/>
      </w:pPr>
      <w:r w:rsidRPr="00D524A2">
        <w:rPr>
          <w:color w:val="00B0F0"/>
        </w:rPr>
        <w:object w:dxaOrig="8996" w:dyaOrig="3615">
          <v:shape id="_x0000_i1029" type="#_x0000_t75" style="width:441pt;height:198pt" o:ole="" o:preferrelative="f">
            <v:imagedata r:id="rId16" o:title=""/>
            <o:lock v:ext="edit" aspectratio="f"/>
          </v:shape>
          <o:OLEObject Type="Embed" ProgID="Excel.Sheet.12" ShapeID="_x0000_i1029" DrawAspect="Content" ObjectID="_1550042438" r:id="rId17"/>
        </w:object>
      </w:r>
      <w:bookmarkStart w:id="13" w:name="_Toc530739913"/>
      <w:r w:rsidR="005241A5" w:rsidRPr="00F53476">
        <w:t>Bankové úvery sú zabezpečené záložným</w:t>
      </w:r>
      <w:r w:rsidR="00744F00">
        <w:t xml:space="preserve"> právom voči hnuteľnému majetku</w:t>
      </w:r>
      <w:r w:rsidR="005241A5" w:rsidRPr="00F53476">
        <w:t xml:space="preserve"> a</w:t>
      </w:r>
      <w:r w:rsidR="008004FF">
        <w:t> pohľadávkam</w:t>
      </w:r>
      <w:r w:rsidR="005241A5" w:rsidRPr="00F53476">
        <w:t>. Za účelom posilnenia vymáhateľnosti bola uzatvorená tiež zmluva o bianko zmenke vystavenej dlžníkom na rad veriteľa.</w:t>
      </w:r>
    </w:p>
    <w:p w:rsidR="00485137" w:rsidRDefault="00485137" w:rsidP="005241A5">
      <w:pPr>
        <w:pStyle w:val="Zkladntext"/>
      </w:pPr>
    </w:p>
    <w:p w:rsidR="006D3511" w:rsidRDefault="006D3511">
      <w:pPr>
        <w:rPr>
          <w:sz w:val="18"/>
        </w:rPr>
      </w:pPr>
      <w:r>
        <w:br w:type="page"/>
      </w:r>
    </w:p>
    <w:p w:rsidR="006D3511" w:rsidRDefault="006D3511" w:rsidP="005241A5">
      <w:pPr>
        <w:pStyle w:val="Zkladntext"/>
      </w:pPr>
    </w:p>
    <w:p w:rsidR="00AD530B" w:rsidRPr="00AD530B" w:rsidRDefault="00AD530B" w:rsidP="00AD530B">
      <w:pPr>
        <w:pStyle w:val="Zkladntext"/>
      </w:pPr>
      <w:r w:rsidRPr="00AD530B">
        <w:t xml:space="preserve">Štruktúra pôžičiek </w:t>
      </w:r>
      <w:r w:rsidRPr="00145686">
        <w:t xml:space="preserve">je </w:t>
      </w:r>
      <w:r w:rsidRPr="007970AF">
        <w:t>uvedená v nasledujúcom prehľade:</w:t>
      </w:r>
    </w:p>
    <w:bookmarkStart w:id="14" w:name="_MON_1405949393"/>
    <w:bookmarkEnd w:id="14"/>
    <w:p w:rsidR="00AD530B" w:rsidRDefault="00160A69" w:rsidP="00AD530B">
      <w:pPr>
        <w:pStyle w:val="Zkladntext"/>
        <w:rPr>
          <w:szCs w:val="18"/>
        </w:rPr>
      </w:pPr>
      <w:r w:rsidRPr="00B50225">
        <w:rPr>
          <w:szCs w:val="18"/>
        </w:rPr>
        <w:object w:dxaOrig="7760" w:dyaOrig="5602">
          <v:shape id="_x0000_i1030" type="#_x0000_t75" style="width:401.25pt;height:306pt" o:ole="" o:preferrelative="f">
            <v:imagedata r:id="rId18" o:title=""/>
            <o:lock v:ext="edit" aspectratio="f"/>
          </v:shape>
          <o:OLEObject Type="Embed" ProgID="Excel.Sheet.12" ShapeID="_x0000_i1030" DrawAspect="Content" ObjectID="_1550042439" r:id="rId19"/>
        </w:object>
      </w:r>
    </w:p>
    <w:p w:rsidR="00744F00" w:rsidRPr="00F53476" w:rsidRDefault="00744F00" w:rsidP="00AD530B">
      <w:pPr>
        <w:pStyle w:val="Zkladntext"/>
      </w:pPr>
    </w:p>
    <w:bookmarkEnd w:id="13"/>
    <w:p w:rsidR="009D4987" w:rsidRPr="009D4987" w:rsidRDefault="009D4987" w:rsidP="009D4987">
      <w:pPr>
        <w:pStyle w:val="Nadpis1"/>
        <w:numPr>
          <w:ilvl w:val="0"/>
          <w:numId w:val="32"/>
        </w:numPr>
        <w:ind w:left="284" w:hanging="284"/>
        <w:rPr>
          <w:caps w:val="0"/>
          <w:szCs w:val="18"/>
        </w:rPr>
      </w:pPr>
      <w:r w:rsidRPr="009D4987">
        <w:rPr>
          <w:caps w:val="0"/>
          <w:szCs w:val="18"/>
        </w:rPr>
        <w:t>Informácie o vlastných akciách</w:t>
      </w:r>
    </w:p>
    <w:p w:rsidR="009D4987" w:rsidRPr="00593B43" w:rsidRDefault="009D4987" w:rsidP="009D4987">
      <w:pPr>
        <w:pStyle w:val="Zkladntext"/>
      </w:pPr>
    </w:p>
    <w:p w:rsidR="009D4987" w:rsidRPr="00593B43" w:rsidRDefault="009D4987" w:rsidP="009D4987">
      <w:pPr>
        <w:pStyle w:val="Zkladntext"/>
      </w:pPr>
      <w:r w:rsidRPr="00593B43">
        <w:t>Nemá náplň</w:t>
      </w:r>
    </w:p>
    <w:p w:rsidR="009D4987" w:rsidRPr="00593B43" w:rsidRDefault="009D4987" w:rsidP="009D4987">
      <w:pPr>
        <w:pStyle w:val="Zkladntext"/>
        <w:ind w:left="0"/>
      </w:pPr>
    </w:p>
    <w:p w:rsidR="009D4987" w:rsidRPr="009D4987" w:rsidRDefault="009D4987" w:rsidP="009D4987">
      <w:pPr>
        <w:pStyle w:val="Nadpis1"/>
        <w:numPr>
          <w:ilvl w:val="0"/>
          <w:numId w:val="32"/>
        </w:numPr>
        <w:ind w:left="284" w:hanging="284"/>
        <w:rPr>
          <w:caps w:val="0"/>
          <w:szCs w:val="18"/>
        </w:rPr>
      </w:pPr>
      <w:r w:rsidRPr="009D4987">
        <w:rPr>
          <w:caps w:val="0"/>
          <w:szCs w:val="18"/>
        </w:rPr>
        <w:t>Informácie o výnosoch a nákladoch, ktoré majú výnimočný rozsah alebo výskyt</w:t>
      </w:r>
    </w:p>
    <w:p w:rsidR="009D4987" w:rsidRPr="00593B43" w:rsidRDefault="009D4987" w:rsidP="009D4987">
      <w:pPr>
        <w:pStyle w:val="Zkladntext"/>
        <w:ind w:left="0"/>
      </w:pPr>
    </w:p>
    <w:p w:rsidR="009D4987" w:rsidRDefault="009D4987" w:rsidP="009D4987">
      <w:pPr>
        <w:pStyle w:val="Zkladntext"/>
      </w:pPr>
      <w:r w:rsidRPr="00593B43">
        <w:t>Nemá náplň</w:t>
      </w:r>
    </w:p>
    <w:p w:rsidR="009D4987" w:rsidRDefault="009D4987" w:rsidP="009D4987">
      <w:pPr>
        <w:pStyle w:val="Zkladntext"/>
        <w:ind w:left="0"/>
      </w:pPr>
    </w:p>
    <w:p w:rsidR="009D4987" w:rsidRDefault="009D4987" w:rsidP="009D498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8738EB">
        <w:rPr>
          <w:szCs w:val="18"/>
        </w:rPr>
        <w:t>INFORMÁCIE O INÝCH AKTÍVACH A INÝCH PASÍVACH</w:t>
      </w:r>
    </w:p>
    <w:p w:rsidR="009D4987" w:rsidRPr="0016717F" w:rsidRDefault="009D4987" w:rsidP="009D4987">
      <w:pPr>
        <w:rPr>
          <w:lang w:val="x-none"/>
        </w:rPr>
      </w:pPr>
    </w:p>
    <w:p w:rsidR="009D4987" w:rsidRPr="009D4987" w:rsidRDefault="009D4987" w:rsidP="009D4987">
      <w:pPr>
        <w:pStyle w:val="Nadpis1"/>
        <w:numPr>
          <w:ilvl w:val="0"/>
          <w:numId w:val="36"/>
        </w:numPr>
        <w:ind w:left="284" w:hanging="284"/>
        <w:rPr>
          <w:b w:val="0"/>
          <w:caps w:val="0"/>
          <w:szCs w:val="18"/>
        </w:rPr>
      </w:pPr>
      <w:r w:rsidRPr="009D4987">
        <w:rPr>
          <w:caps w:val="0"/>
          <w:szCs w:val="18"/>
        </w:rPr>
        <w:t xml:space="preserve">Podmienený majetok </w:t>
      </w:r>
      <w:r w:rsidRPr="009D4987">
        <w:rPr>
          <w:b w:val="0"/>
          <w:caps w:val="0"/>
          <w:szCs w:val="18"/>
        </w:rPr>
        <w:t>– nemá náplň</w:t>
      </w:r>
    </w:p>
    <w:p w:rsidR="009D4987" w:rsidRPr="0016717F" w:rsidRDefault="009D4987" w:rsidP="009D4987"/>
    <w:p w:rsidR="009D4987" w:rsidRPr="009D4987" w:rsidRDefault="009D4987" w:rsidP="009D4987">
      <w:pPr>
        <w:pStyle w:val="Nadpis1"/>
        <w:numPr>
          <w:ilvl w:val="0"/>
          <w:numId w:val="36"/>
        </w:numPr>
        <w:ind w:left="284" w:hanging="284"/>
        <w:rPr>
          <w:caps w:val="0"/>
          <w:szCs w:val="18"/>
        </w:rPr>
      </w:pPr>
      <w:r w:rsidRPr="009D4987">
        <w:rPr>
          <w:caps w:val="0"/>
          <w:szCs w:val="18"/>
        </w:rPr>
        <w:t>Podmienené záväzky</w:t>
      </w:r>
    </w:p>
    <w:p w:rsidR="009D4987" w:rsidRPr="008738EB" w:rsidRDefault="009D4987" w:rsidP="009D4987">
      <w:pPr>
        <w:pStyle w:val="Zkladntext"/>
      </w:pPr>
    </w:p>
    <w:p w:rsidR="009D4987" w:rsidRDefault="009D4987" w:rsidP="009D4987">
      <w:pPr>
        <w:pStyle w:val="Zkladntext"/>
      </w:pPr>
      <w:r>
        <w:t>Spoločnosť nemá podmienené záväzky.</w:t>
      </w:r>
    </w:p>
    <w:p w:rsidR="009D4987" w:rsidRDefault="009D4987" w:rsidP="009D4987">
      <w:pPr>
        <w:pStyle w:val="Zkladntext"/>
      </w:pPr>
    </w:p>
    <w:p w:rsidR="009D4987" w:rsidRPr="00B50225" w:rsidRDefault="009D4987" w:rsidP="009D4987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D4987" w:rsidRDefault="009D4987" w:rsidP="009D4987">
      <w:pPr>
        <w:pStyle w:val="Zkladntext"/>
      </w:pPr>
    </w:p>
    <w:p w:rsidR="009D4987" w:rsidRPr="009D4987" w:rsidRDefault="009D4987" w:rsidP="009D4987">
      <w:pPr>
        <w:pStyle w:val="Nadpis1"/>
        <w:numPr>
          <w:ilvl w:val="0"/>
          <w:numId w:val="36"/>
        </w:numPr>
        <w:ind w:left="284" w:hanging="284"/>
        <w:rPr>
          <w:caps w:val="0"/>
          <w:szCs w:val="18"/>
        </w:rPr>
      </w:pPr>
      <w:r w:rsidRPr="009D4987">
        <w:rPr>
          <w:caps w:val="0"/>
          <w:szCs w:val="18"/>
        </w:rPr>
        <w:t xml:space="preserve">Ostatné finančné povinnosti </w:t>
      </w:r>
      <w:r w:rsidRPr="009D4987">
        <w:rPr>
          <w:b w:val="0"/>
          <w:caps w:val="0"/>
          <w:szCs w:val="18"/>
        </w:rPr>
        <w:t>- nemá náplň</w:t>
      </w:r>
    </w:p>
    <w:p w:rsidR="009D4987" w:rsidRPr="0016717F" w:rsidRDefault="009D4987" w:rsidP="009D4987">
      <w:pPr>
        <w:rPr>
          <w:lang w:val="x-none"/>
        </w:rPr>
      </w:pPr>
    </w:p>
    <w:p w:rsidR="009D4987" w:rsidRPr="009D4987" w:rsidRDefault="009D4987" w:rsidP="009D4987">
      <w:pPr>
        <w:pStyle w:val="Nadpis1"/>
        <w:numPr>
          <w:ilvl w:val="0"/>
          <w:numId w:val="36"/>
        </w:numPr>
        <w:ind w:left="284" w:hanging="284"/>
        <w:rPr>
          <w:b w:val="0"/>
          <w:caps w:val="0"/>
          <w:szCs w:val="18"/>
        </w:rPr>
      </w:pPr>
      <w:r w:rsidRPr="009D4987">
        <w:rPr>
          <w:caps w:val="0"/>
          <w:szCs w:val="18"/>
        </w:rPr>
        <w:t xml:space="preserve">Najatý majetok </w:t>
      </w:r>
      <w:r w:rsidRPr="009D4987">
        <w:rPr>
          <w:b w:val="0"/>
          <w:caps w:val="0"/>
          <w:szCs w:val="18"/>
        </w:rPr>
        <w:t>- nemá náplň</w:t>
      </w:r>
    </w:p>
    <w:p w:rsidR="009D4987" w:rsidRDefault="009D4987" w:rsidP="009D4987"/>
    <w:p w:rsidR="009D4987" w:rsidRDefault="009D4987" w:rsidP="009D4987">
      <w:pPr>
        <w:pStyle w:val="Zkladntext"/>
      </w:pPr>
      <w:r w:rsidRPr="006877F3">
        <w:t xml:space="preserve">Spoločnosť má v nájme (operatívny prenájom) 2 ks automobilov od firmy EDAK s.r.o. – Škoda Octavia Tour Combi, </w:t>
      </w:r>
      <w:r w:rsidR="00C10795">
        <w:t>BMW X3</w:t>
      </w:r>
    </w:p>
    <w:p w:rsidR="009D4987" w:rsidRDefault="00C10795" w:rsidP="009D4987">
      <w:pPr>
        <w:pStyle w:val="Zkladntext"/>
      </w:pPr>
      <w:r>
        <w:t>Prenajaté priestory má spoločnosť</w:t>
      </w:r>
      <w:r w:rsidR="009D4987" w:rsidRPr="00491920">
        <w:t xml:space="preserve">  v</w:t>
      </w:r>
      <w:r w:rsidR="00DA2397" w:rsidRPr="00491920">
        <w:t> </w:t>
      </w:r>
      <w:r w:rsidR="009D4987" w:rsidRPr="00491920">
        <w:t>Martine</w:t>
      </w:r>
      <w:r w:rsidR="00491920" w:rsidRPr="00491920">
        <w:t xml:space="preserve"> a od 10/201</w:t>
      </w:r>
      <w:r w:rsidR="00806E78">
        <w:t>5</w:t>
      </w:r>
      <w:r w:rsidR="00491920" w:rsidRPr="00491920">
        <w:t xml:space="preserve"> </w:t>
      </w:r>
      <w:r w:rsidR="00DA2397" w:rsidRPr="00491920">
        <w:t xml:space="preserve"> na Prievozskej v Bratislave </w:t>
      </w:r>
      <w:r w:rsidR="00DA2397" w:rsidRPr="00491920">
        <w:rPr>
          <w:szCs w:val="18"/>
        </w:rPr>
        <w:t>od tretích osôb</w:t>
      </w:r>
      <w:r w:rsidR="009D4987" w:rsidRPr="00491920">
        <w:t xml:space="preserve">. Ročné nájomné predstavuje sumu približne </w:t>
      </w:r>
      <w:r w:rsidRPr="00EA66E6">
        <w:t>345</w:t>
      </w:r>
      <w:r w:rsidR="00C0504B" w:rsidRPr="00EA66E6">
        <w:t> </w:t>
      </w:r>
      <w:r w:rsidRPr="00EA66E6">
        <w:t>323</w:t>
      </w:r>
      <w:r w:rsidR="00C0504B" w:rsidRPr="00EA66E6">
        <w:t xml:space="preserve"> </w:t>
      </w:r>
      <w:r w:rsidR="009D4987" w:rsidRPr="00EA66E6">
        <w:t>EUR.</w:t>
      </w:r>
    </w:p>
    <w:p w:rsidR="00491920" w:rsidRDefault="00491920" w:rsidP="009D4987">
      <w:pPr>
        <w:pStyle w:val="Zkladntext"/>
      </w:pPr>
    </w:p>
    <w:p w:rsidR="00491920" w:rsidRDefault="00491920" w:rsidP="009D4987">
      <w:pPr>
        <w:pStyle w:val="Zkladntext"/>
      </w:pPr>
    </w:p>
    <w:p w:rsidR="009D4987" w:rsidRPr="0016717F" w:rsidRDefault="009D4987" w:rsidP="009D4987">
      <w:pPr>
        <w:pStyle w:val="Zkladntext"/>
        <w:rPr>
          <w:b/>
          <w:bCs/>
          <w:kern w:val="32"/>
          <w:szCs w:val="18"/>
        </w:rPr>
      </w:pPr>
    </w:p>
    <w:p w:rsidR="00DA2397" w:rsidRPr="00DA2397" w:rsidRDefault="009D4987" w:rsidP="004B4EAE">
      <w:pPr>
        <w:pStyle w:val="Nadpis1"/>
        <w:numPr>
          <w:ilvl w:val="0"/>
          <w:numId w:val="36"/>
        </w:numPr>
        <w:ind w:left="284" w:hanging="284"/>
        <w:rPr>
          <w:caps w:val="0"/>
          <w:szCs w:val="18"/>
        </w:rPr>
      </w:pPr>
      <w:r w:rsidRPr="00DA2397">
        <w:rPr>
          <w:caps w:val="0"/>
          <w:szCs w:val="18"/>
        </w:rPr>
        <w:t xml:space="preserve">Prenajatý majetok </w:t>
      </w:r>
    </w:p>
    <w:p w:rsidR="00DA2397" w:rsidRPr="00DA2397" w:rsidRDefault="00DA2397" w:rsidP="00DA2397"/>
    <w:p w:rsidR="00631192" w:rsidRPr="00631192" w:rsidRDefault="00631192" w:rsidP="00631192">
      <w:pPr>
        <w:ind w:left="426"/>
        <w:rPr>
          <w:sz w:val="18"/>
          <w:szCs w:val="18"/>
          <w:lang w:eastAsia="x-none"/>
        </w:rPr>
      </w:pPr>
      <w:r w:rsidRPr="00631192">
        <w:rPr>
          <w:sz w:val="18"/>
          <w:szCs w:val="18"/>
          <w:lang w:eastAsia="x-none"/>
        </w:rPr>
        <w:t>Spoločnosť prenajíma priestory na základe zmluvy o podnájme nebytových priestorov. Výnosy za rok 2016 boli vo výške 659 EUR.</w:t>
      </w:r>
    </w:p>
    <w:p w:rsidR="00631192" w:rsidRDefault="00631192" w:rsidP="00631192">
      <w:pPr>
        <w:rPr>
          <w:rFonts w:ascii="Calibri" w:hAnsi="Calibri"/>
          <w:color w:val="1F497D"/>
          <w:sz w:val="22"/>
          <w:szCs w:val="22"/>
        </w:rPr>
      </w:pPr>
    </w:p>
    <w:p w:rsidR="009D4987" w:rsidRPr="00A61829" w:rsidRDefault="009D4987" w:rsidP="009D4987">
      <w:pPr>
        <w:rPr>
          <w:lang w:val="x-none"/>
        </w:rPr>
      </w:pPr>
    </w:p>
    <w:p w:rsidR="009D4987" w:rsidRPr="00D073B0" w:rsidRDefault="009D4987" w:rsidP="00DA239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9D4987">
        <w:t>INFORMÁCIE</w:t>
      </w:r>
      <w:r w:rsidRPr="008738EB">
        <w:rPr>
          <w:szCs w:val="18"/>
        </w:rPr>
        <w:t xml:space="preserve"> O SKUTOČNOSTIACH, KTORÉ NASTALI PO DNI, KU KTORÉMU SA ZOSTAVUJE </w:t>
      </w:r>
      <w:r>
        <w:rPr>
          <w:szCs w:val="18"/>
        </w:rPr>
        <w:t xml:space="preserve"> </w:t>
      </w:r>
      <w:r w:rsidRPr="008738EB">
        <w:rPr>
          <w:szCs w:val="18"/>
        </w:rPr>
        <w:t>ÚČTOVNÁ ZÁVIERKA, DO DŇA ZOSTAVENIA ÚČTOVNEJ ZÁVIERKY</w:t>
      </w:r>
    </w:p>
    <w:p w:rsidR="009D4987" w:rsidRPr="008738EB" w:rsidRDefault="009D4987" w:rsidP="009D4987">
      <w:pPr>
        <w:pStyle w:val="Zkladntext"/>
      </w:pPr>
    </w:p>
    <w:p w:rsidR="009D4987" w:rsidRPr="008738EB" w:rsidRDefault="009D4987" w:rsidP="009D4987">
      <w:pPr>
        <w:pStyle w:val="Zkladntext"/>
      </w:pPr>
      <w:r w:rsidRPr="008738EB">
        <w:t>Po 31. decembri 201</w:t>
      </w:r>
      <w:r w:rsidR="00C10795">
        <w:t>6</w:t>
      </w:r>
      <w:r>
        <w:t xml:space="preserve"> nen</w:t>
      </w:r>
      <w:r w:rsidRPr="008738EB">
        <w:t xml:space="preserve">astali </w:t>
      </w:r>
      <w:r>
        <w:t>žiadne</w:t>
      </w:r>
      <w:r w:rsidRPr="008738EB">
        <w:t xml:space="preserve"> udalosti majúce významný vplyv na verné zobrazenie skutočností</w:t>
      </w:r>
      <w:r>
        <w:t>.</w:t>
      </w:r>
    </w:p>
    <w:p w:rsidR="00627B6C" w:rsidRPr="001E630D" w:rsidRDefault="00627B6C" w:rsidP="009D4987">
      <w:pPr>
        <w:pStyle w:val="Zkladntext"/>
        <w:ind w:left="0"/>
      </w:pPr>
    </w:p>
    <w:p w:rsidR="006E6EF6" w:rsidRDefault="006E6EF6">
      <w:pPr>
        <w:rPr>
          <w:sz w:val="18"/>
        </w:rPr>
      </w:pPr>
      <w:bookmarkStart w:id="15" w:name="_Toc530739907"/>
    </w:p>
    <w:bookmarkEnd w:id="15"/>
    <w:p w:rsidR="000D58DE" w:rsidRDefault="000D58DE">
      <w:pPr>
        <w:rPr>
          <w:sz w:val="18"/>
        </w:rPr>
      </w:pPr>
    </w:p>
    <w:sectPr w:rsidR="000D58DE" w:rsidSect="002B7077">
      <w:headerReference w:type="default" r:id="rId20"/>
      <w:footerReference w:type="default" r:id="rId21"/>
      <w:headerReference w:type="first" r:id="rId22"/>
      <w:footerReference w:type="first" r:id="rId23"/>
      <w:pgSz w:w="11906" w:h="16838" w:code="9"/>
      <w:pgMar w:top="1701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3316" w:rsidRDefault="00893316" w:rsidP="00E95128">
      <w:r>
        <w:separator/>
      </w:r>
    </w:p>
  </w:endnote>
  <w:endnote w:type="continuationSeparator" w:id="0">
    <w:p w:rsidR="00893316" w:rsidRDefault="0089331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6C30" w:rsidRDefault="00826C3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61D14">
      <w:rPr>
        <w:noProof/>
      </w:rPr>
      <w:t>2</w:t>
    </w:r>
    <w:r>
      <w:rPr>
        <w:noProof/>
      </w:rPr>
      <w:fldChar w:fldCharType="end"/>
    </w:r>
  </w:p>
  <w:p w:rsidR="00826C30" w:rsidRDefault="00826C3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6C30" w:rsidRDefault="00826C3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61D14">
      <w:rPr>
        <w:noProof/>
      </w:rPr>
      <w:t>1</w:t>
    </w:r>
    <w:r>
      <w:rPr>
        <w:noProof/>
      </w:rPr>
      <w:fldChar w:fldCharType="end"/>
    </w:r>
  </w:p>
  <w:p w:rsidR="00826C30" w:rsidRPr="00F70C00" w:rsidRDefault="00826C3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3316" w:rsidRDefault="00893316" w:rsidP="00E95128">
      <w:r>
        <w:separator/>
      </w:r>
    </w:p>
  </w:footnote>
  <w:footnote w:type="continuationSeparator" w:id="0">
    <w:p w:rsidR="00893316" w:rsidRDefault="0089331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826C30" w:rsidRPr="00AF3F92" w:rsidTr="00D07D22">
      <w:trPr>
        <w:trHeight w:val="126"/>
      </w:trPr>
      <w:tc>
        <w:tcPr>
          <w:tcW w:w="2034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6"/>
              <w:szCs w:val="16"/>
              <w:lang w:eastAsia="zh-CN"/>
            </w:rPr>
          </w:pPr>
          <w:r w:rsidRPr="00AF3F92">
            <w:rPr>
              <w:sz w:val="16"/>
              <w:szCs w:val="16"/>
            </w:rPr>
            <w:t>Poznámky Úč POD</w:t>
          </w:r>
          <w:r w:rsidR="00AF3F92" w:rsidRPr="00AF3F92">
            <w:rPr>
              <w:sz w:val="16"/>
              <w:szCs w:val="16"/>
            </w:rPr>
            <w:t>V</w:t>
          </w:r>
          <w:r w:rsidRPr="00AF3F92">
            <w:rPr>
              <w:sz w:val="16"/>
              <w:szCs w:val="16"/>
            </w:rPr>
            <w:t xml:space="preserve">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3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F3F92">
            <w:rPr>
              <w:sz w:val="16"/>
              <w:szCs w:val="16"/>
            </w:rPr>
            <w:t>1</w:t>
          </w:r>
        </w:p>
      </w:tc>
    </w:tr>
  </w:tbl>
  <w:p w:rsidR="00826C30" w:rsidRPr="00AF3F92" w:rsidRDefault="00826C30" w:rsidP="00D07D22">
    <w:pPr>
      <w:pStyle w:val="Hlavika"/>
      <w:tabs>
        <w:tab w:val="center" w:pos="4962"/>
        <w:tab w:val="right" w:pos="9213"/>
      </w:tabs>
      <w:ind w:right="-1"/>
      <w:jc w:val="right"/>
      <w:rPr>
        <w:sz w:val="16"/>
        <w:szCs w:val="16"/>
        <w:lang w:val="en-GB" w:eastAsia="zh-CN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26C30" w:rsidRPr="00AF3F92" w:rsidTr="00D07D2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AF3F92" w:rsidRDefault="00826C30" w:rsidP="00D07D22">
          <w:pPr>
            <w:rPr>
              <w:sz w:val="16"/>
              <w:szCs w:val="16"/>
              <w:lang w:val="en-GB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26C30" w:rsidRPr="00AF3F92" w:rsidRDefault="00826C30" w:rsidP="00D07D2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  <w:lang w:eastAsia="zh-CN"/>
            </w:rPr>
          </w:pPr>
          <w:r w:rsidRPr="00AF3F92">
            <w:rPr>
              <w:sz w:val="16"/>
              <w:szCs w:val="16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AF3F92" w:rsidRDefault="00826C30" w:rsidP="00D07D22">
          <w:pPr>
            <w:rPr>
              <w:rFonts w:cs="Arial"/>
              <w:sz w:val="16"/>
              <w:szCs w:val="16"/>
              <w:lang w:eastAsia="sk-SK"/>
            </w:rPr>
          </w:pPr>
          <w:r w:rsidRPr="00AF3F92">
            <w:rPr>
              <w:rFonts w:cs="Arial"/>
              <w:sz w:val="16"/>
              <w:szCs w:val="16"/>
              <w:lang w:eastAsia="sk-SK"/>
            </w:rPr>
            <w:t>1</w:t>
          </w:r>
        </w:p>
      </w:tc>
    </w:tr>
  </w:tbl>
  <w:p w:rsidR="00826C30" w:rsidRDefault="00826C3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826C30" w:rsidRPr="00826C30" w:rsidTr="00E01604">
      <w:trPr>
        <w:trHeight w:val="126"/>
      </w:trPr>
      <w:tc>
        <w:tcPr>
          <w:tcW w:w="2034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6"/>
              <w:szCs w:val="16"/>
              <w:lang w:eastAsia="zh-CN"/>
            </w:rPr>
          </w:pPr>
          <w:r w:rsidRPr="00826C30">
            <w:rPr>
              <w:sz w:val="16"/>
              <w:szCs w:val="16"/>
            </w:rPr>
            <w:t>Poznámky Úč PODV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 xml:space="preserve">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3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5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826C30">
            <w:rPr>
              <w:sz w:val="16"/>
              <w:szCs w:val="16"/>
            </w:rPr>
            <w:t>1</w:t>
          </w:r>
        </w:p>
      </w:tc>
    </w:tr>
  </w:tbl>
  <w:p w:rsidR="00826C30" w:rsidRPr="00826C30" w:rsidRDefault="00826C30" w:rsidP="00E01604">
    <w:pPr>
      <w:pStyle w:val="Hlavika"/>
      <w:tabs>
        <w:tab w:val="center" w:pos="4962"/>
        <w:tab w:val="right" w:pos="9213"/>
      </w:tabs>
      <w:ind w:right="-1"/>
      <w:jc w:val="right"/>
      <w:rPr>
        <w:sz w:val="16"/>
        <w:szCs w:val="16"/>
        <w:lang w:val="en-GB" w:eastAsia="zh-CN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26C30" w:rsidRPr="00826C30" w:rsidTr="00D07D2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26C30" w:rsidRPr="00826C30" w:rsidRDefault="00826C30" w:rsidP="00E01604">
          <w:pPr>
            <w:rPr>
              <w:sz w:val="16"/>
              <w:szCs w:val="16"/>
              <w:lang w:val="en-GB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26C30" w:rsidRPr="00826C30" w:rsidRDefault="00826C30" w:rsidP="00E0160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  <w:lang w:eastAsia="zh-CN"/>
            </w:rPr>
          </w:pPr>
          <w:r w:rsidRPr="00826C30">
            <w:rPr>
              <w:sz w:val="16"/>
              <w:szCs w:val="16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826C30" w:rsidRPr="00826C30" w:rsidRDefault="00826C30" w:rsidP="00E01604">
          <w:pPr>
            <w:rPr>
              <w:rFonts w:cs="Arial"/>
              <w:sz w:val="16"/>
              <w:szCs w:val="16"/>
              <w:lang w:eastAsia="sk-SK"/>
            </w:rPr>
          </w:pPr>
          <w:r w:rsidRPr="00826C30">
            <w:rPr>
              <w:rFonts w:cs="Arial"/>
              <w:sz w:val="16"/>
              <w:szCs w:val="16"/>
              <w:lang w:eastAsia="sk-SK"/>
            </w:rPr>
            <w:t>1</w:t>
          </w:r>
        </w:p>
      </w:tc>
    </w:tr>
  </w:tbl>
  <w:p w:rsidR="00826C30" w:rsidRPr="00E95128" w:rsidRDefault="00826C3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5" w15:restartNumberingAfterBreak="0">
    <w:nsid w:val="36BE61C3"/>
    <w:multiLevelType w:val="singleLevel"/>
    <w:tmpl w:val="C3E0EA42"/>
    <w:lvl w:ilvl="0">
      <w:start w:val="1"/>
      <w:numFmt w:val="decimal"/>
      <w:pStyle w:val="Nadpis2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  <w:b/>
      </w:rPr>
    </w:lvl>
  </w:abstractNum>
  <w:abstractNum w:abstractNumId="6" w15:restartNumberingAfterBreak="0">
    <w:nsid w:val="3E672DF7"/>
    <w:multiLevelType w:val="hybridMultilevel"/>
    <w:tmpl w:val="36A23E60"/>
    <w:lvl w:ilvl="0" w:tplc="FFFFFFFF">
      <w:start w:val="1"/>
      <w:numFmt w:val="decimal"/>
      <w:lvlText w:val="%1."/>
      <w:lvlJc w:val="left"/>
      <w:pPr>
        <w:ind w:left="3196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3916" w:hanging="360"/>
      </w:pPr>
    </w:lvl>
    <w:lvl w:ilvl="2" w:tplc="FFFFFFFF" w:tentative="1">
      <w:start w:val="1"/>
      <w:numFmt w:val="lowerRoman"/>
      <w:lvlText w:val="%3."/>
      <w:lvlJc w:val="right"/>
      <w:pPr>
        <w:ind w:left="4636" w:hanging="180"/>
      </w:pPr>
    </w:lvl>
    <w:lvl w:ilvl="3" w:tplc="FFFFFFFF" w:tentative="1">
      <w:start w:val="1"/>
      <w:numFmt w:val="decimal"/>
      <w:lvlText w:val="%4."/>
      <w:lvlJc w:val="left"/>
      <w:pPr>
        <w:ind w:left="5356" w:hanging="360"/>
      </w:pPr>
    </w:lvl>
    <w:lvl w:ilvl="4" w:tplc="FFFFFFFF" w:tentative="1">
      <w:start w:val="1"/>
      <w:numFmt w:val="lowerLetter"/>
      <w:lvlText w:val="%5."/>
      <w:lvlJc w:val="left"/>
      <w:pPr>
        <w:ind w:left="6076" w:hanging="360"/>
      </w:pPr>
    </w:lvl>
    <w:lvl w:ilvl="5" w:tplc="FFFFFFFF" w:tentative="1">
      <w:start w:val="1"/>
      <w:numFmt w:val="lowerRoman"/>
      <w:lvlText w:val="%6."/>
      <w:lvlJc w:val="right"/>
      <w:pPr>
        <w:ind w:left="6796" w:hanging="180"/>
      </w:pPr>
    </w:lvl>
    <w:lvl w:ilvl="6" w:tplc="FFFFFFFF" w:tentative="1">
      <w:start w:val="1"/>
      <w:numFmt w:val="decimal"/>
      <w:lvlText w:val="%7."/>
      <w:lvlJc w:val="left"/>
      <w:pPr>
        <w:ind w:left="7516" w:hanging="360"/>
      </w:pPr>
    </w:lvl>
    <w:lvl w:ilvl="7" w:tplc="FFFFFFFF" w:tentative="1">
      <w:start w:val="1"/>
      <w:numFmt w:val="lowerLetter"/>
      <w:lvlText w:val="%8."/>
      <w:lvlJc w:val="left"/>
      <w:pPr>
        <w:ind w:left="8236" w:hanging="360"/>
      </w:pPr>
    </w:lvl>
    <w:lvl w:ilvl="8" w:tplc="FFFFFFFF" w:tentative="1">
      <w:start w:val="1"/>
      <w:numFmt w:val="lowerRoman"/>
      <w:lvlText w:val="%9."/>
      <w:lvlJc w:val="right"/>
      <w:pPr>
        <w:ind w:left="8956" w:hanging="180"/>
      </w:pPr>
    </w:lvl>
  </w:abstractNum>
  <w:abstractNum w:abstractNumId="7" w15:restartNumberingAfterBreak="0">
    <w:nsid w:val="73473C13"/>
    <w:multiLevelType w:val="singleLevel"/>
    <w:tmpl w:val="A5703F9E"/>
    <w:lvl w:ilvl="0">
      <w:start w:val="1"/>
      <w:numFmt w:val="upperLetter"/>
      <w:pStyle w:val="Nadpis1"/>
      <w:lvlText w:val="%1."/>
      <w:lvlJc w:val="left"/>
      <w:pPr>
        <w:tabs>
          <w:tab w:val="num" w:pos="6860"/>
        </w:tabs>
        <w:ind w:left="6860" w:hanging="360"/>
      </w:pPr>
      <w:rPr>
        <w:rFonts w:cs="Times New Roman" w:hint="default"/>
      </w:rPr>
    </w:lvl>
  </w:abstractNum>
  <w:abstractNum w:abstractNumId="8" w15:restartNumberingAfterBreak="0">
    <w:nsid w:val="7795624D"/>
    <w:multiLevelType w:val="hybridMultilevel"/>
    <w:tmpl w:val="F320CCE8"/>
    <w:lvl w:ilvl="0" w:tplc="BD608D30">
      <w:start w:val="9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560"/>
        </w:tabs>
        <w:ind w:left="560" w:hanging="360"/>
      </w:pPr>
      <w:rPr>
        <w:rFonts w:cs="Times New Roman" w:hint="default"/>
      </w:rPr>
    </w:lvl>
  </w:abstractNum>
  <w:num w:numId="1">
    <w:abstractNumId w:val="7"/>
  </w:num>
  <w:num w:numId="2">
    <w:abstractNumId w:val="5"/>
  </w:num>
  <w:num w:numId="3">
    <w:abstractNumId w:val="9"/>
  </w:num>
  <w:num w:numId="4">
    <w:abstractNumId w:val="2"/>
  </w:num>
  <w:num w:numId="5">
    <w:abstractNumId w:val="5"/>
  </w:num>
  <w:num w:numId="6">
    <w:abstractNumId w:val="5"/>
    <w:lvlOverride w:ilvl="0">
      <w:startOverride w:val="1"/>
    </w:lvlOverride>
  </w:num>
  <w:num w:numId="7">
    <w:abstractNumId w:val="5"/>
    <w:lvlOverride w:ilvl="0">
      <w:startOverride w:val="1"/>
    </w:lvlOverride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5"/>
    <w:lvlOverride w:ilvl="0">
      <w:startOverride w:val="1"/>
    </w:lvlOverride>
  </w:num>
  <w:num w:numId="12">
    <w:abstractNumId w:val="8"/>
  </w:num>
  <w:num w:numId="13">
    <w:abstractNumId w:val="7"/>
    <w:lvlOverride w:ilvl="0">
      <w:startOverride w:val="3"/>
    </w:lvlOverride>
  </w:num>
  <w:num w:numId="14">
    <w:abstractNumId w:val="7"/>
    <w:lvlOverride w:ilvl="0">
      <w:startOverride w:val="15"/>
    </w:lvlOverride>
  </w:num>
  <w:num w:numId="15">
    <w:abstractNumId w:val="5"/>
  </w:num>
  <w:num w:numId="16">
    <w:abstractNumId w:val="7"/>
    <w:lvlOverride w:ilvl="0">
      <w:startOverride w:val="14"/>
    </w:lvlOverride>
  </w:num>
  <w:num w:numId="17">
    <w:abstractNumId w:val="7"/>
  </w:num>
  <w:num w:numId="18">
    <w:abstractNumId w:val="5"/>
  </w:num>
  <w:num w:numId="19">
    <w:abstractNumId w:val="5"/>
  </w:num>
  <w:num w:numId="20">
    <w:abstractNumId w:val="5"/>
  </w:num>
  <w:num w:numId="21">
    <w:abstractNumId w:val="5"/>
    <w:lvlOverride w:ilvl="0">
      <w:startOverride w:val="1"/>
    </w:lvlOverride>
  </w:num>
  <w:num w:numId="22">
    <w:abstractNumId w:val="7"/>
  </w:num>
  <w:num w:numId="23">
    <w:abstractNumId w:val="1"/>
  </w:num>
  <w:num w:numId="24">
    <w:abstractNumId w:val="5"/>
  </w:num>
  <w:num w:numId="25">
    <w:abstractNumId w:val="5"/>
  </w:num>
  <w:num w:numId="26">
    <w:abstractNumId w:val="5"/>
  </w:num>
  <w:num w:numId="27">
    <w:abstractNumId w:val="5"/>
  </w:num>
  <w:num w:numId="28">
    <w:abstractNumId w:val="5"/>
  </w:num>
  <w:num w:numId="29">
    <w:abstractNumId w:val="5"/>
  </w:num>
  <w:num w:numId="30">
    <w:abstractNumId w:val="7"/>
  </w:num>
  <w:num w:numId="31">
    <w:abstractNumId w:val="4"/>
  </w:num>
  <w:num w:numId="32">
    <w:abstractNumId w:val="3"/>
  </w:num>
  <w:num w:numId="33">
    <w:abstractNumId w:val="7"/>
  </w:num>
  <w:num w:numId="34">
    <w:abstractNumId w:val="7"/>
  </w:num>
  <w:num w:numId="35">
    <w:abstractNumId w:val="7"/>
  </w:num>
  <w:num w:numId="36">
    <w:abstractNumId w:val="6"/>
  </w:num>
  <w:num w:numId="37">
    <w:abstractNumId w:val="7"/>
  </w:num>
  <w:num w:numId="38">
    <w:abstractNumId w:val="7"/>
  </w:num>
  <w:num w:numId="39">
    <w:abstractNumId w:val="7"/>
  </w:num>
  <w:num w:numId="40">
    <w:abstractNumId w:val="7"/>
  </w:num>
  <w:num w:numId="41">
    <w:abstractNumId w:val="7"/>
  </w:num>
  <w:num w:numId="42">
    <w:abstractNumId w:val="7"/>
  </w:num>
  <w:num w:numId="43">
    <w:abstractNumId w:val="0"/>
  </w:num>
  <w:num w:numId="44">
    <w:abstractNumId w:val="5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96B"/>
    <w:rsid w:val="00010822"/>
    <w:rsid w:val="00010C2A"/>
    <w:rsid w:val="00017791"/>
    <w:rsid w:val="00021C3A"/>
    <w:rsid w:val="00023773"/>
    <w:rsid w:val="00023BEC"/>
    <w:rsid w:val="000331E6"/>
    <w:rsid w:val="0003626A"/>
    <w:rsid w:val="000422E9"/>
    <w:rsid w:val="000439B0"/>
    <w:rsid w:val="00045A17"/>
    <w:rsid w:val="00046587"/>
    <w:rsid w:val="000470EC"/>
    <w:rsid w:val="00052495"/>
    <w:rsid w:val="00056FEC"/>
    <w:rsid w:val="00062334"/>
    <w:rsid w:val="00064F83"/>
    <w:rsid w:val="000658BA"/>
    <w:rsid w:val="00066D21"/>
    <w:rsid w:val="00072FDC"/>
    <w:rsid w:val="00073853"/>
    <w:rsid w:val="000738DF"/>
    <w:rsid w:val="0007411E"/>
    <w:rsid w:val="00074372"/>
    <w:rsid w:val="0007562E"/>
    <w:rsid w:val="00075B41"/>
    <w:rsid w:val="00076486"/>
    <w:rsid w:val="0007773F"/>
    <w:rsid w:val="00082DB2"/>
    <w:rsid w:val="00083107"/>
    <w:rsid w:val="0008425B"/>
    <w:rsid w:val="00085A3A"/>
    <w:rsid w:val="00086A82"/>
    <w:rsid w:val="0009118D"/>
    <w:rsid w:val="0009136C"/>
    <w:rsid w:val="00092C39"/>
    <w:rsid w:val="00093CC4"/>
    <w:rsid w:val="000965D0"/>
    <w:rsid w:val="000A1BBA"/>
    <w:rsid w:val="000A4352"/>
    <w:rsid w:val="000A611E"/>
    <w:rsid w:val="000A6FBA"/>
    <w:rsid w:val="000B4629"/>
    <w:rsid w:val="000B5C4E"/>
    <w:rsid w:val="000B6195"/>
    <w:rsid w:val="000C2309"/>
    <w:rsid w:val="000C2D66"/>
    <w:rsid w:val="000C68B3"/>
    <w:rsid w:val="000D22FF"/>
    <w:rsid w:val="000D58DE"/>
    <w:rsid w:val="000E1099"/>
    <w:rsid w:val="000E6FA7"/>
    <w:rsid w:val="000E7BC2"/>
    <w:rsid w:val="000F1306"/>
    <w:rsid w:val="000F1ABF"/>
    <w:rsid w:val="000F27A2"/>
    <w:rsid w:val="000F40C4"/>
    <w:rsid w:val="000F5666"/>
    <w:rsid w:val="000F74CD"/>
    <w:rsid w:val="00100436"/>
    <w:rsid w:val="00102C1A"/>
    <w:rsid w:val="001035F2"/>
    <w:rsid w:val="00103B71"/>
    <w:rsid w:val="00105670"/>
    <w:rsid w:val="00115707"/>
    <w:rsid w:val="00117A16"/>
    <w:rsid w:val="00120F3A"/>
    <w:rsid w:val="0012117D"/>
    <w:rsid w:val="00121559"/>
    <w:rsid w:val="00123120"/>
    <w:rsid w:val="00123474"/>
    <w:rsid w:val="0012735A"/>
    <w:rsid w:val="00127D9C"/>
    <w:rsid w:val="00130021"/>
    <w:rsid w:val="0013253F"/>
    <w:rsid w:val="00136273"/>
    <w:rsid w:val="00136A4A"/>
    <w:rsid w:val="001414ED"/>
    <w:rsid w:val="00141691"/>
    <w:rsid w:val="00141832"/>
    <w:rsid w:val="00142DDE"/>
    <w:rsid w:val="001438AC"/>
    <w:rsid w:val="0014486E"/>
    <w:rsid w:val="00145686"/>
    <w:rsid w:val="00146904"/>
    <w:rsid w:val="00147FB3"/>
    <w:rsid w:val="0015039D"/>
    <w:rsid w:val="00156231"/>
    <w:rsid w:val="0015674B"/>
    <w:rsid w:val="00156823"/>
    <w:rsid w:val="00160A69"/>
    <w:rsid w:val="00160AAA"/>
    <w:rsid w:val="00161A68"/>
    <w:rsid w:val="00165BA3"/>
    <w:rsid w:val="001712A8"/>
    <w:rsid w:val="0017267A"/>
    <w:rsid w:val="001733C5"/>
    <w:rsid w:val="00177051"/>
    <w:rsid w:val="00177C59"/>
    <w:rsid w:val="001931F1"/>
    <w:rsid w:val="00193EA6"/>
    <w:rsid w:val="00193EE6"/>
    <w:rsid w:val="00194DB2"/>
    <w:rsid w:val="00196130"/>
    <w:rsid w:val="001A1C39"/>
    <w:rsid w:val="001A52C4"/>
    <w:rsid w:val="001A566C"/>
    <w:rsid w:val="001A6D1D"/>
    <w:rsid w:val="001A7CD7"/>
    <w:rsid w:val="001B369F"/>
    <w:rsid w:val="001B5156"/>
    <w:rsid w:val="001B57C9"/>
    <w:rsid w:val="001B5855"/>
    <w:rsid w:val="001C0A6A"/>
    <w:rsid w:val="001C1C45"/>
    <w:rsid w:val="001C4DD6"/>
    <w:rsid w:val="001D06F0"/>
    <w:rsid w:val="001D181E"/>
    <w:rsid w:val="001D181F"/>
    <w:rsid w:val="001D3DCB"/>
    <w:rsid w:val="001D4E8A"/>
    <w:rsid w:val="001D507C"/>
    <w:rsid w:val="001E03E6"/>
    <w:rsid w:val="001E3EC9"/>
    <w:rsid w:val="001E4212"/>
    <w:rsid w:val="001E630D"/>
    <w:rsid w:val="001E6860"/>
    <w:rsid w:val="001E7DAF"/>
    <w:rsid w:val="001F338B"/>
    <w:rsid w:val="001F41CA"/>
    <w:rsid w:val="001F56B4"/>
    <w:rsid w:val="001F6CAA"/>
    <w:rsid w:val="00206E62"/>
    <w:rsid w:val="00212DEC"/>
    <w:rsid w:val="002130D8"/>
    <w:rsid w:val="0021533B"/>
    <w:rsid w:val="00216E9E"/>
    <w:rsid w:val="0021757D"/>
    <w:rsid w:val="00220154"/>
    <w:rsid w:val="00220241"/>
    <w:rsid w:val="00225398"/>
    <w:rsid w:val="002304B6"/>
    <w:rsid w:val="00240634"/>
    <w:rsid w:val="00240783"/>
    <w:rsid w:val="002418D5"/>
    <w:rsid w:val="002456C1"/>
    <w:rsid w:val="00247644"/>
    <w:rsid w:val="00251BF2"/>
    <w:rsid w:val="0025377C"/>
    <w:rsid w:val="00253883"/>
    <w:rsid w:val="00253B07"/>
    <w:rsid w:val="00254418"/>
    <w:rsid w:val="0025662A"/>
    <w:rsid w:val="00257F5C"/>
    <w:rsid w:val="00260032"/>
    <w:rsid w:val="00260C4C"/>
    <w:rsid w:val="00261D14"/>
    <w:rsid w:val="00262CD4"/>
    <w:rsid w:val="00266417"/>
    <w:rsid w:val="00270AFA"/>
    <w:rsid w:val="0027298D"/>
    <w:rsid w:val="00280772"/>
    <w:rsid w:val="00280D5B"/>
    <w:rsid w:val="00280DDE"/>
    <w:rsid w:val="00283139"/>
    <w:rsid w:val="00286A3D"/>
    <w:rsid w:val="00290A84"/>
    <w:rsid w:val="00294BAE"/>
    <w:rsid w:val="002977CC"/>
    <w:rsid w:val="002A264B"/>
    <w:rsid w:val="002A7CDF"/>
    <w:rsid w:val="002B2E36"/>
    <w:rsid w:val="002B4CD8"/>
    <w:rsid w:val="002B7077"/>
    <w:rsid w:val="002C206D"/>
    <w:rsid w:val="002D4AEE"/>
    <w:rsid w:val="002D69FB"/>
    <w:rsid w:val="002E0E7B"/>
    <w:rsid w:val="002E35FC"/>
    <w:rsid w:val="002E43C5"/>
    <w:rsid w:val="002F05C7"/>
    <w:rsid w:val="002F3C09"/>
    <w:rsid w:val="002F4373"/>
    <w:rsid w:val="002F51D0"/>
    <w:rsid w:val="002F5513"/>
    <w:rsid w:val="002F626C"/>
    <w:rsid w:val="002F70F9"/>
    <w:rsid w:val="002F770F"/>
    <w:rsid w:val="00301031"/>
    <w:rsid w:val="00301C73"/>
    <w:rsid w:val="003033E0"/>
    <w:rsid w:val="00306CA1"/>
    <w:rsid w:val="00307540"/>
    <w:rsid w:val="00310B96"/>
    <w:rsid w:val="00310FCD"/>
    <w:rsid w:val="003147AA"/>
    <w:rsid w:val="00331FD6"/>
    <w:rsid w:val="00334185"/>
    <w:rsid w:val="00335C04"/>
    <w:rsid w:val="0034119B"/>
    <w:rsid w:val="00342E08"/>
    <w:rsid w:val="00343063"/>
    <w:rsid w:val="003434C5"/>
    <w:rsid w:val="00344867"/>
    <w:rsid w:val="00351A3F"/>
    <w:rsid w:val="00352593"/>
    <w:rsid w:val="0036502B"/>
    <w:rsid w:val="00367A6E"/>
    <w:rsid w:val="00373C3D"/>
    <w:rsid w:val="00385BA9"/>
    <w:rsid w:val="00386B83"/>
    <w:rsid w:val="0039139C"/>
    <w:rsid w:val="0039355D"/>
    <w:rsid w:val="003971C9"/>
    <w:rsid w:val="003A3908"/>
    <w:rsid w:val="003A4846"/>
    <w:rsid w:val="003A4C13"/>
    <w:rsid w:val="003A7EFD"/>
    <w:rsid w:val="003B2587"/>
    <w:rsid w:val="003B3CE4"/>
    <w:rsid w:val="003B5194"/>
    <w:rsid w:val="003B591C"/>
    <w:rsid w:val="003C3FDF"/>
    <w:rsid w:val="003C6B7B"/>
    <w:rsid w:val="003D10C7"/>
    <w:rsid w:val="003D140B"/>
    <w:rsid w:val="003D5127"/>
    <w:rsid w:val="003E0FA2"/>
    <w:rsid w:val="003E4489"/>
    <w:rsid w:val="003E5C4A"/>
    <w:rsid w:val="003E66DB"/>
    <w:rsid w:val="003F28D5"/>
    <w:rsid w:val="003F7A95"/>
    <w:rsid w:val="004007CA"/>
    <w:rsid w:val="00401F9E"/>
    <w:rsid w:val="004027CF"/>
    <w:rsid w:val="0040550E"/>
    <w:rsid w:val="00407C34"/>
    <w:rsid w:val="00420D87"/>
    <w:rsid w:val="00423AFA"/>
    <w:rsid w:val="004262D7"/>
    <w:rsid w:val="00430148"/>
    <w:rsid w:val="004313A2"/>
    <w:rsid w:val="004330B3"/>
    <w:rsid w:val="004409F5"/>
    <w:rsid w:val="00442157"/>
    <w:rsid w:val="004428B9"/>
    <w:rsid w:val="004428EB"/>
    <w:rsid w:val="00443DA4"/>
    <w:rsid w:val="00444033"/>
    <w:rsid w:val="00446423"/>
    <w:rsid w:val="0044737A"/>
    <w:rsid w:val="004508CD"/>
    <w:rsid w:val="004526A0"/>
    <w:rsid w:val="00452C96"/>
    <w:rsid w:val="00453837"/>
    <w:rsid w:val="0045465E"/>
    <w:rsid w:val="00455F40"/>
    <w:rsid w:val="00460337"/>
    <w:rsid w:val="00460A08"/>
    <w:rsid w:val="0046138C"/>
    <w:rsid w:val="00461D2D"/>
    <w:rsid w:val="00464351"/>
    <w:rsid w:val="004731A1"/>
    <w:rsid w:val="00473B9A"/>
    <w:rsid w:val="00475253"/>
    <w:rsid w:val="00477CC4"/>
    <w:rsid w:val="004802AC"/>
    <w:rsid w:val="0048051E"/>
    <w:rsid w:val="00483A16"/>
    <w:rsid w:val="00483E08"/>
    <w:rsid w:val="00485137"/>
    <w:rsid w:val="00491920"/>
    <w:rsid w:val="00491AF0"/>
    <w:rsid w:val="00491C69"/>
    <w:rsid w:val="00496A4E"/>
    <w:rsid w:val="00496CD1"/>
    <w:rsid w:val="00497A8E"/>
    <w:rsid w:val="004A00C1"/>
    <w:rsid w:val="004A045E"/>
    <w:rsid w:val="004A085B"/>
    <w:rsid w:val="004A4D80"/>
    <w:rsid w:val="004A65EF"/>
    <w:rsid w:val="004A6C40"/>
    <w:rsid w:val="004B2651"/>
    <w:rsid w:val="004B36C4"/>
    <w:rsid w:val="004B599A"/>
    <w:rsid w:val="004B6570"/>
    <w:rsid w:val="004B69E1"/>
    <w:rsid w:val="004C1C27"/>
    <w:rsid w:val="004C4EDD"/>
    <w:rsid w:val="004C540D"/>
    <w:rsid w:val="004C75AC"/>
    <w:rsid w:val="004D25F3"/>
    <w:rsid w:val="004D2FA8"/>
    <w:rsid w:val="004D3B14"/>
    <w:rsid w:val="004D3B4A"/>
    <w:rsid w:val="004D4C80"/>
    <w:rsid w:val="004E0BAA"/>
    <w:rsid w:val="004F598D"/>
    <w:rsid w:val="004F67BF"/>
    <w:rsid w:val="00501CD0"/>
    <w:rsid w:val="0050613B"/>
    <w:rsid w:val="00506E0F"/>
    <w:rsid w:val="00507B8B"/>
    <w:rsid w:val="005131C0"/>
    <w:rsid w:val="005138B1"/>
    <w:rsid w:val="00515879"/>
    <w:rsid w:val="00523673"/>
    <w:rsid w:val="005241A5"/>
    <w:rsid w:val="00541789"/>
    <w:rsid w:val="00542006"/>
    <w:rsid w:val="0054259E"/>
    <w:rsid w:val="00545B77"/>
    <w:rsid w:val="00546BD3"/>
    <w:rsid w:val="0054786F"/>
    <w:rsid w:val="00547CC2"/>
    <w:rsid w:val="0055024F"/>
    <w:rsid w:val="00553AFB"/>
    <w:rsid w:val="005608B1"/>
    <w:rsid w:val="0056316E"/>
    <w:rsid w:val="00564B72"/>
    <w:rsid w:val="00572E6C"/>
    <w:rsid w:val="00574634"/>
    <w:rsid w:val="0057480F"/>
    <w:rsid w:val="00574CED"/>
    <w:rsid w:val="00576BC4"/>
    <w:rsid w:val="00576D8F"/>
    <w:rsid w:val="0058017E"/>
    <w:rsid w:val="0058479C"/>
    <w:rsid w:val="00592B74"/>
    <w:rsid w:val="0059381D"/>
    <w:rsid w:val="005974A4"/>
    <w:rsid w:val="005A38F9"/>
    <w:rsid w:val="005A7206"/>
    <w:rsid w:val="005A76F0"/>
    <w:rsid w:val="005A7FDD"/>
    <w:rsid w:val="005B1782"/>
    <w:rsid w:val="005B316E"/>
    <w:rsid w:val="005B4970"/>
    <w:rsid w:val="005B508D"/>
    <w:rsid w:val="005C2B40"/>
    <w:rsid w:val="005C4526"/>
    <w:rsid w:val="005C50FC"/>
    <w:rsid w:val="005C6657"/>
    <w:rsid w:val="005D25E4"/>
    <w:rsid w:val="005D2A89"/>
    <w:rsid w:val="005D4842"/>
    <w:rsid w:val="005D614C"/>
    <w:rsid w:val="005E09B4"/>
    <w:rsid w:val="005E11F8"/>
    <w:rsid w:val="005E1C0A"/>
    <w:rsid w:val="005F05E3"/>
    <w:rsid w:val="005F1DC1"/>
    <w:rsid w:val="005F2BC8"/>
    <w:rsid w:val="005F5D4F"/>
    <w:rsid w:val="005F6E8B"/>
    <w:rsid w:val="005F7ED1"/>
    <w:rsid w:val="005F7FDE"/>
    <w:rsid w:val="0060236A"/>
    <w:rsid w:val="006038AB"/>
    <w:rsid w:val="00603EFB"/>
    <w:rsid w:val="006069D3"/>
    <w:rsid w:val="00614A07"/>
    <w:rsid w:val="0061515C"/>
    <w:rsid w:val="00617780"/>
    <w:rsid w:val="006211F4"/>
    <w:rsid w:val="00622E42"/>
    <w:rsid w:val="00627B6C"/>
    <w:rsid w:val="00630386"/>
    <w:rsid w:val="00631192"/>
    <w:rsid w:val="006339DC"/>
    <w:rsid w:val="00636549"/>
    <w:rsid w:val="00637936"/>
    <w:rsid w:val="00641554"/>
    <w:rsid w:val="00642AA3"/>
    <w:rsid w:val="0064520D"/>
    <w:rsid w:val="006510AA"/>
    <w:rsid w:val="00651689"/>
    <w:rsid w:val="006573D4"/>
    <w:rsid w:val="006575EA"/>
    <w:rsid w:val="00662C25"/>
    <w:rsid w:val="006632A5"/>
    <w:rsid w:val="0066618F"/>
    <w:rsid w:val="00671BB4"/>
    <w:rsid w:val="00673BBD"/>
    <w:rsid w:val="006750FE"/>
    <w:rsid w:val="00676C43"/>
    <w:rsid w:val="00683BBC"/>
    <w:rsid w:val="0068537D"/>
    <w:rsid w:val="006877F3"/>
    <w:rsid w:val="006930EC"/>
    <w:rsid w:val="00694931"/>
    <w:rsid w:val="00697F7C"/>
    <w:rsid w:val="006A085B"/>
    <w:rsid w:val="006A2634"/>
    <w:rsid w:val="006A3C75"/>
    <w:rsid w:val="006A737C"/>
    <w:rsid w:val="006B08E5"/>
    <w:rsid w:val="006B0FC0"/>
    <w:rsid w:val="006B6901"/>
    <w:rsid w:val="006C27AA"/>
    <w:rsid w:val="006C6AC1"/>
    <w:rsid w:val="006C6F2D"/>
    <w:rsid w:val="006D3511"/>
    <w:rsid w:val="006D36EA"/>
    <w:rsid w:val="006D3D0B"/>
    <w:rsid w:val="006D6A3D"/>
    <w:rsid w:val="006D7585"/>
    <w:rsid w:val="006D77F8"/>
    <w:rsid w:val="006E554A"/>
    <w:rsid w:val="006E669E"/>
    <w:rsid w:val="006E6EF6"/>
    <w:rsid w:val="006F00FC"/>
    <w:rsid w:val="006F28DA"/>
    <w:rsid w:val="00701441"/>
    <w:rsid w:val="00701F03"/>
    <w:rsid w:val="00703344"/>
    <w:rsid w:val="00707D1C"/>
    <w:rsid w:val="00713AFC"/>
    <w:rsid w:val="00714597"/>
    <w:rsid w:val="00715C79"/>
    <w:rsid w:val="00715DE7"/>
    <w:rsid w:val="007164FD"/>
    <w:rsid w:val="0072695D"/>
    <w:rsid w:val="00726991"/>
    <w:rsid w:val="007364D7"/>
    <w:rsid w:val="00736C71"/>
    <w:rsid w:val="00741092"/>
    <w:rsid w:val="00742680"/>
    <w:rsid w:val="00743B32"/>
    <w:rsid w:val="00744F00"/>
    <w:rsid w:val="00746C9E"/>
    <w:rsid w:val="00750259"/>
    <w:rsid w:val="007508D8"/>
    <w:rsid w:val="00750A2C"/>
    <w:rsid w:val="0075139D"/>
    <w:rsid w:val="00763274"/>
    <w:rsid w:val="00763358"/>
    <w:rsid w:val="0076462A"/>
    <w:rsid w:val="007658EA"/>
    <w:rsid w:val="007733FE"/>
    <w:rsid w:val="0077399F"/>
    <w:rsid w:val="00776705"/>
    <w:rsid w:val="00777324"/>
    <w:rsid w:val="00784727"/>
    <w:rsid w:val="00785C4A"/>
    <w:rsid w:val="00787264"/>
    <w:rsid w:val="0078754C"/>
    <w:rsid w:val="007902B7"/>
    <w:rsid w:val="0079191F"/>
    <w:rsid w:val="007919C6"/>
    <w:rsid w:val="00794220"/>
    <w:rsid w:val="007970AF"/>
    <w:rsid w:val="007A005F"/>
    <w:rsid w:val="007A1781"/>
    <w:rsid w:val="007A1821"/>
    <w:rsid w:val="007A491D"/>
    <w:rsid w:val="007A4E3A"/>
    <w:rsid w:val="007B2031"/>
    <w:rsid w:val="007B2E7A"/>
    <w:rsid w:val="007B314C"/>
    <w:rsid w:val="007B3A69"/>
    <w:rsid w:val="007C3B50"/>
    <w:rsid w:val="007C6F24"/>
    <w:rsid w:val="007D3E38"/>
    <w:rsid w:val="007D6502"/>
    <w:rsid w:val="007E47FA"/>
    <w:rsid w:val="007E4E9F"/>
    <w:rsid w:val="007E69C0"/>
    <w:rsid w:val="007F2402"/>
    <w:rsid w:val="007F4606"/>
    <w:rsid w:val="008004FF"/>
    <w:rsid w:val="00800ED9"/>
    <w:rsid w:val="0080548E"/>
    <w:rsid w:val="00806E78"/>
    <w:rsid w:val="00806EE2"/>
    <w:rsid w:val="0081386F"/>
    <w:rsid w:val="00815894"/>
    <w:rsid w:val="008159A0"/>
    <w:rsid w:val="00815A32"/>
    <w:rsid w:val="008213F1"/>
    <w:rsid w:val="00825D51"/>
    <w:rsid w:val="00826C30"/>
    <w:rsid w:val="008323FB"/>
    <w:rsid w:val="0083467A"/>
    <w:rsid w:val="00841FB7"/>
    <w:rsid w:val="0085130B"/>
    <w:rsid w:val="008543BA"/>
    <w:rsid w:val="00856D24"/>
    <w:rsid w:val="00857559"/>
    <w:rsid w:val="00861749"/>
    <w:rsid w:val="008648B4"/>
    <w:rsid w:val="00864CBA"/>
    <w:rsid w:val="00866197"/>
    <w:rsid w:val="008669C1"/>
    <w:rsid w:val="00874443"/>
    <w:rsid w:val="00883BE3"/>
    <w:rsid w:val="008840B7"/>
    <w:rsid w:val="00887683"/>
    <w:rsid w:val="00887C84"/>
    <w:rsid w:val="00893316"/>
    <w:rsid w:val="0089652C"/>
    <w:rsid w:val="008A10AE"/>
    <w:rsid w:val="008A185D"/>
    <w:rsid w:val="008A2D79"/>
    <w:rsid w:val="008A61A6"/>
    <w:rsid w:val="008A6D28"/>
    <w:rsid w:val="008A6E27"/>
    <w:rsid w:val="008B1B50"/>
    <w:rsid w:val="008B206F"/>
    <w:rsid w:val="008B6694"/>
    <w:rsid w:val="008B6837"/>
    <w:rsid w:val="008B7841"/>
    <w:rsid w:val="008C4745"/>
    <w:rsid w:val="008D00A9"/>
    <w:rsid w:val="008D0944"/>
    <w:rsid w:val="008D2F11"/>
    <w:rsid w:val="008D7145"/>
    <w:rsid w:val="008E04AE"/>
    <w:rsid w:val="008E68A4"/>
    <w:rsid w:val="008F0030"/>
    <w:rsid w:val="00900696"/>
    <w:rsid w:val="0090078A"/>
    <w:rsid w:val="0090101B"/>
    <w:rsid w:val="009013BA"/>
    <w:rsid w:val="009038CE"/>
    <w:rsid w:val="009103F9"/>
    <w:rsid w:val="009206D9"/>
    <w:rsid w:val="009226CD"/>
    <w:rsid w:val="00923A91"/>
    <w:rsid w:val="009246F6"/>
    <w:rsid w:val="00926633"/>
    <w:rsid w:val="00932ACF"/>
    <w:rsid w:val="00934509"/>
    <w:rsid w:val="00936CD2"/>
    <w:rsid w:val="009441EB"/>
    <w:rsid w:val="00945621"/>
    <w:rsid w:val="009458E0"/>
    <w:rsid w:val="0095003F"/>
    <w:rsid w:val="00952323"/>
    <w:rsid w:val="00952339"/>
    <w:rsid w:val="00954399"/>
    <w:rsid w:val="0095568F"/>
    <w:rsid w:val="009560E0"/>
    <w:rsid w:val="00971C22"/>
    <w:rsid w:val="009738C3"/>
    <w:rsid w:val="009743BF"/>
    <w:rsid w:val="00975E9E"/>
    <w:rsid w:val="00980628"/>
    <w:rsid w:val="0098136C"/>
    <w:rsid w:val="00982075"/>
    <w:rsid w:val="0098537D"/>
    <w:rsid w:val="00985D23"/>
    <w:rsid w:val="0098647C"/>
    <w:rsid w:val="00991C72"/>
    <w:rsid w:val="00996132"/>
    <w:rsid w:val="009A4858"/>
    <w:rsid w:val="009A5103"/>
    <w:rsid w:val="009A6605"/>
    <w:rsid w:val="009B14E0"/>
    <w:rsid w:val="009B2F3A"/>
    <w:rsid w:val="009B365A"/>
    <w:rsid w:val="009B3C53"/>
    <w:rsid w:val="009B60B7"/>
    <w:rsid w:val="009B6A95"/>
    <w:rsid w:val="009B7785"/>
    <w:rsid w:val="009D02E9"/>
    <w:rsid w:val="009D0700"/>
    <w:rsid w:val="009D2ECF"/>
    <w:rsid w:val="009D3566"/>
    <w:rsid w:val="009D4987"/>
    <w:rsid w:val="009D76CE"/>
    <w:rsid w:val="009D7EED"/>
    <w:rsid w:val="009E16EA"/>
    <w:rsid w:val="009E2247"/>
    <w:rsid w:val="009E31B4"/>
    <w:rsid w:val="009E4A4A"/>
    <w:rsid w:val="009F08C9"/>
    <w:rsid w:val="009F5CCF"/>
    <w:rsid w:val="009F614A"/>
    <w:rsid w:val="009F6927"/>
    <w:rsid w:val="00A02942"/>
    <w:rsid w:val="00A05FBA"/>
    <w:rsid w:val="00A07873"/>
    <w:rsid w:val="00A07A5D"/>
    <w:rsid w:val="00A13E99"/>
    <w:rsid w:val="00A2012A"/>
    <w:rsid w:val="00A241DF"/>
    <w:rsid w:val="00A24D4E"/>
    <w:rsid w:val="00A25722"/>
    <w:rsid w:val="00A26359"/>
    <w:rsid w:val="00A31DFF"/>
    <w:rsid w:val="00A32253"/>
    <w:rsid w:val="00A3356C"/>
    <w:rsid w:val="00A338D7"/>
    <w:rsid w:val="00A5618F"/>
    <w:rsid w:val="00A568E0"/>
    <w:rsid w:val="00A639F4"/>
    <w:rsid w:val="00A70B8E"/>
    <w:rsid w:val="00A7144F"/>
    <w:rsid w:val="00A72805"/>
    <w:rsid w:val="00A73577"/>
    <w:rsid w:val="00A7474F"/>
    <w:rsid w:val="00A76074"/>
    <w:rsid w:val="00A80BA3"/>
    <w:rsid w:val="00A8108C"/>
    <w:rsid w:val="00A81265"/>
    <w:rsid w:val="00A9048F"/>
    <w:rsid w:val="00A947C7"/>
    <w:rsid w:val="00A95312"/>
    <w:rsid w:val="00AA3EF0"/>
    <w:rsid w:val="00AA5401"/>
    <w:rsid w:val="00AA60B2"/>
    <w:rsid w:val="00AB0638"/>
    <w:rsid w:val="00AB2A83"/>
    <w:rsid w:val="00AB3FDB"/>
    <w:rsid w:val="00AB572C"/>
    <w:rsid w:val="00AB6B04"/>
    <w:rsid w:val="00AC12B2"/>
    <w:rsid w:val="00AD195A"/>
    <w:rsid w:val="00AD34A8"/>
    <w:rsid w:val="00AD4FCA"/>
    <w:rsid w:val="00AD530B"/>
    <w:rsid w:val="00AD6758"/>
    <w:rsid w:val="00AE0BE6"/>
    <w:rsid w:val="00AE4DFE"/>
    <w:rsid w:val="00AF2D18"/>
    <w:rsid w:val="00AF34E8"/>
    <w:rsid w:val="00AF3F92"/>
    <w:rsid w:val="00B02D77"/>
    <w:rsid w:val="00B03577"/>
    <w:rsid w:val="00B0368E"/>
    <w:rsid w:val="00B12204"/>
    <w:rsid w:val="00B12629"/>
    <w:rsid w:val="00B1421E"/>
    <w:rsid w:val="00B146E6"/>
    <w:rsid w:val="00B16C0A"/>
    <w:rsid w:val="00B17E9E"/>
    <w:rsid w:val="00B20372"/>
    <w:rsid w:val="00B2597E"/>
    <w:rsid w:val="00B322E9"/>
    <w:rsid w:val="00B345EE"/>
    <w:rsid w:val="00B404D2"/>
    <w:rsid w:val="00B46F91"/>
    <w:rsid w:val="00B517A8"/>
    <w:rsid w:val="00B55A09"/>
    <w:rsid w:val="00B564FF"/>
    <w:rsid w:val="00B568E1"/>
    <w:rsid w:val="00B6076C"/>
    <w:rsid w:val="00B6233E"/>
    <w:rsid w:val="00B63599"/>
    <w:rsid w:val="00B67573"/>
    <w:rsid w:val="00B71C86"/>
    <w:rsid w:val="00B72C1D"/>
    <w:rsid w:val="00B7550E"/>
    <w:rsid w:val="00B765D9"/>
    <w:rsid w:val="00B77494"/>
    <w:rsid w:val="00B80383"/>
    <w:rsid w:val="00B825EB"/>
    <w:rsid w:val="00B84860"/>
    <w:rsid w:val="00B96BFB"/>
    <w:rsid w:val="00B97BC6"/>
    <w:rsid w:val="00BA11AF"/>
    <w:rsid w:val="00BA1633"/>
    <w:rsid w:val="00BA17C2"/>
    <w:rsid w:val="00BA3FB7"/>
    <w:rsid w:val="00BB218F"/>
    <w:rsid w:val="00BB2336"/>
    <w:rsid w:val="00BC09C5"/>
    <w:rsid w:val="00BC631F"/>
    <w:rsid w:val="00BC71B0"/>
    <w:rsid w:val="00BD0C65"/>
    <w:rsid w:val="00BD5341"/>
    <w:rsid w:val="00BE075E"/>
    <w:rsid w:val="00BE26C8"/>
    <w:rsid w:val="00BE69F0"/>
    <w:rsid w:val="00BF5CA9"/>
    <w:rsid w:val="00BF7614"/>
    <w:rsid w:val="00C0257D"/>
    <w:rsid w:val="00C02C96"/>
    <w:rsid w:val="00C03840"/>
    <w:rsid w:val="00C03B46"/>
    <w:rsid w:val="00C0504B"/>
    <w:rsid w:val="00C06E98"/>
    <w:rsid w:val="00C10795"/>
    <w:rsid w:val="00C11471"/>
    <w:rsid w:val="00C12B38"/>
    <w:rsid w:val="00C12F2A"/>
    <w:rsid w:val="00C13216"/>
    <w:rsid w:val="00C1740E"/>
    <w:rsid w:val="00C22B63"/>
    <w:rsid w:val="00C22C68"/>
    <w:rsid w:val="00C235CB"/>
    <w:rsid w:val="00C24B6B"/>
    <w:rsid w:val="00C2588C"/>
    <w:rsid w:val="00C44120"/>
    <w:rsid w:val="00C459DC"/>
    <w:rsid w:val="00C460D7"/>
    <w:rsid w:val="00C520AC"/>
    <w:rsid w:val="00C55879"/>
    <w:rsid w:val="00C575CA"/>
    <w:rsid w:val="00C576CF"/>
    <w:rsid w:val="00C6369A"/>
    <w:rsid w:val="00C64F31"/>
    <w:rsid w:val="00C65598"/>
    <w:rsid w:val="00C672BA"/>
    <w:rsid w:val="00C7068B"/>
    <w:rsid w:val="00C712A3"/>
    <w:rsid w:val="00C728E8"/>
    <w:rsid w:val="00C730D3"/>
    <w:rsid w:val="00C748FA"/>
    <w:rsid w:val="00C76D6A"/>
    <w:rsid w:val="00C83FF3"/>
    <w:rsid w:val="00C94FB8"/>
    <w:rsid w:val="00CA0147"/>
    <w:rsid w:val="00CA1AB1"/>
    <w:rsid w:val="00CA1CFF"/>
    <w:rsid w:val="00CA441D"/>
    <w:rsid w:val="00CA7889"/>
    <w:rsid w:val="00CB0CD3"/>
    <w:rsid w:val="00CB3140"/>
    <w:rsid w:val="00CB3D0A"/>
    <w:rsid w:val="00CB6083"/>
    <w:rsid w:val="00CB79BC"/>
    <w:rsid w:val="00CC053D"/>
    <w:rsid w:val="00CC153E"/>
    <w:rsid w:val="00CC1A21"/>
    <w:rsid w:val="00CC3798"/>
    <w:rsid w:val="00CD3A8A"/>
    <w:rsid w:val="00CD4F6B"/>
    <w:rsid w:val="00CE3BA5"/>
    <w:rsid w:val="00CE612B"/>
    <w:rsid w:val="00CF2329"/>
    <w:rsid w:val="00CF2FC7"/>
    <w:rsid w:val="00CF7C4C"/>
    <w:rsid w:val="00D02B99"/>
    <w:rsid w:val="00D04670"/>
    <w:rsid w:val="00D04D91"/>
    <w:rsid w:val="00D05827"/>
    <w:rsid w:val="00D07D22"/>
    <w:rsid w:val="00D13268"/>
    <w:rsid w:val="00D15086"/>
    <w:rsid w:val="00D21626"/>
    <w:rsid w:val="00D21B51"/>
    <w:rsid w:val="00D236F0"/>
    <w:rsid w:val="00D24870"/>
    <w:rsid w:val="00D34932"/>
    <w:rsid w:val="00D35AA0"/>
    <w:rsid w:val="00D400FA"/>
    <w:rsid w:val="00D422DB"/>
    <w:rsid w:val="00D4302D"/>
    <w:rsid w:val="00D4583E"/>
    <w:rsid w:val="00D4614E"/>
    <w:rsid w:val="00D524A2"/>
    <w:rsid w:val="00D529F9"/>
    <w:rsid w:val="00D54563"/>
    <w:rsid w:val="00D551EB"/>
    <w:rsid w:val="00D72087"/>
    <w:rsid w:val="00D75116"/>
    <w:rsid w:val="00D75C9B"/>
    <w:rsid w:val="00D80430"/>
    <w:rsid w:val="00D80CC2"/>
    <w:rsid w:val="00D90AF1"/>
    <w:rsid w:val="00D91B44"/>
    <w:rsid w:val="00D91BEC"/>
    <w:rsid w:val="00D933FB"/>
    <w:rsid w:val="00D95214"/>
    <w:rsid w:val="00DA2397"/>
    <w:rsid w:val="00DA2806"/>
    <w:rsid w:val="00DA3D74"/>
    <w:rsid w:val="00DA6DA8"/>
    <w:rsid w:val="00DA70ED"/>
    <w:rsid w:val="00DB1FDB"/>
    <w:rsid w:val="00DB43CC"/>
    <w:rsid w:val="00DB4BB7"/>
    <w:rsid w:val="00DC11B2"/>
    <w:rsid w:val="00DC2A64"/>
    <w:rsid w:val="00DC68C3"/>
    <w:rsid w:val="00DD23C0"/>
    <w:rsid w:val="00DD3F8C"/>
    <w:rsid w:val="00DE16DE"/>
    <w:rsid w:val="00DE1D1A"/>
    <w:rsid w:val="00DE358C"/>
    <w:rsid w:val="00DE5898"/>
    <w:rsid w:val="00DE5D75"/>
    <w:rsid w:val="00DE5D82"/>
    <w:rsid w:val="00E01604"/>
    <w:rsid w:val="00E1390D"/>
    <w:rsid w:val="00E1728C"/>
    <w:rsid w:val="00E231BA"/>
    <w:rsid w:val="00E24174"/>
    <w:rsid w:val="00E2794A"/>
    <w:rsid w:val="00E34DCA"/>
    <w:rsid w:val="00E34E5E"/>
    <w:rsid w:val="00E3652A"/>
    <w:rsid w:val="00E40C3F"/>
    <w:rsid w:val="00E42EF8"/>
    <w:rsid w:val="00E47B61"/>
    <w:rsid w:val="00E53213"/>
    <w:rsid w:val="00E56466"/>
    <w:rsid w:val="00E56514"/>
    <w:rsid w:val="00E5726F"/>
    <w:rsid w:val="00E626B1"/>
    <w:rsid w:val="00E627BF"/>
    <w:rsid w:val="00E676DB"/>
    <w:rsid w:val="00E72C65"/>
    <w:rsid w:val="00E77BCF"/>
    <w:rsid w:val="00E80605"/>
    <w:rsid w:val="00E95128"/>
    <w:rsid w:val="00EA66E6"/>
    <w:rsid w:val="00EA7A7B"/>
    <w:rsid w:val="00EA7B8D"/>
    <w:rsid w:val="00EB0931"/>
    <w:rsid w:val="00EB1235"/>
    <w:rsid w:val="00EB5A5F"/>
    <w:rsid w:val="00EC0820"/>
    <w:rsid w:val="00EC617C"/>
    <w:rsid w:val="00ED1353"/>
    <w:rsid w:val="00ED1E98"/>
    <w:rsid w:val="00ED5F95"/>
    <w:rsid w:val="00ED67D4"/>
    <w:rsid w:val="00EE0E21"/>
    <w:rsid w:val="00EE5E51"/>
    <w:rsid w:val="00EF0B01"/>
    <w:rsid w:val="00EF34AE"/>
    <w:rsid w:val="00EF4E72"/>
    <w:rsid w:val="00EF688C"/>
    <w:rsid w:val="00F024FD"/>
    <w:rsid w:val="00F10E0E"/>
    <w:rsid w:val="00F150F1"/>
    <w:rsid w:val="00F16F26"/>
    <w:rsid w:val="00F20205"/>
    <w:rsid w:val="00F241EE"/>
    <w:rsid w:val="00F27004"/>
    <w:rsid w:val="00F31FAA"/>
    <w:rsid w:val="00F37D94"/>
    <w:rsid w:val="00F4142D"/>
    <w:rsid w:val="00F4385F"/>
    <w:rsid w:val="00F501FB"/>
    <w:rsid w:val="00F54864"/>
    <w:rsid w:val="00F5741E"/>
    <w:rsid w:val="00F643EA"/>
    <w:rsid w:val="00F709E2"/>
    <w:rsid w:val="00F70C00"/>
    <w:rsid w:val="00F71552"/>
    <w:rsid w:val="00F71B0C"/>
    <w:rsid w:val="00F73479"/>
    <w:rsid w:val="00F75DF5"/>
    <w:rsid w:val="00F802C8"/>
    <w:rsid w:val="00F838BE"/>
    <w:rsid w:val="00F83A95"/>
    <w:rsid w:val="00F865E8"/>
    <w:rsid w:val="00F90081"/>
    <w:rsid w:val="00F91913"/>
    <w:rsid w:val="00F9359C"/>
    <w:rsid w:val="00F9506A"/>
    <w:rsid w:val="00FA0424"/>
    <w:rsid w:val="00FA156D"/>
    <w:rsid w:val="00FA1EF8"/>
    <w:rsid w:val="00FA2A9D"/>
    <w:rsid w:val="00FA40E2"/>
    <w:rsid w:val="00FA469C"/>
    <w:rsid w:val="00FA6ADD"/>
    <w:rsid w:val="00FA6C5D"/>
    <w:rsid w:val="00FA6D0F"/>
    <w:rsid w:val="00FB2CC3"/>
    <w:rsid w:val="00FC5818"/>
    <w:rsid w:val="00FD13D1"/>
    <w:rsid w:val="00FD351C"/>
    <w:rsid w:val="00FD37F3"/>
    <w:rsid w:val="00FD44E7"/>
    <w:rsid w:val="00FD4736"/>
    <w:rsid w:val="00FD7613"/>
    <w:rsid w:val="00FE0172"/>
    <w:rsid w:val="00FE2CC6"/>
    <w:rsid w:val="00FE3AB4"/>
    <w:rsid w:val="00FF3376"/>
    <w:rsid w:val="00FF5239"/>
    <w:rsid w:val="00FF647E"/>
    <w:rsid w:val="00FF6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FF0AEE6-8270-4206-B649-648FCF685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Obyajntext">
    <w:name w:val="Plain Text"/>
    <w:basedOn w:val="Normlny"/>
    <w:rsid w:val="003A4846"/>
    <w:rPr>
      <w:rFonts w:ascii="Courier New" w:hAnsi="Courier New" w:cs="Courier New"/>
    </w:rPr>
  </w:style>
  <w:style w:type="character" w:customStyle="1" w:styleId="CharChar15">
    <w:name w:val="Char Char15"/>
    <w:locked/>
    <w:rsid w:val="00A80BA3"/>
    <w:rPr>
      <w:b/>
      <w:sz w:val="18"/>
      <w:lang w:val="sk-SK" w:eastAsia="en-US" w:bidi="ar-SA"/>
    </w:rPr>
  </w:style>
  <w:style w:type="character" w:customStyle="1" w:styleId="CharChar8">
    <w:name w:val="Char Char8"/>
    <w:semiHidden/>
    <w:locked/>
    <w:rsid w:val="006B6901"/>
    <w:rPr>
      <w:rFonts w:ascii="Cambria" w:hAnsi="Cambria" w:cs="Times New Roman"/>
      <w:lang w:eastAsia="en-US"/>
    </w:rPr>
  </w:style>
  <w:style w:type="character" w:customStyle="1" w:styleId="ra">
    <w:name w:val="ra"/>
    <w:basedOn w:val="Predvolenpsmoodseku"/>
    <w:rsid w:val="009013BA"/>
  </w:style>
  <w:style w:type="character" w:customStyle="1" w:styleId="apple-converted-space">
    <w:name w:val="apple-converted-space"/>
    <w:basedOn w:val="Predvolenpsmoodseku"/>
    <w:rsid w:val="009013BA"/>
  </w:style>
  <w:style w:type="paragraph" w:customStyle="1" w:styleId="yiv3654341253msonormal">
    <w:name w:val="yiv3654341253msonormal"/>
    <w:basedOn w:val="Normlny"/>
    <w:rsid w:val="00117A16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73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6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0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3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5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AAEDFA-01A3-44F9-A30F-01A5F1603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2112</Words>
  <Characters>12041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 </vt:lpstr>
    </vt:vector>
  </TitlesOfParts>
  <Company>KPMG</Company>
  <LinksUpToDate>false</LinksUpToDate>
  <CharactersWithSpaces>14125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lstankovits</dc:creator>
  <cp:keywords/>
  <dc:description/>
  <cp:lastModifiedBy>Zuzana Klinčáková</cp:lastModifiedBy>
  <cp:revision>2</cp:revision>
  <cp:lastPrinted>2016-02-29T07:37:00Z</cp:lastPrinted>
  <dcterms:created xsi:type="dcterms:W3CDTF">2017-03-03T09:34:00Z</dcterms:created>
  <dcterms:modified xsi:type="dcterms:W3CDTF">2017-03-03T09:34:00Z</dcterms:modified>
</cp:coreProperties>
</file>