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2770D">
        <w:rPr>
          <w:bCs/>
          <w:i/>
          <w:iCs/>
          <w:sz w:val="32"/>
          <w:szCs w:val="32"/>
        </w:rPr>
        <w:t>201</w:t>
      </w:r>
      <w:r w:rsidR="009C4E18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2770D">
        <w:rPr>
          <w:b/>
          <w:i/>
          <w:iCs/>
        </w:rPr>
        <w:t>LEGEND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C4E18">
        <w:t>10</w:t>
      </w:r>
      <w:r>
        <w:t>.</w:t>
      </w:r>
      <w:r w:rsidR="006B2C25">
        <w:t>0</w:t>
      </w:r>
      <w:r w:rsidR="0062770D">
        <w:t>3</w:t>
      </w:r>
      <w:r>
        <w:t>.20</w:t>
      </w:r>
      <w:r w:rsidR="000B116C">
        <w:t>1</w:t>
      </w:r>
      <w:r w:rsidR="009C4E18">
        <w:t>7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C4E18">
        <w:rPr>
          <w:i w:val="0"/>
          <w:iCs w:val="0"/>
        </w:rPr>
        <w:t>10</w:t>
      </w:r>
      <w:r w:rsidR="006B2C25">
        <w:t>.0</w:t>
      </w:r>
      <w:r w:rsidR="00446A1B">
        <w:t>3</w:t>
      </w:r>
      <w:r w:rsidR="006B2C25">
        <w:t>.20</w:t>
      </w:r>
      <w:r w:rsidR="00EF0D7F">
        <w:t>1</w:t>
      </w:r>
      <w:r w:rsidR="009C4E18">
        <w:t>7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2770D">
        <w:rPr>
          <w:i/>
          <w:iCs/>
        </w:rPr>
        <w:t>LEGEND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9C4E18">
        <w:rPr>
          <w:i/>
          <w:iCs/>
        </w:rPr>
        <w:t>štatutárnym orgánom spoločnosti dňa 22.3.2016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B496B">
        <w:rPr>
          <w:i/>
          <w:iCs/>
        </w:rPr>
        <w:t>7406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5B496B">
        <w:rPr>
          <w:i/>
          <w:iCs/>
        </w:rPr>
        <w:t> </w:t>
      </w:r>
      <w:r>
        <w:rPr>
          <w:i/>
          <w:iCs/>
        </w:rPr>
        <w:t>hotovosti</w:t>
      </w:r>
      <w:r w:rsidR="005B496B">
        <w:rPr>
          <w:i/>
          <w:iCs/>
        </w:rPr>
        <w:t xml:space="preserve"> a na bežnom účte</w:t>
      </w:r>
      <w:r>
        <w:rPr>
          <w:i/>
          <w:iCs/>
        </w:rPr>
        <w:t xml:space="preserve"> vo výške </w:t>
      </w:r>
      <w:r w:rsidR="005B496B">
        <w:rPr>
          <w:i/>
          <w:iCs/>
        </w:rPr>
        <w:t>9552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Pr="005B496B" w:rsidRDefault="005B496B" w:rsidP="005B496B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Zdanený zisk z predchádzajúce účtovného obdobia vo výške 1310 spoločnosť vytvorila rezervný fond vo výške 69 eur a zostatok preúčtovala na neuhradený zisk min. období 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5B496B">
        <w:rPr>
          <w:i/>
          <w:iCs/>
        </w:rPr>
        <w:t>6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5B496B">
        <w:rPr>
          <w:i/>
          <w:iCs/>
        </w:rPr>
        <w:t>2164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8703FA">
        <w:rPr>
          <w:i/>
          <w:iCs/>
        </w:rPr>
        <w:t>8895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8703FA">
        <w:rPr>
          <w:i/>
          <w:iCs/>
        </w:rPr>
        <w:t>8415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8703FA">
        <w:rPr>
          <w:i/>
          <w:iCs/>
        </w:rPr>
        <w:t>480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8703FA">
        <w:t>44031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8703FA">
        <w:rPr>
          <w:i/>
          <w:iCs/>
        </w:rPr>
        <w:t>41790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8703FA">
        <w:rPr>
          <w:i/>
          <w:iCs/>
        </w:rPr>
        <w:t>77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8703FA">
        <w:t>2163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8703FA">
        <w:t>480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14712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2E7722"/>
    <w:rsid w:val="00324FBA"/>
    <w:rsid w:val="003254BD"/>
    <w:rsid w:val="0033212C"/>
    <w:rsid w:val="00347D84"/>
    <w:rsid w:val="003D0803"/>
    <w:rsid w:val="003F1B12"/>
    <w:rsid w:val="00446A1B"/>
    <w:rsid w:val="004561A4"/>
    <w:rsid w:val="00501E7F"/>
    <w:rsid w:val="00514E39"/>
    <w:rsid w:val="005B496B"/>
    <w:rsid w:val="005C2414"/>
    <w:rsid w:val="005C413C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703FA"/>
    <w:rsid w:val="008D6A53"/>
    <w:rsid w:val="008E002E"/>
    <w:rsid w:val="00925E3B"/>
    <w:rsid w:val="009B02AC"/>
    <w:rsid w:val="009C4E18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49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528</Words>
  <Characters>3012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6</cp:revision>
  <cp:lastPrinted>2012-03-24T16:44:00Z</cp:lastPrinted>
  <dcterms:created xsi:type="dcterms:W3CDTF">2017-03-10T08:15:00Z</dcterms:created>
  <dcterms:modified xsi:type="dcterms:W3CDTF">2017-03-10T08:45:00Z</dcterms:modified>
</cp:coreProperties>
</file>