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4769" w:rsidRDefault="007D4769" w:rsidP="007D4769">
      <w:pPr>
        <w:pStyle w:val="Normlnywebov"/>
        <w:spacing w:before="0" w:beforeAutospacing="0" w:after="0" w:afterAutospacing="0"/>
      </w:pPr>
      <w:r>
        <w:rPr>
          <w:color w:val="000000"/>
          <w:sz w:val="23"/>
          <w:szCs w:val="23"/>
        </w:rPr>
        <w:t xml:space="preserve">Poznámky </w:t>
      </w:r>
      <w:proofErr w:type="spellStart"/>
      <w:r>
        <w:rPr>
          <w:color w:val="000000"/>
          <w:sz w:val="23"/>
          <w:szCs w:val="23"/>
        </w:rPr>
        <w:t>Úč</w:t>
      </w:r>
      <w:proofErr w:type="spellEnd"/>
      <w:r>
        <w:rPr>
          <w:color w:val="000000"/>
          <w:sz w:val="23"/>
          <w:szCs w:val="23"/>
        </w:rPr>
        <w:t xml:space="preserve"> POD 3  04</w:t>
      </w:r>
      <w:r>
        <w:rPr>
          <w:b/>
          <w:bCs/>
          <w:color w:val="000000"/>
          <w:sz w:val="23"/>
          <w:szCs w:val="23"/>
        </w:rPr>
        <w:t xml:space="preserve">                                                  </w:t>
      </w:r>
      <w:r>
        <w:rPr>
          <w:color w:val="000000"/>
          <w:sz w:val="23"/>
          <w:szCs w:val="23"/>
        </w:rPr>
        <w:t>DIC: 2020411052</w:t>
      </w:r>
      <w:r>
        <w:rPr>
          <w:b/>
          <w:bCs/>
          <w:color w:val="000000"/>
          <w:sz w:val="23"/>
          <w:szCs w:val="23"/>
        </w:rPr>
        <w:t xml:space="preserve">                  </w:t>
      </w:r>
    </w:p>
    <w:p w:rsidR="007D4769" w:rsidRDefault="007D4769" w:rsidP="007D4769"/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A. Základné informácie o účtovnej jednotke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Názov spoločnosti: </w:t>
      </w:r>
      <w:proofErr w:type="spellStart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Špecialka</w:t>
      </w:r>
      <w:proofErr w:type="spellEnd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s.r.o., PKO - Nitra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Sídlo: Janka Kráľa 4, 949 01  Nitra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Dátum zápisu:  27.02.1996 , obchodný register Okresného súdu Nitra oddiel s.r.o., vložka 2047N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Opis hospodárskej činnosti účtovnej jednotky</w:t>
      </w: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>: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Prenájom nebytových priestorov</w:t>
      </w:r>
    </w:p>
    <w:p w:rsidR="007D4769" w:rsidRDefault="007D4769" w:rsidP="007D4769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Poskytovanie reštauračných a stravovacích služieb a občerstvenia </w:t>
      </w:r>
    </w:p>
    <w:p w:rsidR="007D4769" w:rsidRDefault="007D4769" w:rsidP="007D4769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Poskytovanie ubytovacích služieb</w:t>
      </w:r>
    </w:p>
    <w:p w:rsidR="007D4769" w:rsidRDefault="007D4769" w:rsidP="007D4769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Organizovanie kultúrnych, spoločenských a zábavných podujatí </w:t>
      </w:r>
    </w:p>
    <w:p w:rsidR="007D4769" w:rsidRDefault="007D4769" w:rsidP="007D4769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Počet zamestnancov v roku </w:t>
      </w:r>
      <w:r w:rsidR="00A32A9A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2016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spoločnosť mala 16 zamestnancov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Právny dôvod na zostavenie účtovnej závierky</w:t>
      </w:r>
    </w:p>
    <w:p w:rsidR="007D4769" w:rsidRDefault="007D4769" w:rsidP="007D4769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Účtovná závierka Spoločnosti k 31. decembru 201</w:t>
      </w:r>
      <w:r w:rsidR="00A32A9A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6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je zostavená ako riadna účtovná závierka podľa</w:t>
      </w:r>
    </w:p>
    <w:p w:rsidR="007D4769" w:rsidRDefault="007D4769" w:rsidP="007D4769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§ 17 ods. 6 zákona NR SR č. 431/2002 Z. z. o účtovníctve za účtovné obdobie od 1. januára 201</w:t>
      </w:r>
      <w:r w:rsidR="00A32A9A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6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do</w:t>
      </w:r>
    </w:p>
    <w:p w:rsidR="007D4769" w:rsidRDefault="007D4769" w:rsidP="007D4769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31. decembra 201</w:t>
      </w:r>
      <w:r w:rsidR="00A32A9A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6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.</w:t>
      </w:r>
    </w:p>
    <w:p w:rsidR="007D4769" w:rsidRDefault="007D4769" w:rsidP="007D4769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Informácie o orgánoch účtovnej jednotky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      Štatutárny orgán:        členovia: PaedDr. Ivan Bača      konateľ spoločnosti </w:t>
      </w:r>
    </w:p>
    <w:p w:rsidR="007D4769" w:rsidRDefault="007D4769" w:rsidP="007D476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               </w:t>
      </w:r>
    </w:p>
    <w:p w:rsidR="007D4769" w:rsidRDefault="007D4769" w:rsidP="007D4769">
      <w:pPr>
        <w:numPr>
          <w:ilvl w:val="0"/>
          <w:numId w:val="2"/>
        </w:numPr>
        <w:spacing w:before="120" w:after="60" w:line="240" w:lineRule="auto"/>
        <w:ind w:left="378"/>
        <w:textAlignment w:val="baseline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INFORMÁCIE O KONSOLIDOVANOM CELKU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účtovná jednotka nie je súčasťou konsolidovaného celku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D.  ĎALŠIE INFORMÁCIE </w:t>
      </w:r>
    </w:p>
    <w:p w:rsidR="007D4769" w:rsidRDefault="007D4769" w:rsidP="007D4769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E. INFORMÁCIE O ÚČTOVNÝCH ZÁSADÁCH A ÚČTOVNÝCH METÓDACH  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Východiská pre zostavenie účtovnej závierky</w:t>
      </w:r>
    </w:p>
    <w:p w:rsidR="007D4769" w:rsidRDefault="007D4769" w:rsidP="007D4769">
      <w:pP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Účtovná závierka bola zostavená za predpokladu, že Spoločnosť bude nepretržite pokračovať vo svojej činnosti. Účtovné metódy a všeobecné účtovné zásady boli účtovnou jednotkou konzistentne aplikované. V účtovnom období spoločnosť nevykonala žiadne opravy významných chýb minulých účtovných období. Majetok a záväzky boli oceňované ku dňu uskutočnenia účtovného prípadu obstarávacou cenou.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lastRenderedPageBreak/>
        <w:t>F. INFORMÁCIE O ÚDAJOCH NA STRANE AKTÍV SÚVAHY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numPr>
          <w:ilvl w:val="0"/>
          <w:numId w:val="3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nehmotný majetok a dlhodobý hmotný majetok</w:t>
      </w:r>
    </w:p>
    <w:p w:rsidR="007D4769" w:rsidRDefault="007D4769" w:rsidP="007D476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DHM, ktorý sa  v roku 201</w:t>
      </w:r>
      <w:r w:rsidR="009956A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odpisoval:</w:t>
      </w:r>
    </w:p>
    <w:p w:rsidR="007D4769" w:rsidRDefault="007D4769" w:rsidP="007D476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Odpisová skupina 1:</w:t>
      </w:r>
    </w:p>
    <w:p w:rsidR="007D4769" w:rsidRDefault="007D4769" w:rsidP="007D476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Škoda SUPER B NR620IG                        vo výške          </w:t>
      </w:r>
      <w:r w:rsidR="009956A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9956A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868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,00 €                                  </w:t>
      </w:r>
    </w:p>
    <w:p w:rsidR="007D4769" w:rsidRDefault="007D4769" w:rsidP="007D476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Mercedes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benz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NR444HN                          vo výške        16 232,00 €                                    </w:t>
      </w:r>
    </w:p>
    <w:p w:rsidR="007D4769" w:rsidRDefault="007D4769" w:rsidP="007D476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Audi A5 NR815GR                                    vo výške          </w:t>
      </w:r>
      <w:r w:rsidR="009956A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9956A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829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,00 €      </w:t>
      </w:r>
    </w:p>
    <w:p w:rsidR="007D4769" w:rsidRDefault="007D4769" w:rsidP="007D476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Odpisová skupina 4:    </w:t>
      </w:r>
    </w:p>
    <w:p w:rsidR="007D4769" w:rsidRDefault="007D4769" w:rsidP="007D476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Budova PKO                                    vo výške 17 708,00 eur                                                    </w:t>
      </w:r>
    </w:p>
    <w:p w:rsidR="007D4769" w:rsidRDefault="007D4769" w:rsidP="007D476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Reštaurácia a penzión na kúpalisku vo výške 10 343,00 €    </w:t>
      </w:r>
    </w:p>
    <w:p w:rsidR="007D4769" w:rsidRDefault="007D4769" w:rsidP="007D476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Odpisová skupina 2:                </w:t>
      </w:r>
    </w:p>
    <w:p w:rsidR="007D4769" w:rsidRDefault="007D4769" w:rsidP="007D476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8-uhoľníkový stropný záves     vo výške             603,60 €                                   </w:t>
      </w:r>
    </w:p>
    <w:p w:rsidR="007D4769" w:rsidRDefault="007D4769" w:rsidP="007D476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Digestor                                    vo výške             946,68 eur    </w:t>
      </w:r>
    </w:p>
    <w:p w:rsidR="007D4769" w:rsidRDefault="007D4769" w:rsidP="007D476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Mixážny pult                             vo výške            508,80 €</w:t>
      </w:r>
    </w:p>
    <w:p w:rsidR="007D4769" w:rsidRDefault="007D4769" w:rsidP="007D476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Konvektomat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vo výške             583,20 €     </w:t>
      </w:r>
    </w:p>
    <w:p w:rsidR="007D4769" w:rsidRDefault="007D4769" w:rsidP="007D476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Krbová vložka                           vo výške            </w:t>
      </w:r>
      <w:r w:rsidR="004319E5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353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4319E5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04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                                                       </w:t>
      </w:r>
    </w:p>
    <w:p w:rsidR="007D4769" w:rsidRDefault="007D4769" w:rsidP="007D476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numPr>
          <w:ilvl w:val="0"/>
          <w:numId w:val="4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finančný majetok</w:t>
      </w:r>
    </w:p>
    <w:p w:rsidR="007D4769" w:rsidRDefault="007D4769" w:rsidP="007D4769">
      <w:pPr>
        <w:numPr>
          <w:ilvl w:val="0"/>
          <w:numId w:val="5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spoločnosť eviduje finančný dlhodobý majetok vo výške 1</w:t>
      </w:r>
      <w:r w:rsidR="00A32A9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0 179,79 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numPr>
          <w:ilvl w:val="0"/>
          <w:numId w:val="6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Zásoby</w:t>
      </w:r>
    </w:p>
    <w:p w:rsidR="007D4769" w:rsidRDefault="007D4769" w:rsidP="007D4769">
      <w:pPr>
        <w:numPr>
          <w:ilvl w:val="0"/>
          <w:numId w:val="7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spoločnosť eviduje  zásoby vo výške :   2</w:t>
      </w:r>
      <w:r w:rsidR="00A32A9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374,23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7D4769" w:rsidRDefault="007D4769" w:rsidP="007D4769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Zásoby účtuje spoločnosť spôsobom B – priamo do nákladov a na konci roka sa preúčtuje na základe fyzickej inventúry skutočný stav na sklad zásob. </w:t>
      </w:r>
    </w:p>
    <w:p w:rsidR="007D4769" w:rsidRDefault="007D4769" w:rsidP="007D4769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numPr>
          <w:ilvl w:val="0"/>
          <w:numId w:val="8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Pohľadávky</w:t>
      </w:r>
    </w:p>
    <w:p w:rsidR="007D4769" w:rsidRDefault="007D4769" w:rsidP="007D4769">
      <w:pPr>
        <w:numPr>
          <w:ilvl w:val="0"/>
          <w:numId w:val="9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vykazuje pohľadávky : za ubytovanie vo výške                      </w:t>
      </w:r>
      <w:r w:rsidR="00A32A9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1 024,50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za ostatné služby vo výške                 </w:t>
      </w:r>
      <w:r w:rsidR="00A32A9A">
        <w:rPr>
          <w:rFonts w:ascii="Times New Roman" w:eastAsia="Times New Roman" w:hAnsi="Times New Roman" w:cs="Times New Roman"/>
          <w:sz w:val="24"/>
          <w:szCs w:val="24"/>
          <w:lang w:eastAsia="sk-SK"/>
        </w:rPr>
        <w:t>27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A32A9A">
        <w:rPr>
          <w:rFonts w:ascii="Times New Roman" w:eastAsia="Times New Roman" w:hAnsi="Times New Roman" w:cs="Times New Roman"/>
          <w:sz w:val="24"/>
          <w:szCs w:val="24"/>
          <w:lang w:eastAsia="sk-SK"/>
        </w:rPr>
        <w:t>797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A32A9A">
        <w:rPr>
          <w:rFonts w:ascii="Times New Roman" w:eastAsia="Times New Roman" w:hAnsi="Times New Roman" w:cs="Times New Roman"/>
          <w:sz w:val="24"/>
          <w:szCs w:val="24"/>
          <w:lang w:eastAsia="sk-SK"/>
        </w:rPr>
        <w:t>50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za prenájom priestorov vo výške       10 </w:t>
      </w:r>
      <w:r w:rsidR="00A32A9A">
        <w:rPr>
          <w:rFonts w:ascii="Times New Roman" w:eastAsia="Times New Roman" w:hAnsi="Times New Roman" w:cs="Times New Roman"/>
          <w:sz w:val="24"/>
          <w:szCs w:val="24"/>
          <w:lang w:eastAsia="sk-SK"/>
        </w:rPr>
        <w:t>811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A32A9A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0 €     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spolu:                                                  </w:t>
      </w:r>
      <w:r w:rsidR="00A32A9A">
        <w:rPr>
          <w:rFonts w:ascii="Times New Roman" w:eastAsia="Times New Roman" w:hAnsi="Times New Roman" w:cs="Times New Roman"/>
          <w:sz w:val="24"/>
          <w:szCs w:val="24"/>
          <w:lang w:eastAsia="sk-SK"/>
        </w:rPr>
        <w:t>39 633,40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D4769" w:rsidRDefault="007D4769" w:rsidP="007D4769">
      <w:pPr>
        <w:numPr>
          <w:ilvl w:val="0"/>
          <w:numId w:val="10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Finančné účty</w:t>
      </w:r>
    </w:p>
    <w:p w:rsidR="007D4769" w:rsidRDefault="007D4769" w:rsidP="007D4769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Look w:val="04A0"/>
      </w:tblPr>
      <w:tblGrid>
        <w:gridCol w:w="1851"/>
        <w:gridCol w:w="1160"/>
        <w:gridCol w:w="1160"/>
      </w:tblGrid>
      <w:tr w:rsidR="007D4769" w:rsidTr="007D4769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D4769" w:rsidRDefault="007D4769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Názov položky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D4769" w:rsidRDefault="007D4769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31.12.2015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D4769" w:rsidRDefault="007D4769" w:rsidP="00A32A9A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31.12.201</w:t>
            </w:r>
            <w:r w:rsidR="00A32A9A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5</w:t>
            </w:r>
          </w:p>
        </w:tc>
      </w:tr>
      <w:tr w:rsidR="007D4769" w:rsidTr="007D4769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D4769" w:rsidRDefault="007D4769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Pokladnica, ceniny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D4769" w:rsidRDefault="00A32A9A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24 255,16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D4769" w:rsidRDefault="00A32A9A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12 887,13</w:t>
            </w:r>
          </w:p>
        </w:tc>
      </w:tr>
      <w:tr w:rsidR="007D4769" w:rsidTr="007D4769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D4769" w:rsidRDefault="007D4769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Bežné účty v banke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D4769" w:rsidRDefault="00A32A9A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45 160,89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D4769" w:rsidRDefault="00A32A9A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47 505,75</w:t>
            </w:r>
          </w:p>
        </w:tc>
      </w:tr>
      <w:tr w:rsidR="007D4769" w:rsidTr="007D4769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D4769" w:rsidRDefault="007D4769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Peniaze na ceste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D4769" w:rsidRDefault="007D4769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D4769" w:rsidRDefault="007D4769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7D4769" w:rsidTr="007D4769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D4769" w:rsidRDefault="007D4769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D4769" w:rsidRDefault="007D4769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D4769" w:rsidRDefault="007D4769">
            <w:pPr>
              <w:spacing w:after="0" w:line="240" w:lineRule="auto"/>
              <w:rPr>
                <w:rFonts w:cs="Times New Roman"/>
              </w:rPr>
            </w:pPr>
          </w:p>
        </w:tc>
      </w:tr>
      <w:tr w:rsidR="007D4769" w:rsidTr="007D4769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D4769" w:rsidRDefault="007D4769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D4769" w:rsidRDefault="00A32A9A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69 416,05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D4769" w:rsidRDefault="00A32A9A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60 392,88</w:t>
            </w:r>
          </w:p>
        </w:tc>
      </w:tr>
      <w:tr w:rsidR="007D4769" w:rsidTr="007D4769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D4769" w:rsidRDefault="007D4769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D4769" w:rsidRDefault="007D4769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D4769" w:rsidRDefault="007D4769">
            <w:pPr>
              <w:spacing w:after="0" w:line="240" w:lineRule="auto"/>
              <w:rPr>
                <w:rFonts w:cs="Times New Roman"/>
              </w:rPr>
            </w:pPr>
          </w:p>
        </w:tc>
      </w:tr>
    </w:tbl>
    <w:p w:rsidR="007D4769" w:rsidRDefault="007D4769" w:rsidP="007D4769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:rsidR="007D4769" w:rsidRDefault="007D4769" w:rsidP="007D4769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:rsidR="007D4769" w:rsidRDefault="007D4769" w:rsidP="007D4769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:rsidR="007D4769" w:rsidRDefault="007D4769" w:rsidP="007D4769">
      <w:pPr>
        <w:numPr>
          <w:ilvl w:val="0"/>
          <w:numId w:val="1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Časové rozlíšenie</w:t>
      </w:r>
    </w:p>
    <w:p w:rsidR="007D4769" w:rsidRDefault="007D4769" w:rsidP="007D4769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:rsidR="007D4769" w:rsidRDefault="007D4769" w:rsidP="007D4769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Náklady budúcich období vo výške   </w:t>
      </w:r>
      <w:r w:rsidR="00A32A9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2 532,00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7D4769" w:rsidRDefault="007D4769" w:rsidP="007D4769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Výdavky budúcich období vo výške     </w:t>
      </w:r>
      <w:r w:rsidR="00A32A9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7D4769" w:rsidRDefault="007D4769" w:rsidP="007D4769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Výnosy budúcich období vo výške    1 </w:t>
      </w:r>
      <w:r w:rsidR="00A32A9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528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A32A9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7D4769" w:rsidRDefault="007D4769" w:rsidP="007D4769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Príjmy budúcich období vo výške         </w:t>
      </w:r>
      <w:r w:rsidR="00A32A9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782,92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7D4769" w:rsidRDefault="007D4769" w:rsidP="007D4769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G. INFORMÁCIE O ÚDAJOCH NA STRANE PASÍV SÚVAHY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Vlastné imanie</w:t>
      </w:r>
    </w:p>
    <w:p w:rsidR="007D4769" w:rsidRDefault="007D4769" w:rsidP="007D476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výška vlastného imania bola počas účtovného obdobia roku 201</w:t>
      </w:r>
      <w:r w:rsidR="00A32A9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nezmenená a k 31.12.201</w:t>
      </w:r>
      <w:r w:rsidR="00A32A9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6 640,00 €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Rezervy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-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  roku 201</w:t>
      </w:r>
      <w:r w:rsidR="00A32A9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bol účtovaný zákonný rezervný fond vo výške </w:t>
      </w:r>
      <w:r w:rsidR="00A32A9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5 069,40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Záväzky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-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prevádzkoví dodávatelia  vo výške                                         99,57 €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vodárne a kanalizácie vo výške                                             </w:t>
      </w:r>
      <w:r w:rsidR="00A32A9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541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A32A9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74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slovenský plynárenský priemysel vo výške                      </w:t>
      </w:r>
      <w:r w:rsidR="00523A7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- 5432,76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ostatní dodávatelia vo výške                                         </w:t>
      </w:r>
      <w:r w:rsidR="00523A7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18 152,60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slovak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telekom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vo výške                                                        </w:t>
      </w:r>
      <w:r w:rsidR="00523A7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473,85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dodávateľ tovaru do reštaurácie a kuchyne vo výške         </w:t>
      </w:r>
      <w:r w:rsidR="00523A7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853,96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slovenské elektrárne vo výške                                           </w:t>
      </w:r>
      <w:r w:rsidR="00523A7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1</w:t>
      </w:r>
      <w:r w:rsidR="00523A7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078,11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523A7D" w:rsidRDefault="00523A7D" w:rsidP="007D476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Metro                                                                                     1 813,52 €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SPOLU:                                                                                         </w:t>
      </w:r>
      <w:r w:rsidR="00523A7D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17 580,59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 € 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-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záväzky voči zamestnancom vo výške                                 </w:t>
      </w:r>
      <w:r w:rsidR="00523A7D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6 211,51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- záväzky voči orgánom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soc.zabezpečenia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vo výške              </w:t>
      </w:r>
      <w:r w:rsidR="00523A7D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2 877,65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    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SPOLU:                                                                                         </w:t>
      </w:r>
      <w:r w:rsidR="00523A7D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9 089,16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Sociálny fond</w:t>
      </w:r>
    </w:p>
    <w:p w:rsidR="007D4769" w:rsidRDefault="007D4769" w:rsidP="007D4769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záväzky zo sociálneho fondu sú vo výške 1 </w:t>
      </w:r>
      <w:r w:rsidR="00523A7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890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,13 €</w:t>
      </w:r>
    </w:p>
    <w:p w:rsidR="007D4769" w:rsidRDefault="007D4769" w:rsidP="007D4769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H. INFORMÁCIE K ÚDAJOM VYKÁZANÝM VO  VÝNOSOCH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Tržby za vlastné výkony a tovar</w:t>
      </w:r>
    </w:p>
    <w:p w:rsidR="007D4769" w:rsidRDefault="007D4769" w:rsidP="007D4769">
      <w:pPr>
        <w:numPr>
          <w:ilvl w:val="0"/>
          <w:numId w:val="12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vykazuje tržby z prenájmu priestorov, za ubytovanie, z prenájmu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bowlingovej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dráhy, poskytovania služieb, za občerstvenie, reštauračné stravovanie, ostatné výnosy z hospodárskej činnosti a z dlhodobého finančného majetku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Čistý obrat 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Tržby z prenájmu                                   1</w:t>
      </w:r>
      <w:r w:rsidR="00523A7D">
        <w:rPr>
          <w:rFonts w:ascii="Times New Roman" w:eastAsia="Times New Roman" w:hAnsi="Times New Roman" w:cs="Times New Roman"/>
          <w:sz w:val="24"/>
          <w:szCs w:val="24"/>
          <w:lang w:eastAsia="sk-SK"/>
        </w:rPr>
        <w:t>78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523A7D">
        <w:rPr>
          <w:rFonts w:ascii="Times New Roman" w:eastAsia="Times New Roman" w:hAnsi="Times New Roman" w:cs="Times New Roman"/>
          <w:sz w:val="24"/>
          <w:szCs w:val="24"/>
          <w:lang w:eastAsia="sk-SK"/>
        </w:rPr>
        <w:t>446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523A7D">
        <w:rPr>
          <w:rFonts w:ascii="Times New Roman" w:eastAsia="Times New Roman" w:hAnsi="Times New Roman" w:cs="Times New Roman"/>
          <w:sz w:val="24"/>
          <w:szCs w:val="24"/>
          <w:lang w:eastAsia="sk-SK"/>
        </w:rPr>
        <w:t>17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ubytovanie                               </w:t>
      </w:r>
      <w:r w:rsidR="00523A7D">
        <w:rPr>
          <w:rFonts w:ascii="Times New Roman" w:eastAsia="Times New Roman" w:hAnsi="Times New Roman" w:cs="Times New Roman"/>
          <w:sz w:val="24"/>
          <w:szCs w:val="24"/>
          <w:lang w:eastAsia="sk-SK"/>
        </w:rPr>
        <w:t>115 215,41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bowling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</w:t>
      </w:r>
      <w:r w:rsidR="00523A7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3 276,17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služby                                        </w:t>
      </w:r>
      <w:r w:rsidR="00523A7D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523A7D">
        <w:rPr>
          <w:rFonts w:ascii="Times New Roman" w:eastAsia="Times New Roman" w:hAnsi="Times New Roman" w:cs="Times New Roman"/>
          <w:sz w:val="24"/>
          <w:szCs w:val="24"/>
          <w:lang w:eastAsia="sk-SK"/>
        </w:rPr>
        <w:t> 558,59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poskytnutie občerstvenia         </w:t>
      </w:r>
      <w:r w:rsidR="00523A7D">
        <w:rPr>
          <w:rFonts w:ascii="Times New Roman" w:eastAsia="Times New Roman" w:hAnsi="Times New Roman" w:cs="Times New Roman"/>
          <w:sz w:val="24"/>
          <w:szCs w:val="24"/>
          <w:lang w:eastAsia="sk-SK"/>
        </w:rPr>
        <w:t>229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523A7D">
        <w:rPr>
          <w:rFonts w:ascii="Times New Roman" w:eastAsia="Times New Roman" w:hAnsi="Times New Roman" w:cs="Times New Roman"/>
          <w:sz w:val="24"/>
          <w:szCs w:val="24"/>
          <w:lang w:eastAsia="sk-SK"/>
        </w:rPr>
        <w:t>127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523A7D">
        <w:rPr>
          <w:rFonts w:ascii="Times New Roman" w:eastAsia="Times New Roman" w:hAnsi="Times New Roman" w:cs="Times New Roman"/>
          <w:sz w:val="24"/>
          <w:szCs w:val="24"/>
          <w:lang w:eastAsia="sk-SK"/>
        </w:rPr>
        <w:t>73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reštaurácia, vináreň                       </w:t>
      </w:r>
      <w:r w:rsidR="00523A7D">
        <w:rPr>
          <w:rFonts w:ascii="Times New Roman" w:eastAsia="Times New Roman" w:hAnsi="Times New Roman" w:cs="Times New Roman"/>
          <w:sz w:val="24"/>
          <w:szCs w:val="24"/>
          <w:lang w:eastAsia="sk-SK"/>
        </w:rPr>
        <w:t>114 856,49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Tržba – zmluvná pokuta                                </w:t>
      </w:r>
      <w:r w:rsidR="00523A7D">
        <w:rPr>
          <w:rFonts w:ascii="Times New Roman" w:eastAsia="Times New Roman" w:hAnsi="Times New Roman" w:cs="Times New Roman"/>
          <w:sz w:val="24"/>
          <w:szCs w:val="24"/>
          <w:lang w:eastAsia="sk-SK"/>
        </w:rPr>
        <w:t>716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523A7D">
        <w:rPr>
          <w:rFonts w:ascii="Times New Roman" w:eastAsia="Times New Roman" w:hAnsi="Times New Roman" w:cs="Times New Roman"/>
          <w:sz w:val="24"/>
          <w:szCs w:val="24"/>
          <w:lang w:eastAsia="sk-SK"/>
        </w:rPr>
        <w:t>67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Ostatné tržby                                               </w:t>
      </w:r>
      <w:r w:rsidR="00523A7D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523A7D">
        <w:rPr>
          <w:rFonts w:ascii="Times New Roman" w:eastAsia="Times New Roman" w:hAnsi="Times New Roman" w:cs="Times New Roman"/>
          <w:sz w:val="24"/>
          <w:szCs w:val="24"/>
          <w:lang w:eastAsia="sk-SK"/>
        </w:rPr>
        <w:t>306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523A7D">
        <w:rPr>
          <w:rFonts w:ascii="Times New Roman" w:eastAsia="Times New Roman" w:hAnsi="Times New Roman" w:cs="Times New Roman"/>
          <w:sz w:val="24"/>
          <w:szCs w:val="24"/>
          <w:lang w:eastAsia="sk-SK"/>
        </w:rPr>
        <w:t>38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Výnosy z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dlhod.fin.majetku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</w:t>
      </w:r>
      <w:r w:rsidR="00523A7D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523A7D">
        <w:rPr>
          <w:rFonts w:ascii="Times New Roman" w:eastAsia="Times New Roman" w:hAnsi="Times New Roman" w:cs="Times New Roman"/>
          <w:sz w:val="24"/>
          <w:szCs w:val="24"/>
          <w:lang w:eastAsia="sk-SK"/>
        </w:rPr>
        <w:t>935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,1</w:t>
      </w:r>
      <w:r w:rsidR="00523A7D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Uroky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</w:t>
      </w:r>
      <w:r w:rsidR="00523A7D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523A7D">
        <w:rPr>
          <w:rFonts w:ascii="Times New Roman" w:eastAsia="Times New Roman" w:hAnsi="Times New Roman" w:cs="Times New Roman"/>
          <w:sz w:val="24"/>
          <w:szCs w:val="24"/>
          <w:lang w:eastAsia="sk-SK"/>
        </w:rPr>
        <w:t>42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SPOLU:                                                   </w:t>
      </w:r>
      <w:r w:rsidR="00523A7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741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 </w:t>
      </w:r>
      <w:r w:rsidR="00523A7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445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="00523A7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15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  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before="24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I</w:t>
      </w: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. INFORMÁCIE K ÚDAJOM VYKÁZANÝM V NÁKLADOCH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Náklady na poskytnuté služby, ostatné náklady na hospodársku činnosť, finančné a mimoriadne náklady 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Spotreba materiálu                                 </w:t>
      </w:r>
      <w:r w:rsidR="00523A7D">
        <w:rPr>
          <w:rFonts w:ascii="Times New Roman" w:eastAsia="Times New Roman" w:hAnsi="Times New Roman" w:cs="Times New Roman"/>
          <w:sz w:val="24"/>
          <w:szCs w:val="24"/>
          <w:lang w:eastAsia="sk-SK"/>
        </w:rPr>
        <w:t>168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523A7D">
        <w:rPr>
          <w:rFonts w:ascii="Times New Roman" w:eastAsia="Times New Roman" w:hAnsi="Times New Roman" w:cs="Times New Roman"/>
          <w:sz w:val="24"/>
          <w:szCs w:val="24"/>
          <w:lang w:eastAsia="sk-SK"/>
        </w:rPr>
        <w:t>513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523A7D">
        <w:rPr>
          <w:rFonts w:ascii="Times New Roman" w:eastAsia="Times New Roman" w:hAnsi="Times New Roman" w:cs="Times New Roman"/>
          <w:sz w:val="24"/>
          <w:szCs w:val="24"/>
          <w:lang w:eastAsia="sk-SK"/>
        </w:rPr>
        <w:t>30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Opravy a udržiavanie                               </w:t>
      </w:r>
      <w:r w:rsidR="009956A6">
        <w:rPr>
          <w:rFonts w:ascii="Times New Roman" w:eastAsia="Times New Roman" w:hAnsi="Times New Roman" w:cs="Times New Roman"/>
          <w:sz w:val="24"/>
          <w:szCs w:val="24"/>
          <w:lang w:eastAsia="sk-SK"/>
        </w:rPr>
        <w:t>81 809,14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Služby                                                      3</w:t>
      </w:r>
      <w:r w:rsidR="009956A6">
        <w:rPr>
          <w:rFonts w:ascii="Times New Roman" w:eastAsia="Times New Roman" w:hAnsi="Times New Roman" w:cs="Times New Roman"/>
          <w:sz w:val="24"/>
          <w:szCs w:val="24"/>
          <w:lang w:eastAsia="sk-SK"/>
        </w:rPr>
        <w:t>7 503,19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Hrubé mzdy                                             57 499,47 €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Zákonné sociálne zabezpečenie               </w:t>
      </w:r>
      <w:r w:rsidR="009956A6">
        <w:rPr>
          <w:rFonts w:ascii="Times New Roman" w:eastAsia="Times New Roman" w:hAnsi="Times New Roman" w:cs="Times New Roman"/>
          <w:sz w:val="24"/>
          <w:szCs w:val="24"/>
          <w:lang w:eastAsia="sk-SK"/>
        </w:rPr>
        <w:t>22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9956A6">
        <w:rPr>
          <w:rFonts w:ascii="Times New Roman" w:eastAsia="Times New Roman" w:hAnsi="Times New Roman" w:cs="Times New Roman"/>
          <w:sz w:val="24"/>
          <w:szCs w:val="24"/>
          <w:lang w:eastAsia="sk-SK"/>
        </w:rPr>
        <w:t>156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9956A6">
        <w:rPr>
          <w:rFonts w:ascii="Times New Roman" w:eastAsia="Times New Roman" w:hAnsi="Times New Roman" w:cs="Times New Roman"/>
          <w:sz w:val="24"/>
          <w:szCs w:val="24"/>
          <w:lang w:eastAsia="sk-SK"/>
        </w:rPr>
        <w:t>80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Cestná daň                                                  </w:t>
      </w:r>
      <w:r w:rsidR="009956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9956A6">
        <w:rPr>
          <w:rFonts w:ascii="Times New Roman" w:eastAsia="Times New Roman" w:hAnsi="Times New Roman" w:cs="Times New Roman"/>
          <w:sz w:val="24"/>
          <w:szCs w:val="24"/>
          <w:lang w:eastAsia="sk-SK"/>
        </w:rPr>
        <w:t>998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9956A6">
        <w:rPr>
          <w:rFonts w:ascii="Times New Roman" w:eastAsia="Times New Roman" w:hAnsi="Times New Roman" w:cs="Times New Roman"/>
          <w:sz w:val="24"/>
          <w:szCs w:val="24"/>
          <w:lang w:eastAsia="sk-SK"/>
        </w:rPr>
        <w:t>56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Daň z nehnuteľnosti                                 12 335,99 €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Ostatné dane a poplatky                             </w:t>
      </w:r>
      <w:r w:rsidR="009956A6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9956A6">
        <w:rPr>
          <w:rFonts w:ascii="Times New Roman" w:eastAsia="Times New Roman" w:hAnsi="Times New Roman" w:cs="Times New Roman"/>
          <w:sz w:val="24"/>
          <w:szCs w:val="24"/>
          <w:lang w:eastAsia="sk-SK"/>
        </w:rPr>
        <w:t>546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9956A6">
        <w:rPr>
          <w:rFonts w:ascii="Times New Roman" w:eastAsia="Times New Roman" w:hAnsi="Times New Roman" w:cs="Times New Roman"/>
          <w:sz w:val="24"/>
          <w:szCs w:val="24"/>
          <w:lang w:eastAsia="sk-SK"/>
        </w:rPr>
        <w:t>09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HIM                                             5</w:t>
      </w:r>
      <w:r w:rsidR="009956A6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9956A6">
        <w:rPr>
          <w:rFonts w:ascii="Times New Roman" w:eastAsia="Times New Roman" w:hAnsi="Times New Roman" w:cs="Times New Roman"/>
          <w:sz w:val="24"/>
          <w:szCs w:val="24"/>
          <w:lang w:eastAsia="sk-SK"/>
        </w:rPr>
        <w:t>975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9956A6">
        <w:rPr>
          <w:rFonts w:ascii="Times New Roman" w:eastAsia="Times New Roman" w:hAnsi="Times New Roman" w:cs="Times New Roman"/>
          <w:sz w:val="24"/>
          <w:szCs w:val="24"/>
          <w:lang w:eastAsia="sk-SK"/>
        </w:rPr>
        <w:t>32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SPOLU:                                                  4</w:t>
      </w:r>
      <w:r w:rsidR="009956A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 </w:t>
      </w:r>
      <w:r w:rsidR="009956A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337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="009956A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86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  </w:t>
      </w:r>
    </w:p>
    <w:p w:rsidR="00205909" w:rsidRDefault="00205909" w:rsidP="007D4769">
      <w:pPr>
        <w:spacing w:before="120"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205909" w:rsidRDefault="00205909" w:rsidP="007D4769">
      <w:pPr>
        <w:spacing w:before="120"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INFORMÁCIE K ÚDAJOM  O DANIACH Z PRÍJMOV</w:t>
      </w:r>
    </w:p>
    <w:p w:rsidR="007D4769" w:rsidRDefault="007D4769" w:rsidP="007D476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daň z príjmov za rok 201</w:t>
      </w:r>
      <w:r w:rsidR="009956A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vykázala spoločnosť vo výške </w:t>
      </w:r>
      <w:r w:rsidR="001D70A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30 042,00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 </w:t>
      </w:r>
    </w:p>
    <w:p w:rsidR="007D4769" w:rsidRDefault="007D4769" w:rsidP="007D476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- účtovný hospodársky výsledok  vo výške </w:t>
      </w:r>
      <w:r w:rsidR="001D70A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133 065,61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 a bol upravený pripočítateľnými položkami vo výške </w:t>
      </w:r>
      <w:r w:rsidR="009956A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9956A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488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9956A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eur. Základ dane po úprave bol vo výške </w:t>
      </w:r>
      <w:r w:rsidR="001D70A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136 554,59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a daň z príjmu vo výške 22% bola vyčíslená </w:t>
      </w:r>
      <w:r w:rsidR="001D70A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30 042,00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 a k úhrade </w:t>
      </w:r>
      <w:r w:rsidR="001D70A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18 265,68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eur. Zaplatené preddavky na daň z príjmu boli vo výške </w:t>
      </w:r>
      <w:r w:rsidR="001D70A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11 776,32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 na základe čoho vznikol daňový nedoplatok vo výške </w:t>
      </w:r>
      <w:r w:rsidR="001D70A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18 265,68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eur.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D70A1" w:rsidRDefault="001D70A1" w:rsidP="007D476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K. INFORMÁCIE K ÚDAJOM NA PODSÚVAHOVÝCH ÚČTOCH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L. INFORMÁCIE K ÚDAJOM O INÝCH AKTÍVACH A INÝCH PASÍVACH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M. INFORMÁCIE O PRÍJMOCH A VÝHODÁCH ČLENOV ŠTATUTÁRNEHO ORGÁNU, DOZORNÉHO   </w:t>
      </w:r>
    </w:p>
    <w:p w:rsidR="007D4769" w:rsidRDefault="007D4769" w:rsidP="007D4769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     ORGÁNU A INÉHO ORGÁNU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konateľovi nebola vyplatená žiadna odmena ako štatutárnemu orgánu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N. INFORMÁCIE K ÚDAJOM O EKONOM. VZŤAHOCH SO SPRIAZNENÝMI OSOBAMI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4769" w:rsidRDefault="007D4769" w:rsidP="007D47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O. INFORMÁCIE K ÚDAJOM O ZMENÁCH VLASTNÉHO IMANIA</w:t>
      </w:r>
    </w:p>
    <w:p w:rsidR="007D4769" w:rsidRDefault="007D4769" w:rsidP="007D476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výška vlastného imania bola počas účtovného obdobia roku 201</w:t>
      </w:r>
      <w:r w:rsidR="009956A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nezmenená a k 31.12.201</w:t>
      </w:r>
      <w:r w:rsidR="009956A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6 640,00 eur.</w:t>
      </w:r>
    </w:p>
    <w:p w:rsidR="007D4769" w:rsidRDefault="007D4769" w:rsidP="007D4769"/>
    <w:p w:rsidR="007D4769" w:rsidRDefault="007D4769" w:rsidP="007D476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D4769" w:rsidRDefault="007D4769" w:rsidP="007D476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4F128E" w:rsidRDefault="004F128E"/>
    <w:sectPr w:rsidR="004F128E" w:rsidSect="004F12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144D1"/>
    <w:multiLevelType w:val="multilevel"/>
    <w:tmpl w:val="82F20D9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8A95951"/>
    <w:multiLevelType w:val="hybridMultilevel"/>
    <w:tmpl w:val="831E9D28"/>
    <w:lvl w:ilvl="0" w:tplc="AE6E4CA4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86A8605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882ED7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238862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6C6FA4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6B00AA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B142B5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7DAE7F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B4EC67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E2E3456"/>
    <w:multiLevelType w:val="multilevel"/>
    <w:tmpl w:val="65BE96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0497E5D"/>
    <w:multiLevelType w:val="multilevel"/>
    <w:tmpl w:val="336C142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60B348B"/>
    <w:multiLevelType w:val="multilevel"/>
    <w:tmpl w:val="FFA066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DCE7DD2"/>
    <w:multiLevelType w:val="multilevel"/>
    <w:tmpl w:val="FF30772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27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color w:val="000000"/>
        <w:sz w:val="23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8B8061E"/>
    <w:multiLevelType w:val="multilevel"/>
    <w:tmpl w:val="B71C2BA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F8F4CF5"/>
    <w:multiLevelType w:val="multilevel"/>
    <w:tmpl w:val="3E8CC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7D51800"/>
    <w:multiLevelType w:val="multilevel"/>
    <w:tmpl w:val="D0F00D9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EC3079A"/>
    <w:multiLevelType w:val="multilevel"/>
    <w:tmpl w:val="BD5CFA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4D730E3"/>
    <w:multiLevelType w:val="multilevel"/>
    <w:tmpl w:val="7382D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B0F3F3A"/>
    <w:multiLevelType w:val="multilevel"/>
    <w:tmpl w:val="884EB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lvl w:ilvl="0">
        <w:start w:val="3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7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>
      <w:lvl w:ilvl="0">
        <w:start w:val="4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lvl w:ilvl="0">
        <w:start w:val="5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11">
    <w:abstractNumId w:val="5"/>
    <w:lvlOverride w:ilvl="0"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27"/>
        <w:numFmt w:val="decimal"/>
        <w:lvlText w:val=""/>
        <w:lvlJc w:val="left"/>
        <w:pPr>
          <w:ind w:left="0" w:firstLine="0"/>
        </w:pPr>
        <w:rPr>
          <w:rFonts w:ascii="Times New Roman" w:eastAsia="Times New Roman" w:hAnsi="Times New Roman" w:cs="Times New Roman" w:hint="default"/>
          <w:color w:val="000000"/>
          <w:sz w:val="23"/>
        </w:r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12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5"/>
  <w:proofState w:spelling="clean" w:grammar="clean"/>
  <w:defaultTabStop w:val="708"/>
  <w:hyphenationZone w:val="425"/>
  <w:characterSpacingControl w:val="doNotCompress"/>
  <w:compat/>
  <w:rsids>
    <w:rsidRoot w:val="007D4769"/>
    <w:rsid w:val="000D309D"/>
    <w:rsid w:val="001D70A1"/>
    <w:rsid w:val="00205909"/>
    <w:rsid w:val="004319E5"/>
    <w:rsid w:val="004F128E"/>
    <w:rsid w:val="00523A7D"/>
    <w:rsid w:val="006A649F"/>
    <w:rsid w:val="007D4769"/>
    <w:rsid w:val="009956A6"/>
    <w:rsid w:val="00A32A9A"/>
    <w:rsid w:val="00AE478C"/>
    <w:rsid w:val="00FB11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4769"/>
    <w:pPr>
      <w:spacing w:after="200" w:line="276" w:lineRule="auto"/>
      <w:jc w:val="left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7D47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D476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9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5</Pages>
  <Words>1292</Words>
  <Characters>7366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2017-03-10T12:03:00Z</dcterms:created>
  <dcterms:modified xsi:type="dcterms:W3CDTF">2017-03-11T10:29:00Z</dcterms:modified>
</cp:coreProperties>
</file>