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E64" w:rsidRDefault="00BE6E64">
      <w:pPr>
        <w:rPr>
          <w:lang w:val="sk-SK"/>
        </w:rPr>
      </w:pPr>
    </w:p>
    <w:p w:rsidR="005436D4" w:rsidRDefault="005436D4">
      <w:pPr>
        <w:rPr>
          <w:lang w:val="sk-SK"/>
        </w:rPr>
      </w:pPr>
    </w:p>
    <w:p w:rsidR="005436D4" w:rsidRDefault="005436D4" w:rsidP="005436D4">
      <w:pPr>
        <w:pStyle w:val="Default"/>
      </w:pPr>
    </w:p>
    <w:p w:rsidR="005436D4" w:rsidRDefault="005436D4" w:rsidP="005436D4">
      <w:pPr>
        <w:pStyle w:val="Default"/>
        <w:rPr>
          <w:sz w:val="36"/>
          <w:szCs w:val="36"/>
        </w:rPr>
      </w:pPr>
      <w:r>
        <w:t xml:space="preserve"> </w:t>
      </w:r>
      <w:r>
        <w:rPr>
          <w:b/>
          <w:bCs/>
          <w:sz w:val="36"/>
          <w:szCs w:val="36"/>
        </w:rPr>
        <w:t xml:space="preserve">Poznámky k účtovnej závierke </w:t>
      </w:r>
    </w:p>
    <w:p w:rsidR="005436D4" w:rsidRDefault="005436D4" w:rsidP="005436D4">
      <w:pPr>
        <w:pStyle w:val="Default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ku dňu 31.12.2016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Účtovná jednotka: LILTEK, s.r.o.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Sídlo: Bártfayho 14/1049, 949 01 Nitra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IČO: 36 731 994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Zostavená dňa: </w:t>
      </w:r>
      <w:r>
        <w:rPr>
          <w:sz w:val="23"/>
          <w:szCs w:val="23"/>
        </w:rPr>
        <w:t xml:space="preserve">11.03.2016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Podpis člena štatutárneho orgánu :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Podpis osoby zodpovednej za zostavenie účtovnej závierky :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Podpis osoby zodpovednej za vedenie účovníctva : </w:t>
      </w:r>
    </w:p>
    <w:p w:rsidR="005436D4" w:rsidRDefault="005436D4" w:rsidP="005436D4">
      <w:pPr>
        <w:pStyle w:val="Default"/>
        <w:pageBreakBefore/>
        <w:rPr>
          <w:sz w:val="28"/>
          <w:szCs w:val="28"/>
        </w:rPr>
      </w:pPr>
      <w:r>
        <w:rPr>
          <w:b/>
          <w:bCs/>
          <w:sz w:val="23"/>
          <w:szCs w:val="23"/>
        </w:rPr>
        <w:lastRenderedPageBreak/>
        <w:t xml:space="preserve">A/ </w:t>
      </w:r>
      <w:r>
        <w:rPr>
          <w:b/>
          <w:bCs/>
          <w:sz w:val="28"/>
          <w:szCs w:val="28"/>
        </w:rPr>
        <w:t xml:space="preserve">Informácie o účtovnej jednotke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a/ Obchodné meno a sídlo spoločnosti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LILTEK, s.r.o., Bártfayho 14/1049, 949 01 Nitra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Dátum zápisu do obchodného registra: 1.2.2007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b/ Hlavné činnosti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Sprostredkovateľská činnosť.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c/ Priemerný počet zamestnancov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Ǿ </w:t>
      </w:r>
      <w:r>
        <w:rPr>
          <w:sz w:val="23"/>
          <w:szCs w:val="23"/>
        </w:rPr>
        <w:t xml:space="preserve">počet : 0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d/ Dátum schválenia účtovnej závierky za predchádzajúce účtovné obdobie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závierka za predchádzajúce účtovné obdobie bola schválená dňa </w:t>
      </w:r>
      <w:r w:rsidR="003B2AD2">
        <w:rPr>
          <w:sz w:val="23"/>
          <w:szCs w:val="23"/>
        </w:rPr>
        <w:t>11</w:t>
      </w:r>
      <w:r>
        <w:rPr>
          <w:sz w:val="23"/>
          <w:szCs w:val="23"/>
        </w:rPr>
        <w:t>.3.201</w:t>
      </w:r>
      <w:r w:rsidR="003B2AD2">
        <w:rPr>
          <w:sz w:val="23"/>
          <w:szCs w:val="23"/>
        </w:rPr>
        <w:t>6</w:t>
      </w:r>
      <w:r>
        <w:rPr>
          <w:sz w:val="23"/>
          <w:szCs w:val="23"/>
        </w:rPr>
        <w:t xml:space="preserve">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e/ Informácie o orgánoch účtovnej jednotky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Konateľ: Ing. Katarína Ilavská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Ing. Ján Ilavský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Spoločníci: Ing. Katarína Ilavská, vklad 3320 Eur (50 %)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Ing. Ján Ilavský, vklad 3320 Eur (50 %) </w:t>
      </w:r>
    </w:p>
    <w:p w:rsidR="005436D4" w:rsidRDefault="005436D4" w:rsidP="005436D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B/ Informácie o účtovných zásadách a účtovných metódach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a/ Spôsob ocenenia jednotlivých zložiek majetku a záväzkov v členení na : </w:t>
      </w:r>
    </w:p>
    <w:p w:rsidR="005436D4" w:rsidRDefault="005436D4" w:rsidP="005436D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dlhodobý nehmotný majetok - neeviduje </w:t>
      </w:r>
    </w:p>
    <w:p w:rsidR="005436D4" w:rsidRDefault="005436D4" w:rsidP="005436D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dlhodobý hmotný majetok obstaraný kúpou oceňuje obstarávacou cenou, ktorá zahrňuje cenu obstarania a náklady súvisiace s obstaraním </w:t>
      </w:r>
    </w:p>
    <w:p w:rsidR="005436D4" w:rsidRDefault="005436D4" w:rsidP="005436D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pohľadávky menovitou hodnotou </w:t>
      </w:r>
    </w:p>
    <w:p w:rsidR="005436D4" w:rsidRDefault="005436D4" w:rsidP="005436D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peňažné prostriedky a ceniny menovitou hodnotou </w:t>
      </w:r>
    </w:p>
    <w:p w:rsidR="005436D4" w:rsidRDefault="005436D4" w:rsidP="005436D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náklady budúcich období vo výške, ktorá je potrebná na dodržanie zásady vecnej a časovej súvislosti s účtovným obdobím </w:t>
      </w:r>
    </w:p>
    <w:p w:rsidR="005436D4" w:rsidRDefault="005436D4" w:rsidP="005436D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cudzia mena prepočtom na euro kurzom NBS v deň vykonania kurzovej operácie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záväzky sa pri ich vzniku oceňujú menovitou hodnotou. </w:t>
      </w:r>
    </w:p>
    <w:p w:rsidR="005436D4" w:rsidRDefault="005436D4" w:rsidP="005436D4">
      <w:pPr>
        <w:pStyle w:val="Default"/>
        <w:rPr>
          <w:sz w:val="23"/>
          <w:szCs w:val="23"/>
        </w:rPr>
      </w:pPr>
    </w:p>
    <w:p w:rsidR="005436D4" w:rsidRDefault="005436D4" w:rsidP="005436D4">
      <w:pPr>
        <w:pStyle w:val="Default"/>
        <w:pageBreakBefore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lastRenderedPageBreak/>
        <w:t xml:space="preserve">b/ Tvorba dlhodobého plánu pre dlhodobý majetok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odpisuje dlhodobý majetok s ohľadom na opotrebovanie zodpovedajúce bežným podmienkam jeho používania.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Hmotný majetok – podľa povahy majetku – rovnomerná metóda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 priebehu roka 2016 neboli uskutočnené žiadne zmeny spôsobov oceňovania, spôsobov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odpisovania, postupov účtovania, usporiadania položiek účtovnej závierky a ich obsahového vymedzenia. </w:t>
      </w:r>
    </w:p>
    <w:p w:rsidR="005436D4" w:rsidRDefault="005436D4" w:rsidP="005436D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C/ Doplňujúce údaje k výkazu ziskov a strát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1/ Údaje o nákladoch a výnosoch </w:t>
      </w:r>
    </w:p>
    <w:p w:rsidR="005436D4" w:rsidRPr="003B2AD2" w:rsidRDefault="005436D4" w:rsidP="005436D4">
      <w:pPr>
        <w:rPr>
          <w:rFonts w:ascii="Times New Roman" w:hAnsi="Times New Roman" w:cs="Times New Roman"/>
          <w:lang w:val="sk-SK"/>
        </w:rPr>
      </w:pPr>
      <w:r w:rsidRPr="003B2AD2">
        <w:rPr>
          <w:rFonts w:ascii="Times New Roman" w:hAnsi="Times New Roman" w:cs="Times New Roman"/>
          <w:sz w:val="23"/>
          <w:szCs w:val="23"/>
          <w:lang w:val="sk-SK"/>
        </w:rPr>
        <w:t>Spoločnosť nevykonávala v roku 201</w:t>
      </w:r>
      <w:r w:rsidR="003B2AD2">
        <w:rPr>
          <w:rFonts w:ascii="Times New Roman" w:hAnsi="Times New Roman" w:cs="Times New Roman"/>
          <w:sz w:val="23"/>
          <w:szCs w:val="23"/>
          <w:lang w:val="sk-SK"/>
        </w:rPr>
        <w:t>6</w:t>
      </w:r>
      <w:r w:rsidRPr="003B2AD2">
        <w:rPr>
          <w:rFonts w:ascii="Times New Roman" w:hAnsi="Times New Roman" w:cs="Times New Roman"/>
          <w:sz w:val="23"/>
          <w:szCs w:val="23"/>
          <w:lang w:val="sk-SK"/>
        </w:rPr>
        <w:t xml:space="preserve"> žiadnu podnikateľskú činnosť.</w:t>
      </w:r>
    </w:p>
    <w:sectPr w:rsidR="005436D4" w:rsidRPr="003B2AD2" w:rsidSect="00BE6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5436D4"/>
    <w:rsid w:val="003B2AD2"/>
    <w:rsid w:val="004574E2"/>
    <w:rsid w:val="005436D4"/>
    <w:rsid w:val="007129FC"/>
    <w:rsid w:val="007D19AF"/>
    <w:rsid w:val="00BE6E64"/>
    <w:rsid w:val="00EA2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6E64"/>
    <w:rPr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436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2017-03-11T18:01:00Z</dcterms:created>
  <dcterms:modified xsi:type="dcterms:W3CDTF">2017-03-11T18:22:00Z</dcterms:modified>
</cp:coreProperties>
</file>