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B22F0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3321D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ARTiSTYK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3321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811 09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Grosslingova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7708C6">
              <w:rPr>
                <w:rFonts w:ascii="Arial Narrow" w:hAnsi="Arial Narrow" w:cs="Arial Narrow"/>
                <w:sz w:val="22"/>
                <w:szCs w:val="22"/>
              </w:rPr>
              <w:t>ra: 22.04.2016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321D9" w:rsidRDefault="0059746F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</w:rPr>
              <w:t>Odborné činnosti vo výstavbe v rozsahu oprávnení autorizovaného architekta</w:t>
            </w:r>
            <w:r w:rsidR="007708C6">
              <w:rPr>
                <w:rStyle w:val="ra"/>
                <w:rFonts w:ascii="Arial" w:hAnsi="Arial" w:cs="Arial"/>
                <w:sz w:val="22"/>
              </w:rPr>
              <w:t>, administratívne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7708C6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10 987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7708C6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23 708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9746F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708C6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  <w:bookmarkStart w:id="0" w:name="_GoBack"/>
    <w:bookmarkEnd w:id="0"/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4:docId w14:val="391FCCB8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7C0667-4566-43D5-AE8E-0D7E775AB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2767</Words>
  <Characters>16831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2016-03-03T17:20:00Z</cp:lastPrinted>
  <dcterms:created xsi:type="dcterms:W3CDTF">2017-03-14T17:50:00Z</dcterms:created>
  <dcterms:modified xsi:type="dcterms:W3CDTF">2017-03-14T17:59:00Z</dcterms:modified>
</cp:coreProperties>
</file>