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1943" w:rsidRDefault="00F219FF">
      <w:pPr>
        <w:spacing w:after="191"/>
        <w:ind w:right="53"/>
      </w:pPr>
      <w:r>
        <w:t>l. I Všeobecné údaje o účtovnej jednotke</w:t>
      </w:r>
    </w:p>
    <w:p w:rsidR="00EA1943" w:rsidRDefault="00F219FF">
      <w:pPr>
        <w:ind w:left="-5" w:right="53"/>
      </w:pPr>
      <w:r>
        <w:t>Čl. I (1) , (3) Všeobecné údaje</w:t>
      </w:r>
    </w:p>
    <w:p w:rsidR="00EA1943" w:rsidRDefault="00F219FF">
      <w:pPr>
        <w:tabs>
          <w:tab w:val="center" w:pos="3103"/>
        </w:tabs>
        <w:spacing w:after="68" w:line="270" w:lineRule="auto"/>
        <w:ind w:left="0" w:firstLine="0"/>
      </w:pPr>
      <w:r>
        <w:rPr>
          <w:b w:val="0"/>
          <w:sz w:val="13"/>
        </w:rPr>
        <w:t>(1)    Obchodné meno účtovnej jednotky:</w:t>
      </w:r>
      <w:r>
        <w:rPr>
          <w:b w:val="0"/>
          <w:sz w:val="13"/>
        </w:rPr>
        <w:tab/>
      </w:r>
      <w:r w:rsidR="002E2EB8">
        <w:rPr>
          <w:b w:val="0"/>
          <w:sz w:val="13"/>
        </w:rPr>
        <w:t xml:space="preserve">GTM plus </w:t>
      </w:r>
      <w:proofErr w:type="spellStart"/>
      <w:r w:rsidR="002E2EB8">
        <w:rPr>
          <w:b w:val="0"/>
          <w:sz w:val="13"/>
        </w:rPr>
        <w:t>s.r.o</w:t>
      </w:r>
      <w:proofErr w:type="spellEnd"/>
      <w:r w:rsidR="002E2EB8">
        <w:rPr>
          <w:b w:val="0"/>
          <w:sz w:val="13"/>
        </w:rPr>
        <w:t>.</w:t>
      </w:r>
    </w:p>
    <w:p w:rsidR="00EA1943" w:rsidRDefault="00F219FF">
      <w:pPr>
        <w:tabs>
          <w:tab w:val="center" w:pos="522"/>
          <w:tab w:val="center" w:pos="3419"/>
        </w:tabs>
        <w:spacing w:after="47" w:line="270" w:lineRule="auto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13"/>
        </w:rPr>
        <w:t xml:space="preserve"> Sídlo:</w:t>
      </w:r>
      <w:r>
        <w:rPr>
          <w:b w:val="0"/>
          <w:sz w:val="13"/>
        </w:rPr>
        <w:tab/>
      </w:r>
      <w:r w:rsidR="002E2EB8">
        <w:rPr>
          <w:b w:val="0"/>
          <w:sz w:val="13"/>
        </w:rPr>
        <w:t>Stakčínska 4516,  069 01  Snina</w:t>
      </w:r>
    </w:p>
    <w:p w:rsidR="00EA1943" w:rsidRDefault="00F219FF">
      <w:pPr>
        <w:tabs>
          <w:tab w:val="center" w:pos="2735"/>
        </w:tabs>
        <w:spacing w:after="305" w:line="270" w:lineRule="auto"/>
        <w:ind w:left="0" w:firstLine="0"/>
      </w:pPr>
      <w:r>
        <w:rPr>
          <w:b w:val="0"/>
          <w:sz w:val="13"/>
        </w:rPr>
        <w:t>(3)    Priemerný počet zamestnancov:</w:t>
      </w:r>
      <w:r>
        <w:rPr>
          <w:b w:val="0"/>
          <w:sz w:val="13"/>
        </w:rPr>
        <w:tab/>
      </w:r>
      <w:r w:rsidR="002E2EB8">
        <w:rPr>
          <w:b w:val="0"/>
          <w:sz w:val="13"/>
        </w:rPr>
        <w:t>1</w:t>
      </w:r>
    </w:p>
    <w:p w:rsidR="00EA1943" w:rsidRDefault="00F219FF">
      <w:pPr>
        <w:ind w:left="-5" w:right="53"/>
      </w:pPr>
      <w:r>
        <w:t>Čl. I (2) Údaje o konsolidovanom celku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191"/>
        <w:ind w:left="-5" w:right="53"/>
      </w:pPr>
      <w:r>
        <w:t>Čl. II  Informácie o prijatých postupoch</w:t>
      </w:r>
    </w:p>
    <w:p w:rsidR="00EA1943" w:rsidRDefault="00F219FF">
      <w:pPr>
        <w:ind w:left="-5" w:right="53"/>
      </w:pPr>
      <w:r>
        <w:t>Čl. II (1) Nepretržité pokračovanie účtovnej jednotky</w:t>
      </w:r>
    </w:p>
    <w:p w:rsidR="00EA1943" w:rsidRDefault="00F219FF">
      <w:pPr>
        <w:spacing w:after="166" w:line="270" w:lineRule="auto"/>
        <w:ind w:left="55"/>
      </w:pPr>
      <w:r>
        <w:rPr>
          <w:b w:val="0"/>
          <w:sz w:val="13"/>
        </w:rPr>
        <w:t>Účtovná závierka je zostavená za splnenia predpokladu, že účtovná jednotka bude nepretržite pokračovať vo svojej činnosti:</w:t>
      </w:r>
    </w:p>
    <w:p w:rsidR="00EA1943" w:rsidRDefault="00F219FF">
      <w:pPr>
        <w:tabs>
          <w:tab w:val="center" w:pos="500"/>
          <w:tab w:val="center" w:pos="749"/>
          <w:tab w:val="center" w:pos="2616"/>
        </w:tabs>
        <w:spacing w:after="256" w:line="270" w:lineRule="auto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sz w:val="12"/>
          <w:bdr w:val="single" w:sz="16" w:space="0" w:color="000000"/>
        </w:rPr>
        <w:t>x</w:t>
      </w:r>
      <w:r>
        <w:rPr>
          <w:sz w:val="12"/>
          <w:bdr w:val="single" w:sz="16" w:space="0" w:color="000000"/>
        </w:rPr>
        <w:tab/>
      </w:r>
      <w:r>
        <w:rPr>
          <w:b w:val="0"/>
          <w:sz w:val="13"/>
        </w:rPr>
        <w:t>áno</w:t>
      </w:r>
      <w:r>
        <w:rPr>
          <w:b w:val="0"/>
          <w:sz w:val="13"/>
        </w:rPr>
        <w:tab/>
      </w: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102235" cy="88265"/>
                <wp:effectExtent l="0" t="0" r="0" b="0"/>
                <wp:docPr id="7460" name="Group 74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10" name="Shape 10"/>
                        <wps:cNvSpPr/>
                        <wps:spPr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460" style="width:8.05pt;height:6.95pt;mso-position-horizontal-relative:char;mso-position-vertical-relative:line" coordsize="1022,882">
                <v:shape id="Shape 10" style="position:absolute;width:1022;height:882;left:0;top:0;" coordsize="102235,88265" path="m0,88265l102235,88265l102235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 w:val="0"/>
          <w:sz w:val="13"/>
        </w:rPr>
        <w:t xml:space="preserve"> nie</w:t>
      </w:r>
    </w:p>
    <w:p w:rsidR="00EA1943" w:rsidRDefault="00F219FF">
      <w:pPr>
        <w:spacing w:after="191"/>
        <w:ind w:left="-5" w:right="53"/>
      </w:pPr>
      <w:r>
        <w:t>Čl. II (2) Spôsob oceňovania jednotlivých položiek majetku a záväzkov</w:t>
      </w:r>
    </w:p>
    <w:p w:rsidR="00EA1943" w:rsidRDefault="00F219FF">
      <w:pPr>
        <w:ind w:left="-5" w:right="53"/>
      </w:pPr>
      <w:r>
        <w:t>Čl. II (2) a) Dlhodobý nehmotný majetok obstaraný kúpou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 (2) a) Dlhodobý nehmotný majetok obstaraný vlastnou činnosťou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 (2) a) Dlhodobý nehmotný majetok obstaraný iným spôsobom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140"/>
        <w:ind w:left="-5" w:right="53"/>
      </w:pPr>
      <w:r>
        <w:t>Čl. II (2) a) Dlhodobý hmotný majetok obstaraný kúpou</w:t>
      </w:r>
    </w:p>
    <w:p w:rsidR="00EA1943" w:rsidRDefault="00F219FF">
      <w:pPr>
        <w:spacing w:after="74" w:line="259" w:lineRule="auto"/>
        <w:ind w:left="415"/>
      </w:pPr>
      <w:r>
        <w:rPr>
          <w:sz w:val="12"/>
        </w:rPr>
        <w:t>Podnik nakupoval v danom roku dlhodobý hmotný majetok</w:t>
      </w:r>
    </w:p>
    <w:p w:rsidR="00EA1943" w:rsidRDefault="00F219FF">
      <w:pPr>
        <w:spacing w:after="87" w:line="270" w:lineRule="auto"/>
        <w:ind w:left="400"/>
      </w:pPr>
      <w:r>
        <w:rPr>
          <w:b w:val="0"/>
          <w:sz w:val="13"/>
        </w:rPr>
        <w:t>Dlhodobý hmotný majetok nakupovaný oceňoval podnik obstarávacou cenou v zložení:</w:t>
      </w:r>
    </w:p>
    <w:p w:rsidR="00EA1943" w:rsidRDefault="00F219FF">
      <w:pPr>
        <w:spacing w:after="305" w:line="270" w:lineRule="auto"/>
        <w:ind w:left="440" w:right="3626"/>
        <w:rPr>
          <w:b w:val="0"/>
          <w:sz w:val="13"/>
        </w:rPr>
      </w:pPr>
      <w:r>
        <w:rPr>
          <w:sz w:val="12"/>
          <w:bdr w:val="single" w:sz="16" w:space="0" w:color="000000"/>
        </w:rPr>
        <w:tab/>
      </w:r>
      <w:r>
        <w:rPr>
          <w:b w:val="0"/>
          <w:sz w:val="13"/>
        </w:rPr>
        <w:t xml:space="preserve">Obstarávacia cena vrátane nákladov súvisiacich s obstaraním v zložení </w:t>
      </w: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101600" cy="87630"/>
                <wp:effectExtent l="0" t="0" r="0" b="0"/>
                <wp:docPr id="7463" name="Group 74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600" cy="87630"/>
                          <a:chOff x="0" y="0"/>
                          <a:chExt cx="101600" cy="87630"/>
                        </a:xfrm>
                      </wpg:grpSpPr>
                      <wps:wsp>
                        <wps:cNvPr id="14" name="Shape 14"/>
                        <wps:cNvSpPr/>
                        <wps:spPr>
                          <a:xfrm>
                            <a:off x="0" y="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463" style="width:8pt;height:6.89999pt;mso-position-horizontal-relative:char;mso-position-vertical-relative:line" coordsize="1016,876">
                <v:shape id="Shape 14" style="position:absolute;width:1016;height:876;left:0;top:0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 w:val="0"/>
          <w:sz w:val="13"/>
        </w:rPr>
        <w:tab/>
        <w:t>dopravné</w:t>
      </w:r>
      <w:r>
        <w:rPr>
          <w:b w:val="0"/>
          <w:sz w:val="13"/>
        </w:rPr>
        <w:tab/>
      </w: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101600" cy="87630"/>
                <wp:effectExtent l="0" t="0" r="0" b="0"/>
                <wp:docPr id="7462" name="Group 74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600" cy="87630"/>
                          <a:chOff x="0" y="0"/>
                          <a:chExt cx="101600" cy="87630"/>
                        </a:xfrm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462" style="width:8pt;height:6.89999pt;mso-position-horizontal-relative:char;mso-position-vertical-relative:line" coordsize="1016,876">
                <v:shape id="Shape 13" style="position:absolute;width:1016;height:876;left:0;top:0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 w:val="0"/>
          <w:sz w:val="13"/>
        </w:rPr>
        <w:tab/>
        <w:t>provízie</w:t>
      </w:r>
      <w:r>
        <w:rPr>
          <w:b w:val="0"/>
          <w:sz w:val="13"/>
        </w:rPr>
        <w:tab/>
      </w:r>
      <w:r>
        <w:rPr>
          <w:sz w:val="12"/>
          <w:bdr w:val="single" w:sz="16" w:space="0" w:color="000000"/>
        </w:rPr>
        <w:tab/>
      </w:r>
      <w:r>
        <w:rPr>
          <w:b w:val="0"/>
          <w:sz w:val="13"/>
        </w:rPr>
        <w:t>poistné</w:t>
      </w:r>
      <w:r>
        <w:rPr>
          <w:b w:val="0"/>
          <w:sz w:val="13"/>
        </w:rPr>
        <w:tab/>
      </w: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101600" cy="87630"/>
                <wp:effectExtent l="0" t="0" r="0" b="0"/>
                <wp:docPr id="7461" name="Group 74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600" cy="87630"/>
                          <a:chOff x="0" y="0"/>
                          <a:chExt cx="101600" cy="87630"/>
                        </a:xfrm>
                      </wpg:grpSpPr>
                      <wps:wsp>
                        <wps:cNvPr id="11" name="Shape 11"/>
                        <wps:cNvSpPr/>
                        <wps:spPr>
                          <a:xfrm>
                            <a:off x="0" y="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461" style="width:8pt;height:6.89999pt;mso-position-horizontal-relative:char;mso-position-vertical-relative:line" coordsize="1016,876">
                <v:shape id="Shape 11" style="position:absolute;width:1016;height:876;left:0;top:0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 w:val="0"/>
          <w:sz w:val="13"/>
        </w:rPr>
        <w:t xml:space="preserve"> clo</w:t>
      </w:r>
    </w:p>
    <w:p w:rsidR="002E2EB8" w:rsidRDefault="002E2EB8">
      <w:pPr>
        <w:spacing w:after="305" w:line="270" w:lineRule="auto"/>
        <w:ind w:left="440" w:right="3626"/>
      </w:pPr>
      <w:r>
        <w:rPr>
          <w:b w:val="0"/>
          <w:sz w:val="13"/>
        </w:rPr>
        <w:t>Účtovná jednotka nemá náplň pre túto položku</w:t>
      </w:r>
    </w:p>
    <w:p w:rsidR="00EA1943" w:rsidRDefault="00F219FF">
      <w:pPr>
        <w:ind w:left="-5" w:right="53"/>
      </w:pPr>
      <w:r>
        <w:t>Čl. II (2) a) Dlhodobý hmotný majetok obstaraný vlastnou činnosťou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 (2) a) Dlhodobý hmotný majetok obstaraný iným spôsobom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 (2) a) Dlhodobý finančný majetok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 (2) b) 1. Zásoby obstarané kúpou</w:t>
      </w:r>
    </w:p>
    <w:p w:rsidR="00EA1943" w:rsidRDefault="00F219FF">
      <w:pPr>
        <w:spacing w:after="74" w:line="259" w:lineRule="auto"/>
        <w:ind w:left="415"/>
      </w:pPr>
      <w:r>
        <w:rPr>
          <w:sz w:val="12"/>
        </w:rPr>
        <w:t>Podnik nakupoval zásoby</w:t>
      </w:r>
    </w:p>
    <w:p w:rsidR="00EA1943" w:rsidRDefault="00F219FF">
      <w:pPr>
        <w:spacing w:after="50" w:line="270" w:lineRule="auto"/>
        <w:ind w:left="430"/>
      </w:pPr>
      <w:r>
        <w:rPr>
          <w:b w:val="0"/>
          <w:sz w:val="13"/>
        </w:rPr>
        <w:t>Pri účtovaní zásob postupoval podnik podľa Postupov účtovania PÚ § 43:</w:t>
      </w:r>
    </w:p>
    <w:p w:rsidR="00EA1943" w:rsidRDefault="00F219FF" w:rsidP="002E2EB8">
      <w:pPr>
        <w:spacing w:after="224" w:line="324" w:lineRule="auto"/>
        <w:ind w:left="695" w:right="6070"/>
        <w:rPr>
          <w:b w:val="0"/>
          <w:sz w:val="13"/>
        </w:rPr>
      </w:pP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101600" cy="87630"/>
                <wp:effectExtent l="0" t="0" r="0" b="0"/>
                <wp:docPr id="7464" name="Group 74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600" cy="87630"/>
                          <a:chOff x="0" y="0"/>
                          <a:chExt cx="101600" cy="87630"/>
                        </a:xfrm>
                      </wpg:grpSpPr>
                      <wps:wsp>
                        <wps:cNvPr id="16" name="Shape 16"/>
                        <wps:cNvSpPr/>
                        <wps:spPr>
                          <a:xfrm>
                            <a:off x="0" y="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464" style="width:8pt;height:6.90002pt;mso-position-horizontal-relative:char;mso-position-vertical-relative:line" coordsize="1016,876">
                <v:shape id="Shape 16" style="position:absolute;width:1016;height:876;left:0;top:0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 w:val="0"/>
          <w:sz w:val="13"/>
        </w:rPr>
        <w:tab/>
        <w:t xml:space="preserve">spôsobom A účtovania zásob </w:t>
      </w:r>
      <w:r>
        <w:rPr>
          <w:sz w:val="12"/>
          <w:bdr w:val="single" w:sz="16" w:space="0" w:color="000000"/>
        </w:rPr>
        <w:tab/>
      </w:r>
      <w:r w:rsidR="002E2EB8">
        <w:rPr>
          <w:b w:val="0"/>
          <w:sz w:val="13"/>
        </w:rPr>
        <w:t xml:space="preserve">spôsobom  B účtovania </w:t>
      </w:r>
      <w:r>
        <w:rPr>
          <w:b w:val="0"/>
          <w:sz w:val="13"/>
        </w:rPr>
        <w:t>zásob</w:t>
      </w:r>
      <w:r w:rsidR="002E2EB8">
        <w:rPr>
          <w:b w:val="0"/>
          <w:sz w:val="13"/>
        </w:rPr>
        <w:t xml:space="preserve">   Účtovná jednotka nemá náplň pre túto položku</w:t>
      </w:r>
    </w:p>
    <w:p w:rsidR="00EA1943" w:rsidRDefault="00F219FF">
      <w:pPr>
        <w:ind w:left="-5" w:right="53"/>
      </w:pPr>
      <w:r>
        <w:lastRenderedPageBreak/>
        <w:t>Čl. II (2) b) 2. Zásoby obstarané kúpou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 (2) b) Zásoby vytvorené vlastnou činnosťou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140"/>
        <w:ind w:right="53"/>
      </w:pPr>
      <w:r>
        <w:t>l. II (2) c) Pohľadávky</w:t>
      </w:r>
    </w:p>
    <w:p w:rsidR="00EA1943" w:rsidRDefault="00F219FF">
      <w:pPr>
        <w:spacing w:after="74" w:line="259" w:lineRule="auto"/>
        <w:ind w:left="415"/>
      </w:pPr>
      <w:r>
        <w:rPr>
          <w:sz w:val="12"/>
        </w:rPr>
        <w:t>Pohľadávky oceňoval podnik:</w:t>
      </w:r>
    </w:p>
    <w:p w:rsidR="00EA1943" w:rsidRDefault="00F219FF">
      <w:pPr>
        <w:spacing w:after="329" w:line="270" w:lineRule="auto"/>
        <w:ind w:left="55"/>
      </w:pPr>
      <w:r>
        <w:rPr>
          <w:b w:val="0"/>
          <w:sz w:val="13"/>
        </w:rPr>
        <w:t>menovitou hodnotou</w:t>
      </w:r>
    </w:p>
    <w:p w:rsidR="00EA1943" w:rsidRDefault="00F219FF">
      <w:pPr>
        <w:ind w:left="-5" w:right="53"/>
      </w:pPr>
      <w:r>
        <w:t>Čl. II (2) d) Krátkodobý finančný majetok</w:t>
      </w:r>
    </w:p>
    <w:p w:rsidR="00EA1943" w:rsidRDefault="00F219FF">
      <w:pPr>
        <w:spacing w:after="74" w:line="259" w:lineRule="auto"/>
        <w:ind w:left="415"/>
      </w:pPr>
      <w:r>
        <w:rPr>
          <w:sz w:val="12"/>
        </w:rPr>
        <w:t>Krátkodobý finančný majetok oceňoval podnik:</w:t>
      </w:r>
    </w:p>
    <w:p w:rsidR="00EA1943" w:rsidRDefault="00F219FF">
      <w:pPr>
        <w:spacing w:after="269" w:line="270" w:lineRule="auto"/>
        <w:ind w:left="55"/>
      </w:pPr>
      <w:r>
        <w:rPr>
          <w:b w:val="0"/>
          <w:sz w:val="13"/>
        </w:rPr>
        <w:t>menovitou hodnotou</w:t>
      </w:r>
    </w:p>
    <w:p w:rsidR="00EA1943" w:rsidRDefault="00F219FF">
      <w:pPr>
        <w:spacing w:after="170"/>
        <w:ind w:left="-5" w:right="53"/>
      </w:pPr>
      <w:r>
        <w:t>Čl. II (2) e) Záväzky vrátane rezerv, dlhopisov, pôžičiek, úverov</w:t>
      </w:r>
    </w:p>
    <w:p w:rsidR="00EA1943" w:rsidRDefault="00F219FF">
      <w:pPr>
        <w:spacing w:after="28" w:line="259" w:lineRule="auto"/>
        <w:ind w:left="415"/>
      </w:pPr>
      <w:r>
        <w:rPr>
          <w:sz w:val="12"/>
        </w:rPr>
        <w:t>Záväzky, vrátane rezerv, dlhopisov, pôžičiek a úverov oceňoval podnik:</w:t>
      </w:r>
    </w:p>
    <w:p w:rsidR="00EA1943" w:rsidRDefault="00F219FF">
      <w:pPr>
        <w:spacing w:after="274" w:line="270" w:lineRule="auto"/>
        <w:ind w:left="55"/>
      </w:pPr>
      <w:r>
        <w:rPr>
          <w:b w:val="0"/>
          <w:sz w:val="13"/>
        </w:rPr>
        <w:t>menovitou hodnotou</w:t>
      </w:r>
    </w:p>
    <w:p w:rsidR="00EA1943" w:rsidRDefault="00F219FF">
      <w:pPr>
        <w:ind w:left="-5" w:right="53"/>
      </w:pPr>
      <w:r>
        <w:t>Čl. II (2) f) Derivátové operácie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160"/>
        <w:ind w:left="-5" w:right="53"/>
      </w:pPr>
      <w:r>
        <w:t>Čl. II (3) Spôsob zostavenia odpisového plánu pre jednotlivé druhy dlhodobého majetku</w:t>
      </w:r>
    </w:p>
    <w:p w:rsidR="00EA1943" w:rsidRDefault="00F219FF">
      <w:pPr>
        <w:spacing w:after="49"/>
        <w:ind w:left="-5" w:right="53"/>
      </w:pPr>
      <w:r>
        <w:t>Čl. II (3) (1. časť) Spôsob zostavenia odpisového plánu pre jednotlivé druhy dlhodobého hmotného a nehmotného majetku</w:t>
      </w:r>
    </w:p>
    <w:p w:rsidR="00EA1943" w:rsidRDefault="00F219FF">
      <w:pPr>
        <w:spacing w:after="50" w:line="270" w:lineRule="auto"/>
        <w:ind w:left="55"/>
      </w:pPr>
      <w:r>
        <w:rPr>
          <w:b w:val="0"/>
          <w:sz w:val="13"/>
        </w:rPr>
        <w:t>Čl. II (3) Spôsob zostavenia účtovného odpisového plánu pre jednotlivé druhy dlhodobého hmotného a nehmotného majetku</w:t>
      </w:r>
    </w:p>
    <w:p w:rsidR="00EA1943" w:rsidRDefault="00F219FF">
      <w:pPr>
        <w:spacing w:after="0" w:line="270" w:lineRule="auto"/>
        <w:ind w:left="55"/>
        <w:rPr>
          <w:b w:val="0"/>
          <w:sz w:val="13"/>
        </w:rPr>
      </w:pPr>
      <w:r>
        <w:rPr>
          <w:b w:val="0"/>
          <w:sz w:val="13"/>
        </w:rPr>
        <w:t xml:space="preserve">Spôsob zostavenia účtovného odpisového plánu pre dlhodobý majetok a použité </w:t>
      </w:r>
      <w:proofErr w:type="spellStart"/>
      <w:r>
        <w:rPr>
          <w:b w:val="0"/>
          <w:sz w:val="13"/>
        </w:rPr>
        <w:t>účt</w:t>
      </w:r>
      <w:proofErr w:type="spellEnd"/>
      <w:r>
        <w:rPr>
          <w:b w:val="0"/>
          <w:sz w:val="13"/>
        </w:rPr>
        <w:t xml:space="preserve">. odpis. metódy pri stanovení </w:t>
      </w:r>
      <w:proofErr w:type="spellStart"/>
      <w:r>
        <w:rPr>
          <w:b w:val="0"/>
          <w:sz w:val="13"/>
        </w:rPr>
        <w:t>účt</w:t>
      </w:r>
      <w:proofErr w:type="spellEnd"/>
      <w:r>
        <w:rPr>
          <w:b w:val="0"/>
          <w:sz w:val="13"/>
        </w:rPr>
        <w:t>. odpisov:</w:t>
      </w:r>
    </w:p>
    <w:p w:rsidR="002E2EB8" w:rsidRDefault="002E2EB8">
      <w:pPr>
        <w:spacing w:after="0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tbl>
      <w:tblPr>
        <w:tblStyle w:val="TableGrid"/>
        <w:tblW w:w="9887" w:type="dxa"/>
        <w:tblInd w:w="48" w:type="dxa"/>
        <w:tblCellMar>
          <w:top w:w="29" w:type="dxa"/>
          <w:right w:w="115" w:type="dxa"/>
        </w:tblCellMar>
        <w:tblLook w:val="04A0" w:firstRow="1" w:lastRow="0" w:firstColumn="1" w:lastColumn="0" w:noHBand="0" w:noVBand="1"/>
      </w:tblPr>
      <w:tblGrid>
        <w:gridCol w:w="2457"/>
        <w:gridCol w:w="2521"/>
        <w:gridCol w:w="2399"/>
        <w:gridCol w:w="768"/>
        <w:gridCol w:w="1742"/>
      </w:tblGrid>
      <w:tr w:rsidR="00EA1943">
        <w:trPr>
          <w:trHeight w:val="281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2" w:space="0" w:color="000000"/>
            </w:tcBorders>
          </w:tcPr>
          <w:p w:rsidR="00EA1943" w:rsidRDefault="00F219FF">
            <w:pPr>
              <w:tabs>
                <w:tab w:val="center" w:pos="237"/>
                <w:tab w:val="center" w:pos="119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  <w:sz w:val="22"/>
              </w:rPr>
              <w:tab/>
            </w:r>
            <w:r>
              <w:rPr>
                <w:b w:val="0"/>
                <w:sz w:val="22"/>
                <w:vertAlign w:val="subscript"/>
              </w:rPr>
              <w:t xml:space="preserve"> </w:t>
            </w:r>
            <w:r>
              <w:rPr>
                <w:b w:val="0"/>
                <w:sz w:val="22"/>
                <w:vertAlign w:val="subscript"/>
              </w:rPr>
              <w:tab/>
            </w:r>
            <w:r>
              <w:rPr>
                <w:b w:val="0"/>
                <w:sz w:val="13"/>
              </w:rPr>
              <w:t>Druh majetku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EA1943" w:rsidRDefault="00F219FF">
            <w:pPr>
              <w:spacing w:after="0" w:line="259" w:lineRule="auto"/>
              <w:ind w:left="169" w:firstLine="0"/>
              <w:jc w:val="center"/>
            </w:pPr>
            <w:r>
              <w:rPr>
                <w:b w:val="0"/>
                <w:sz w:val="13"/>
              </w:rPr>
              <w:t>Doba odpisovania</w:t>
            </w:r>
          </w:p>
        </w:tc>
        <w:tc>
          <w:tcPr>
            <w:tcW w:w="239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EA1943" w:rsidRDefault="00F219FF">
            <w:pPr>
              <w:spacing w:after="0" w:line="259" w:lineRule="auto"/>
              <w:ind w:left="80" w:firstLine="0"/>
              <w:jc w:val="center"/>
            </w:pPr>
            <w:r>
              <w:rPr>
                <w:b w:val="0"/>
                <w:sz w:val="13"/>
              </w:rPr>
              <w:t>Sadzba odpisov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:rsidR="00EA1943" w:rsidRDefault="00EA1943">
            <w:pPr>
              <w:spacing w:after="160" w:line="259" w:lineRule="auto"/>
              <w:ind w:left="0" w:firstLine="0"/>
            </w:pPr>
          </w:p>
        </w:tc>
        <w:tc>
          <w:tcPr>
            <w:tcW w:w="17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A1943" w:rsidRDefault="00F219FF">
            <w:pPr>
              <w:spacing w:after="0" w:line="259" w:lineRule="auto"/>
              <w:ind w:left="0" w:firstLine="0"/>
            </w:pPr>
            <w:r>
              <w:rPr>
                <w:b w:val="0"/>
                <w:sz w:val="13"/>
              </w:rPr>
              <w:t>Odpisová metóda</w:t>
            </w:r>
          </w:p>
        </w:tc>
      </w:tr>
      <w:tr w:rsidR="00EA1943">
        <w:trPr>
          <w:trHeight w:val="251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2" w:space="0" w:color="000000"/>
            </w:tcBorders>
          </w:tcPr>
          <w:p w:rsidR="00EA1943" w:rsidRDefault="00EA1943">
            <w:pPr>
              <w:spacing w:after="0" w:line="259" w:lineRule="auto"/>
              <w:ind w:left="42" w:firstLine="0"/>
            </w:pPr>
          </w:p>
        </w:tc>
        <w:tc>
          <w:tcPr>
            <w:tcW w:w="252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EA1943" w:rsidRDefault="00EA1943">
            <w:pPr>
              <w:spacing w:after="0" w:line="259" w:lineRule="auto"/>
              <w:ind w:left="60" w:firstLine="0"/>
            </w:pPr>
          </w:p>
        </w:tc>
        <w:tc>
          <w:tcPr>
            <w:tcW w:w="239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EA1943" w:rsidRDefault="00EA1943">
            <w:pPr>
              <w:spacing w:after="160" w:line="259" w:lineRule="auto"/>
              <w:ind w:left="0" w:firstLine="0"/>
            </w:pPr>
          </w:p>
        </w:tc>
        <w:tc>
          <w:tcPr>
            <w:tcW w:w="76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:rsidR="00EA1943" w:rsidRDefault="00EA1943">
            <w:pPr>
              <w:spacing w:after="0" w:line="259" w:lineRule="auto"/>
              <w:ind w:left="60" w:firstLine="0"/>
            </w:pPr>
          </w:p>
        </w:tc>
        <w:tc>
          <w:tcPr>
            <w:tcW w:w="17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A1943" w:rsidRDefault="00EA1943">
            <w:pPr>
              <w:spacing w:after="160" w:line="259" w:lineRule="auto"/>
              <w:ind w:left="0" w:firstLine="0"/>
            </w:pPr>
          </w:p>
        </w:tc>
      </w:tr>
    </w:tbl>
    <w:p w:rsidR="00EA1943" w:rsidRDefault="00F219FF">
      <w:pPr>
        <w:spacing w:after="72"/>
        <w:ind w:left="-5" w:right="53"/>
      </w:pPr>
      <w:r>
        <w:t>Čl. II (3) (2. časť) Spôsob zostavenia odpisového plánu pre jednotlivé druhy dlhodobého hmotného a nehmotného majetku</w:t>
      </w:r>
    </w:p>
    <w:p w:rsidR="00EA1943" w:rsidRDefault="00F219FF">
      <w:pPr>
        <w:spacing w:after="172" w:line="270" w:lineRule="auto"/>
        <w:ind w:left="245"/>
      </w:pP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149225</wp:posOffset>
                </wp:positionH>
                <wp:positionV relativeFrom="paragraph">
                  <wp:posOffset>-16792</wp:posOffset>
                </wp:positionV>
                <wp:extent cx="101600" cy="608330"/>
                <wp:effectExtent l="0" t="0" r="0" b="0"/>
                <wp:wrapSquare wrapText="bothSides"/>
                <wp:docPr id="7844" name="Group 78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600" cy="608330"/>
                          <a:chOff x="0" y="0"/>
                          <a:chExt cx="101600" cy="608330"/>
                        </a:xfrm>
                      </wpg:grpSpPr>
                      <wps:wsp>
                        <wps:cNvPr id="223" name="Shape 223"/>
                        <wps:cNvSpPr/>
                        <wps:spPr>
                          <a:xfrm>
                            <a:off x="0" y="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Shape 224"/>
                        <wps:cNvSpPr/>
                        <wps:spPr>
                          <a:xfrm>
                            <a:off x="0" y="31750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" name="Shape 225"/>
                        <wps:cNvSpPr/>
                        <wps:spPr>
                          <a:xfrm>
                            <a:off x="0" y="52070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844" style="width:8pt;height:47.9pt;position:absolute;mso-position-horizontal-relative:text;mso-position-horizontal:absolute;margin-left:11.75pt;mso-position-vertical-relative:text;margin-top:-1.32227pt;" coordsize="1016,6083">
                <v:shape id="Shape 223" style="position:absolute;width:1016;height:876;left:0;top:0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  <v:shape id="Shape 224" style="position:absolute;width:1016;height:876;left:0;top:3175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  <v:shape id="Shape 225" style="position:absolute;width:1016;height:876;left:0;top:5207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 w:val="0"/>
          <w:sz w:val="13"/>
        </w:rPr>
        <w:t xml:space="preserve">Odpisový plán účtovných odpisov </w:t>
      </w:r>
      <w:r>
        <w:rPr>
          <w:sz w:val="12"/>
        </w:rPr>
        <w:t>nehmotného majetku</w:t>
      </w:r>
      <w:r>
        <w:rPr>
          <w:b w:val="0"/>
          <w:sz w:val="13"/>
        </w:rPr>
        <w:t xml:space="preserve"> vychádzal z požiadavky zákona 431/2002. Dodržiavala sa zásada jeho odpisovania v účtovníctve v súlade s odpisovým plánom. </w:t>
      </w:r>
      <w:r>
        <w:rPr>
          <w:sz w:val="12"/>
        </w:rPr>
        <w:t>Odpisové sadzby pre účtovné a daňové odpisy</w:t>
      </w:r>
      <w:r>
        <w:rPr>
          <w:b w:val="0"/>
          <w:sz w:val="13"/>
        </w:rPr>
        <w:t xml:space="preserve"> nehmotného dlhodobého majetku</w:t>
      </w:r>
      <w:r>
        <w:rPr>
          <w:sz w:val="12"/>
        </w:rPr>
        <w:t xml:space="preserve"> sa rovnajú</w:t>
      </w:r>
      <w:r>
        <w:rPr>
          <w:b w:val="0"/>
          <w:sz w:val="13"/>
        </w:rPr>
        <w:t>.</w:t>
      </w:r>
    </w:p>
    <w:p w:rsidR="00EA1943" w:rsidRDefault="00F219FF">
      <w:pPr>
        <w:spacing w:after="160" w:line="270" w:lineRule="auto"/>
        <w:ind w:left="245"/>
      </w:pPr>
      <w:r>
        <w:rPr>
          <w:b w:val="0"/>
          <w:sz w:val="13"/>
        </w:rPr>
        <w:t>Odpisový plán bol ovplyvnený týmito rozhodnutiami (text v poznámke)</w:t>
      </w:r>
    </w:p>
    <w:p w:rsidR="00EA1943" w:rsidRDefault="00F219FF">
      <w:pPr>
        <w:spacing w:after="249" w:line="270" w:lineRule="auto"/>
        <w:ind w:left="245"/>
      </w:pPr>
      <w:r>
        <w:rPr>
          <w:b w:val="0"/>
          <w:sz w:val="13"/>
        </w:rPr>
        <w:t xml:space="preserve">Odpisový plán účtovných odpisov </w:t>
      </w:r>
      <w:r>
        <w:rPr>
          <w:sz w:val="12"/>
        </w:rPr>
        <w:t>hmotného majetku</w:t>
      </w:r>
      <w:r>
        <w:rPr>
          <w:b w:val="0"/>
          <w:sz w:val="13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sz w:val="12"/>
        </w:rPr>
        <w:t>Odpisové sadzby pre účtovné a daňové odpisy podnikateľa sa nerovnajú.</w:t>
      </w:r>
    </w:p>
    <w:p w:rsidR="00EA1943" w:rsidRDefault="002E2EB8">
      <w:pPr>
        <w:spacing w:after="150" w:line="270" w:lineRule="auto"/>
        <w:ind w:left="515" w:hanging="234"/>
      </w:pPr>
      <w:r>
        <w:rPr>
          <w:sz w:val="12"/>
          <w:bdr w:val="single" w:sz="16" w:space="0" w:color="000000"/>
        </w:rPr>
        <w:t xml:space="preserve"> </w:t>
      </w:r>
      <w:r w:rsidR="00F219FF">
        <w:rPr>
          <w:b w:val="0"/>
          <w:sz w:val="13"/>
        </w:rPr>
        <w:t xml:space="preserve">Odpisový plán účtovných odpisov </w:t>
      </w:r>
      <w:r w:rsidR="00F219FF">
        <w:rPr>
          <w:sz w:val="12"/>
        </w:rPr>
        <w:t>hmotného majetku</w:t>
      </w:r>
      <w:r w:rsidR="00F219FF">
        <w:rPr>
          <w:b w:val="0"/>
          <w:sz w:val="13"/>
        </w:rPr>
        <w:t xml:space="preserve"> podnikateľ zostavil interným predpisom tak, že za základ vzal metódy používané pri vyčísľovaní daňových odpisov. </w:t>
      </w:r>
      <w:r w:rsidR="00F219FF">
        <w:rPr>
          <w:sz w:val="12"/>
        </w:rPr>
        <w:t>Odpisové sadzby pre účtovné a daňové odpisy podnikateľa sa rovnajú.</w:t>
      </w:r>
    </w:p>
    <w:p w:rsidR="00EA1943" w:rsidRDefault="00F219FF">
      <w:pPr>
        <w:spacing w:after="241" w:line="270" w:lineRule="auto"/>
        <w:ind w:left="453" w:right="2692"/>
        <w:rPr>
          <w:b w:val="0"/>
          <w:sz w:val="13"/>
        </w:rPr>
      </w:pP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101600" cy="87630"/>
                <wp:effectExtent l="0" t="0" r="0" b="0"/>
                <wp:docPr id="7845" name="Group 78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600" cy="87630"/>
                          <a:chOff x="0" y="0"/>
                          <a:chExt cx="101600" cy="87630"/>
                        </a:xfrm>
                      </wpg:grpSpPr>
                      <wps:wsp>
                        <wps:cNvPr id="227" name="Shape 227"/>
                        <wps:cNvSpPr/>
                        <wps:spPr>
                          <a:xfrm>
                            <a:off x="0" y="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45" style="width:8pt;height:6.90002pt;mso-position-horizontal-relative:char;mso-position-vertical-relative:line" coordsize="1016,876">
                <v:shape id="Shape 227" style="position:absolute;width:1016;height:876;left:0;top:0;" coordsize="101600,87630" path="m0,87630l101600,87630l101600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 w:val="0"/>
          <w:sz w:val="13"/>
        </w:rPr>
        <w:t xml:space="preserve"> Ročný účtovný odpis sa odlišuje od daňového podľa počtu mesiacov od zaradenia do konca roka. </w:t>
      </w:r>
      <w:r>
        <w:rPr>
          <w:sz w:val="12"/>
          <w:bdr w:val="single" w:sz="16" w:space="0" w:color="000000"/>
        </w:rPr>
        <w:t xml:space="preserve"> </w:t>
      </w:r>
      <w:r>
        <w:rPr>
          <w:b w:val="0"/>
          <w:sz w:val="13"/>
        </w:rPr>
        <w:t>Ročný účtovný odpis sa rovná ročnému daňovému odpisu.</w:t>
      </w:r>
    </w:p>
    <w:p w:rsidR="002E2EB8" w:rsidRDefault="002E2EB8">
      <w:pPr>
        <w:spacing w:after="241" w:line="270" w:lineRule="auto"/>
        <w:ind w:left="453" w:right="2692"/>
      </w:pPr>
      <w:r>
        <w:rPr>
          <w:b w:val="0"/>
          <w:sz w:val="13"/>
        </w:rPr>
        <w:t>Účtovná jednotka nemá náplň pre túto položku</w:t>
      </w:r>
    </w:p>
    <w:p w:rsidR="00EA1943" w:rsidRDefault="00F219FF">
      <w:pPr>
        <w:ind w:left="-5" w:right="53"/>
      </w:pPr>
      <w:r>
        <w:t>Čl. II (4) Zmeny účtovných zásad a zmeny účtovných metód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 (5) Informácie o dotáciách  a ich ocenenie v účtovníctve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70"/>
        <w:ind w:left="-5" w:right="53"/>
      </w:pPr>
      <w:r>
        <w:lastRenderedPageBreak/>
        <w:t>Čl. II (6) Informácie o oprave významných chýb minulých účtovných období účtovaných v bežnom  účtovnom období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70"/>
        <w:ind w:left="-5" w:right="53"/>
      </w:pPr>
      <w:r>
        <w:t>Čl. II (6) Informácie o oprave nevýznamných chýb minulých účtovných období účtovaných v bežnom  účtovnom období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III Informácie, ktoré vysvetľujú a dopĺňajú súvahu a výkaz ziskov a strát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right="53"/>
      </w:pPr>
      <w:r>
        <w:t>l. III (1) Náklady/výnosy, ktoré majú výnimočný rozsah  alebo výskyt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70"/>
        <w:ind w:left="-5" w:right="53"/>
      </w:pPr>
      <w:r>
        <w:t>Čl. III (2) a) Celková suma záväzkov so zostatkovou dobou splatnosti dlhšou ako 5 rokov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III (2) b) Celková suma zabezpečených  záväzkov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ind w:left="-5" w:right="53"/>
      </w:pPr>
      <w:r>
        <w:t>Čl. III (3) a) Dôvod nadobudnutia vlastných akcií počas účtovného obdobia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p w:rsidR="00EA1943" w:rsidRDefault="00F219FF">
      <w:pPr>
        <w:spacing w:after="70"/>
        <w:ind w:left="-5" w:right="53"/>
      </w:pPr>
      <w:r>
        <w:t>Čl. III (3) b) 1. Nadobudnuté vlastné akcie/prevedené vlastné akcie počas účtovného obdobia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(3) b) 2. Nadobudnuté vlastné akcie/prevedené vlastné akcie počas účtovného obdobia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(3) c) Nadobudnuté vlastné akcie v držbe účtovnej jednotky  k poslednému dňu účtovného obdobia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(4) a) Výška jednotlivých druhov záruk alebo iných zabezpečení poskytnutých pre členov orgánov spoločnosti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(4) b) Informácie o pôžičkách poskytnutých členom orgánov spoločnosti k poslednému dňu účtovného obdobia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(4) c) Informácie o hlavných podmienkach, na základe ktorých boli členom orgánov spoločnosti  záruky alebo iné  zabezpečenia a pôžičky poskytnuté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(4) d) Informácie o celkovej sume použitých finančných prostriedkov alebo iného plnenia na súkromné účely členmi orgánov spoločnosti, ktoré sa vyúčtovávajú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lastRenderedPageBreak/>
        <w:t>Čl. III (5) a) Informácie o celkovej sume  finančných povinností, ktoré sa  nevykazujú v súvahe, ale sú významné na posúdenie finančnej situácie účtovnej jednotky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(5) b) 1. Informácie o celkovej sume  významných podmienených záväzkov – možná povinnosť,  ktorá vznikla ako dôsledok minulej udalosti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13"/>
        <w:ind w:right="53"/>
      </w:pPr>
      <w:r>
        <w:t xml:space="preserve">l. III (5) b) 2. Informácie o celkovej sume  významných podmienených záväzkov – </w:t>
      </w:r>
    </w:p>
    <w:p w:rsidR="00EA1943" w:rsidRDefault="00F219FF">
      <w:pPr>
        <w:spacing w:after="70"/>
        <w:ind w:left="-5" w:right="53"/>
      </w:pPr>
      <w:r>
        <w:t>existujúca povinnosť, ktorá vznikla ako dôsledok minulej udalosti, ale ktorá sa nevykazuje v súvahe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(5) c) Opis významných finančných povinností a významných podmienených záväzkov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 xml:space="preserve">Čl. III (5)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(5) e) Opis významných povinností účtovnej jednotky vyplývajúcich z dôchodkových programov pre zamestnancov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spacing w:after="70"/>
        <w:ind w:left="-5" w:right="53"/>
      </w:pPr>
      <w:r>
        <w:t>Čl. III (6) Informácie o udelení výlučného práva alebo osobitného práva, ktorým sa udelilo právo poskytovať služby vo verejnom záujme a iných zároveň vykonávajúcich činnostiach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 xml:space="preserve"> Účtovná jednotka nemá náplň pre túto položku.</w:t>
      </w:r>
    </w:p>
    <w:p w:rsidR="00EA1943" w:rsidRDefault="00F219FF">
      <w:pPr>
        <w:ind w:left="-5" w:right="53"/>
      </w:pPr>
      <w:r>
        <w:t>Miesto pre ďalšie záznamy</w:t>
      </w:r>
    </w:p>
    <w:p w:rsidR="00EA1943" w:rsidRDefault="00F219FF">
      <w:pPr>
        <w:spacing w:after="305" w:line="270" w:lineRule="auto"/>
        <w:ind w:left="55"/>
      </w:pPr>
      <w:r>
        <w:rPr>
          <w:b w:val="0"/>
          <w:sz w:val="13"/>
        </w:rPr>
        <w:t>Účtovná jednotka nemá náplň pre túto položku.</w:t>
      </w:r>
    </w:p>
    <w:sectPr w:rsidR="00EA194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20"/>
      <w:pgMar w:top="1148" w:right="2393" w:bottom="1440" w:left="702" w:header="594" w:footer="76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13FD" w:rsidRDefault="00C813FD">
      <w:pPr>
        <w:spacing w:after="0" w:line="240" w:lineRule="auto"/>
      </w:pPr>
      <w:r>
        <w:separator/>
      </w:r>
    </w:p>
  </w:endnote>
  <w:endnote w:type="continuationSeparator" w:id="0">
    <w:p w:rsidR="00C813FD" w:rsidRDefault="00C81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943" w:rsidRDefault="00F219FF">
    <w:pPr>
      <w:tabs>
        <w:tab w:val="center" w:pos="8751"/>
        <w:tab w:val="right" w:pos="9905"/>
      </w:tabs>
      <w:spacing w:after="31" w:line="259" w:lineRule="auto"/>
      <w:ind w:left="0" w:right="-1100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4"/>
      </w:rPr>
      <w:t>1</w:t>
    </w:r>
    <w:r>
      <w:rPr>
        <w:sz w:val="14"/>
      </w:rPr>
      <w:fldChar w:fldCharType="end"/>
    </w:r>
  </w:p>
  <w:p w:rsidR="00EA1943" w:rsidRDefault="00F219FF">
    <w:pPr>
      <w:spacing w:after="0" w:line="259" w:lineRule="auto"/>
      <w:ind w:left="1114" w:firstLine="0"/>
      <w:jc w:val="center"/>
    </w:pPr>
    <w:r>
      <w:rPr>
        <w:b w:val="0"/>
        <w:sz w:val="12"/>
      </w:rPr>
      <w:t xml:space="preserve">Vytvorené v programe OMEGA - podvojné účtovníctvo a legislatíva bez starostí. © KROS </w:t>
    </w:r>
    <w:proofErr w:type="spellStart"/>
    <w:r>
      <w:rPr>
        <w:b w:val="0"/>
        <w:sz w:val="12"/>
      </w:rPr>
      <w:t>a.s</w:t>
    </w:r>
    <w:proofErr w:type="spellEnd"/>
    <w:r>
      <w:rPr>
        <w:b w:val="0"/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943" w:rsidRDefault="00F219FF">
    <w:pPr>
      <w:tabs>
        <w:tab w:val="center" w:pos="8751"/>
        <w:tab w:val="right" w:pos="9905"/>
      </w:tabs>
      <w:spacing w:after="31" w:line="259" w:lineRule="auto"/>
      <w:ind w:left="0" w:right="-1100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414732" w:rsidRPr="00414732">
      <w:rPr>
        <w:noProof/>
        <w:sz w:val="14"/>
      </w:rPr>
      <w:t>1</w:t>
    </w:r>
    <w:r>
      <w:rPr>
        <w:sz w:val="14"/>
      </w:rPr>
      <w:fldChar w:fldCharType="end"/>
    </w:r>
  </w:p>
  <w:p w:rsidR="00EA1943" w:rsidRDefault="00F219FF">
    <w:pPr>
      <w:spacing w:after="0" w:line="259" w:lineRule="auto"/>
      <w:ind w:left="1114" w:firstLine="0"/>
      <w:jc w:val="center"/>
    </w:pPr>
    <w:r>
      <w:rPr>
        <w:b w:val="0"/>
        <w:sz w:val="12"/>
      </w:rPr>
      <w:t xml:space="preserve">Vytvorené v programe OMEGA - podvojné účtovníctvo a legislatíva bez starostí. © KROS </w:t>
    </w:r>
    <w:proofErr w:type="spellStart"/>
    <w:r>
      <w:rPr>
        <w:b w:val="0"/>
        <w:sz w:val="12"/>
      </w:rPr>
      <w:t>a.s</w:t>
    </w:r>
    <w:proofErr w:type="spellEnd"/>
    <w:r>
      <w:rPr>
        <w:b w:val="0"/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943" w:rsidRDefault="00F219FF">
    <w:pPr>
      <w:tabs>
        <w:tab w:val="center" w:pos="8751"/>
        <w:tab w:val="right" w:pos="9905"/>
      </w:tabs>
      <w:spacing w:after="31" w:line="259" w:lineRule="auto"/>
      <w:ind w:left="0" w:right="-1100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4"/>
      </w:rPr>
      <w:t>1</w:t>
    </w:r>
    <w:r>
      <w:rPr>
        <w:sz w:val="14"/>
      </w:rPr>
      <w:fldChar w:fldCharType="end"/>
    </w:r>
  </w:p>
  <w:p w:rsidR="00EA1943" w:rsidRDefault="00F219FF">
    <w:pPr>
      <w:spacing w:after="0" w:line="259" w:lineRule="auto"/>
      <w:ind w:left="1114" w:firstLine="0"/>
      <w:jc w:val="center"/>
    </w:pPr>
    <w:r>
      <w:rPr>
        <w:b w:val="0"/>
        <w:sz w:val="12"/>
      </w:rPr>
      <w:t xml:space="preserve">Vytvorené v programe OMEGA - podvojné účtovníctvo a legislatíva bez starostí. © KROS </w:t>
    </w:r>
    <w:proofErr w:type="spellStart"/>
    <w:r>
      <w:rPr>
        <w:b w:val="0"/>
        <w:sz w:val="12"/>
      </w:rPr>
      <w:t>a.s</w:t>
    </w:r>
    <w:proofErr w:type="spellEnd"/>
    <w:r>
      <w:rPr>
        <w:b w:val="0"/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13FD" w:rsidRDefault="00C813FD">
      <w:pPr>
        <w:spacing w:after="0" w:line="240" w:lineRule="auto"/>
      </w:pPr>
      <w:r>
        <w:separator/>
      </w:r>
    </w:p>
  </w:footnote>
  <w:footnote w:type="continuationSeparator" w:id="0">
    <w:p w:rsidR="00C813FD" w:rsidRDefault="00C81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3" w:tblpY="614"/>
      <w:tblOverlap w:val="never"/>
      <w:tblW w:w="10048" w:type="dxa"/>
      <w:tblInd w:w="0" w:type="dxa"/>
      <w:tblCellMar>
        <w:top w:w="58" w:type="dxa"/>
        <w:left w:w="14" w:type="dxa"/>
        <w:right w:w="65" w:type="dxa"/>
      </w:tblCellMar>
      <w:tblLook w:val="04A0" w:firstRow="1" w:lastRow="0" w:firstColumn="1" w:lastColumn="0" w:noHBand="0" w:noVBand="1"/>
    </w:tblPr>
    <w:tblGrid>
      <w:gridCol w:w="2322"/>
      <w:gridCol w:w="1942"/>
      <w:gridCol w:w="232"/>
      <w:gridCol w:w="267"/>
      <w:gridCol w:w="261"/>
      <w:gridCol w:w="269"/>
      <w:gridCol w:w="270"/>
      <w:gridCol w:w="255"/>
      <w:gridCol w:w="257"/>
      <w:gridCol w:w="268"/>
      <w:gridCol w:w="1101"/>
      <w:gridCol w:w="249"/>
      <w:gridCol w:w="258"/>
      <w:gridCol w:w="254"/>
      <w:gridCol w:w="268"/>
      <w:gridCol w:w="260"/>
      <w:gridCol w:w="261"/>
      <w:gridCol w:w="272"/>
      <w:gridCol w:w="251"/>
      <w:gridCol w:w="267"/>
      <w:gridCol w:w="264"/>
    </w:tblGrid>
    <w:tr w:rsidR="00EA1943">
      <w:trPr>
        <w:trHeight w:val="252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0" w:firstLine="0"/>
          </w:pPr>
          <w:r>
            <w:rPr>
              <w:b w:val="0"/>
              <w:sz w:val="18"/>
            </w:rPr>
            <w:t xml:space="preserve">Poznámky </w:t>
          </w:r>
          <w:proofErr w:type="spellStart"/>
          <w:r>
            <w:rPr>
              <w:b w:val="0"/>
              <w:sz w:val="18"/>
            </w:rPr>
            <w:t>Úč</w:t>
          </w:r>
          <w:proofErr w:type="spellEnd"/>
          <w:r>
            <w:rPr>
              <w:b w:val="0"/>
              <w:sz w:val="18"/>
            </w:rPr>
            <w:t xml:space="preserve"> MÚJ 3 - 01</w:t>
          </w:r>
        </w:p>
      </w:tc>
      <w:tc>
        <w:tcPr>
          <w:tcW w:w="19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0" w:right="154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8" w:firstLine="0"/>
          </w:pPr>
          <w:r>
            <w:rPr>
              <w:b w:val="0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6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5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1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1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4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110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19" w:firstLine="0"/>
          </w:pPr>
          <w:r>
            <w:rPr>
              <w:b w:val="0"/>
              <w:sz w:val="18"/>
            </w:rPr>
            <w:t>DIČ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6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2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5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2" w:firstLine="0"/>
            <w:jc w:val="both"/>
          </w:pPr>
          <w:r>
            <w:rPr>
              <w:b w:val="0"/>
              <w:sz w:val="18"/>
            </w:rPr>
            <w:t>7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2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6" w:firstLine="0"/>
            <w:jc w:val="both"/>
          </w:pPr>
          <w:r>
            <w:rPr>
              <w:b w:val="0"/>
              <w:sz w:val="18"/>
            </w:rPr>
            <w:t>7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59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1" w:firstLine="0"/>
            <w:jc w:val="both"/>
          </w:pPr>
          <w:r>
            <w:rPr>
              <w:b w:val="0"/>
              <w:sz w:val="18"/>
            </w:rPr>
            <w:t>6</w:t>
          </w:r>
        </w:p>
      </w:tc>
    </w:tr>
  </w:tbl>
  <w:p w:rsidR="00EA1943" w:rsidRDefault="00F219FF">
    <w:pPr>
      <w:spacing w:after="0" w:line="259" w:lineRule="auto"/>
      <w:ind w:left="0" w:firstLine="0"/>
    </w:pPr>
    <w:r>
      <w:t>Č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3" w:tblpY="614"/>
      <w:tblOverlap w:val="never"/>
      <w:tblW w:w="10048" w:type="dxa"/>
      <w:tblInd w:w="0" w:type="dxa"/>
      <w:tblCellMar>
        <w:top w:w="58" w:type="dxa"/>
        <w:left w:w="14" w:type="dxa"/>
        <w:right w:w="65" w:type="dxa"/>
      </w:tblCellMar>
      <w:tblLook w:val="04A0" w:firstRow="1" w:lastRow="0" w:firstColumn="1" w:lastColumn="0" w:noHBand="0" w:noVBand="1"/>
    </w:tblPr>
    <w:tblGrid>
      <w:gridCol w:w="2269"/>
      <w:gridCol w:w="1891"/>
      <w:gridCol w:w="232"/>
      <w:gridCol w:w="284"/>
      <w:gridCol w:w="272"/>
      <w:gridCol w:w="281"/>
      <w:gridCol w:w="270"/>
      <w:gridCol w:w="254"/>
      <w:gridCol w:w="257"/>
      <w:gridCol w:w="280"/>
      <w:gridCol w:w="1098"/>
      <w:gridCol w:w="249"/>
      <w:gridCol w:w="268"/>
      <w:gridCol w:w="254"/>
      <w:gridCol w:w="281"/>
      <w:gridCol w:w="268"/>
      <w:gridCol w:w="262"/>
      <w:gridCol w:w="272"/>
      <w:gridCol w:w="255"/>
      <w:gridCol w:w="274"/>
      <w:gridCol w:w="277"/>
    </w:tblGrid>
    <w:tr w:rsidR="00414732">
      <w:trPr>
        <w:trHeight w:val="252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0" w:firstLine="0"/>
          </w:pPr>
          <w:r>
            <w:rPr>
              <w:b w:val="0"/>
              <w:sz w:val="18"/>
            </w:rPr>
            <w:t xml:space="preserve">Poznámky </w:t>
          </w:r>
          <w:proofErr w:type="spellStart"/>
          <w:r>
            <w:rPr>
              <w:b w:val="0"/>
              <w:sz w:val="18"/>
            </w:rPr>
            <w:t>Úč</w:t>
          </w:r>
          <w:proofErr w:type="spellEnd"/>
          <w:r>
            <w:rPr>
              <w:b w:val="0"/>
              <w:sz w:val="18"/>
            </w:rPr>
            <w:t xml:space="preserve"> MÚJ 3 - 01</w:t>
          </w:r>
        </w:p>
      </w:tc>
      <w:tc>
        <w:tcPr>
          <w:tcW w:w="19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0" w:right="154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50" w:firstLine="0"/>
            <w:jc w:val="both"/>
          </w:pPr>
          <w:r w:rsidRPr="00414732">
            <w:rPr>
              <w:sz w:val="18"/>
            </w:rPr>
            <w:t>5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88" w:firstLine="0"/>
            <w:rPr>
              <w:b w:val="0"/>
            </w:rPr>
          </w:pPr>
          <w:bookmarkStart w:id="0" w:name="_GoBack"/>
          <w:r w:rsidRPr="00414732">
            <w:rPr>
              <w:b w:val="0"/>
            </w:rPr>
            <w:t>0</w:t>
          </w:r>
          <w:bookmarkEnd w:id="0"/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76" w:firstLine="0"/>
            <w:jc w:val="both"/>
            <w:rPr>
              <w:b w:val="0"/>
            </w:rPr>
          </w:pPr>
          <w:r w:rsidRPr="00414732">
            <w:rPr>
              <w:b w:val="0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85" w:firstLine="0"/>
            <w:jc w:val="both"/>
            <w:rPr>
              <w:b w:val="0"/>
            </w:rPr>
          </w:pPr>
          <w:r w:rsidRPr="00414732">
            <w:rPr>
              <w:b w:val="0"/>
            </w:rPr>
            <w:t>1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71" w:firstLine="0"/>
            <w:jc w:val="both"/>
            <w:rPr>
              <w:b w:val="0"/>
            </w:rPr>
          </w:pPr>
          <w:r w:rsidRPr="00414732">
            <w:rPr>
              <w:b w:val="0"/>
            </w:rPr>
            <w:t>2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 w:rsidP="00414732">
          <w:pPr>
            <w:spacing w:after="0" w:line="259" w:lineRule="auto"/>
            <w:ind w:left="56" w:firstLine="0"/>
            <w:jc w:val="both"/>
          </w:pPr>
          <w:r w:rsidRPr="00414732">
            <w:rPr>
              <w:sz w:val="18"/>
            </w:rPr>
            <w:t>9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414732" w:rsidP="00414732">
          <w:pPr>
            <w:spacing w:after="0" w:line="259" w:lineRule="auto"/>
            <w:ind w:left="71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84" w:firstLine="0"/>
            <w:jc w:val="both"/>
            <w:rPr>
              <w:b w:val="0"/>
            </w:rPr>
          </w:pPr>
          <w:r w:rsidRPr="00414732">
            <w:rPr>
              <w:b w:val="0"/>
            </w:rPr>
            <w:t>5</w:t>
          </w:r>
        </w:p>
      </w:tc>
      <w:tc>
        <w:tcPr>
          <w:tcW w:w="110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19" w:firstLine="0"/>
          </w:pPr>
          <w:r>
            <w:rPr>
              <w:b w:val="0"/>
              <w:sz w:val="18"/>
            </w:rPr>
            <w:t>DIČ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6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72" w:firstLine="0"/>
            <w:jc w:val="both"/>
            <w:rPr>
              <w:b w:val="0"/>
            </w:rPr>
          </w:pPr>
          <w:r w:rsidRPr="00414732">
            <w:rPr>
              <w:b w:val="0"/>
            </w:rPr>
            <w:t>1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85" w:firstLine="0"/>
            <w:jc w:val="both"/>
            <w:rPr>
              <w:b w:val="0"/>
            </w:rPr>
          </w:pPr>
          <w:r w:rsidRPr="00414732">
            <w:rPr>
              <w:b w:val="0"/>
            </w:rPr>
            <w:t>0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72" w:firstLine="0"/>
            <w:jc w:val="both"/>
            <w:rPr>
              <w:b w:val="0"/>
            </w:rPr>
          </w:pPr>
          <w:r w:rsidRPr="00414732">
            <w:rPr>
              <w:b w:val="0"/>
            </w:rPr>
            <w:t>2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2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76" w:firstLine="0"/>
            <w:jc w:val="both"/>
            <w:rPr>
              <w:b w:val="0"/>
            </w:rPr>
          </w:pPr>
          <w:r w:rsidRPr="00414732">
            <w:rPr>
              <w:b w:val="0"/>
            </w:rPr>
            <w:t>6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59" w:firstLine="0"/>
            <w:jc w:val="both"/>
            <w:rPr>
              <w:b w:val="0"/>
            </w:rPr>
          </w:pPr>
          <w:r w:rsidRPr="00414732">
            <w:rPr>
              <w:b w:val="0"/>
            </w:rPr>
            <w:t>3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78" w:firstLine="0"/>
            <w:jc w:val="both"/>
            <w:rPr>
              <w:b w:val="0"/>
            </w:rPr>
          </w:pPr>
          <w:r w:rsidRPr="00414732">
            <w:rPr>
              <w:b w:val="0"/>
            </w:rPr>
            <w:t>8</w:t>
          </w:r>
        </w:p>
      </w:tc>
      <w:tc>
        <w:tcPr>
          <w:tcW w:w="2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Pr="00414732" w:rsidRDefault="00414732">
          <w:pPr>
            <w:spacing w:after="0" w:line="259" w:lineRule="auto"/>
            <w:ind w:left="81" w:firstLine="0"/>
            <w:jc w:val="both"/>
            <w:rPr>
              <w:b w:val="0"/>
            </w:rPr>
          </w:pPr>
          <w:r w:rsidRPr="00414732">
            <w:rPr>
              <w:b w:val="0"/>
            </w:rPr>
            <w:t>1</w:t>
          </w:r>
        </w:p>
      </w:tc>
    </w:tr>
  </w:tbl>
  <w:p w:rsidR="00EA1943" w:rsidRDefault="00F219FF">
    <w:pPr>
      <w:spacing w:after="0" w:line="259" w:lineRule="auto"/>
      <w:ind w:left="0" w:firstLine="0"/>
    </w:pPr>
    <w:r>
      <w:t>Č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3" w:tblpY="614"/>
      <w:tblOverlap w:val="never"/>
      <w:tblW w:w="10048" w:type="dxa"/>
      <w:tblInd w:w="0" w:type="dxa"/>
      <w:tblCellMar>
        <w:top w:w="58" w:type="dxa"/>
        <w:left w:w="14" w:type="dxa"/>
        <w:right w:w="65" w:type="dxa"/>
      </w:tblCellMar>
      <w:tblLook w:val="04A0" w:firstRow="1" w:lastRow="0" w:firstColumn="1" w:lastColumn="0" w:noHBand="0" w:noVBand="1"/>
    </w:tblPr>
    <w:tblGrid>
      <w:gridCol w:w="2322"/>
      <w:gridCol w:w="1942"/>
      <w:gridCol w:w="232"/>
      <w:gridCol w:w="267"/>
      <w:gridCol w:w="261"/>
      <w:gridCol w:w="269"/>
      <w:gridCol w:w="270"/>
      <w:gridCol w:w="255"/>
      <w:gridCol w:w="257"/>
      <w:gridCol w:w="268"/>
      <w:gridCol w:w="1101"/>
      <w:gridCol w:w="249"/>
      <w:gridCol w:w="258"/>
      <w:gridCol w:w="254"/>
      <w:gridCol w:w="268"/>
      <w:gridCol w:w="260"/>
      <w:gridCol w:w="261"/>
      <w:gridCol w:w="272"/>
      <w:gridCol w:w="251"/>
      <w:gridCol w:w="267"/>
      <w:gridCol w:w="264"/>
    </w:tblGrid>
    <w:tr w:rsidR="00EA1943">
      <w:trPr>
        <w:trHeight w:val="252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0" w:firstLine="0"/>
          </w:pPr>
          <w:r>
            <w:rPr>
              <w:b w:val="0"/>
              <w:sz w:val="18"/>
            </w:rPr>
            <w:t xml:space="preserve">Poznámky </w:t>
          </w:r>
          <w:proofErr w:type="spellStart"/>
          <w:r>
            <w:rPr>
              <w:b w:val="0"/>
              <w:sz w:val="18"/>
            </w:rPr>
            <w:t>Úč</w:t>
          </w:r>
          <w:proofErr w:type="spellEnd"/>
          <w:r>
            <w:rPr>
              <w:b w:val="0"/>
              <w:sz w:val="18"/>
            </w:rPr>
            <w:t xml:space="preserve"> MÚJ 3 - 01</w:t>
          </w:r>
        </w:p>
      </w:tc>
      <w:tc>
        <w:tcPr>
          <w:tcW w:w="19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0" w:right="154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8" w:firstLine="0"/>
          </w:pPr>
          <w:r>
            <w:rPr>
              <w:b w:val="0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6" w:firstLine="0"/>
            <w:jc w:val="both"/>
          </w:pPr>
          <w:r>
            <w:rPr>
              <w:b w:val="0"/>
              <w:sz w:val="18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5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1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56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1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4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110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19" w:firstLine="0"/>
          </w:pPr>
          <w:r>
            <w:rPr>
              <w:b w:val="0"/>
              <w:sz w:val="18"/>
            </w:rPr>
            <w:t>DIČ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6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2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69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5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2" w:firstLine="0"/>
            <w:jc w:val="both"/>
          </w:pPr>
          <w:r>
            <w:rPr>
              <w:b w:val="0"/>
              <w:sz w:val="18"/>
            </w:rPr>
            <w:t>7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2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6" w:firstLine="0"/>
            <w:jc w:val="both"/>
          </w:pPr>
          <w:r>
            <w:rPr>
              <w:b w:val="0"/>
              <w:sz w:val="18"/>
            </w:rPr>
            <w:t>7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59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78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A1943" w:rsidRDefault="00F219FF">
          <w:pPr>
            <w:spacing w:after="0" w:line="259" w:lineRule="auto"/>
            <w:ind w:left="81" w:firstLine="0"/>
            <w:jc w:val="both"/>
          </w:pPr>
          <w:r>
            <w:rPr>
              <w:b w:val="0"/>
              <w:sz w:val="18"/>
            </w:rPr>
            <w:t>6</w:t>
          </w:r>
        </w:p>
      </w:tc>
    </w:tr>
  </w:tbl>
  <w:p w:rsidR="00EA1943" w:rsidRDefault="00F219FF">
    <w:pPr>
      <w:spacing w:after="0" w:line="259" w:lineRule="auto"/>
      <w:ind w:left="0" w:firstLine="0"/>
    </w:pPr>
    <w:r>
      <w:t>Č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943"/>
    <w:rsid w:val="002E2EB8"/>
    <w:rsid w:val="00414732"/>
    <w:rsid w:val="00484456"/>
    <w:rsid w:val="00532FD4"/>
    <w:rsid w:val="00580A94"/>
    <w:rsid w:val="00C813FD"/>
    <w:rsid w:val="00D93147"/>
    <w:rsid w:val="00EA1943"/>
    <w:rsid w:val="00F219FF"/>
    <w:rsid w:val="00FF3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90DC0"/>
  <w15:docId w15:val="{A57CBD36-33A9-46CE-8272-D93A16798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98" w:line="271" w:lineRule="auto"/>
      <w:ind w:left="162" w:hanging="10"/>
    </w:pPr>
    <w:rPr>
      <w:rFonts w:ascii="Arial CE" w:eastAsia="Arial CE" w:hAnsi="Arial CE" w:cs="Arial CE"/>
      <w:b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1170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STOFIN</dc:creator>
  <cp:keywords/>
  <cp:lastModifiedBy>Uživateľ 1</cp:lastModifiedBy>
  <cp:revision>6</cp:revision>
  <dcterms:created xsi:type="dcterms:W3CDTF">2017-03-15T07:42:00Z</dcterms:created>
  <dcterms:modified xsi:type="dcterms:W3CDTF">2017-03-15T08:03:00Z</dcterms:modified>
</cp:coreProperties>
</file>