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652781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07C9A">
        <w:rPr>
          <w:rFonts w:ascii="Times New Roman" w:hAnsi="Times New Roman" w:cs="Times New Roman"/>
          <w:b/>
        </w:rPr>
        <w:tab/>
      </w:r>
      <w:r w:rsidR="00652781">
        <w:rPr>
          <w:rFonts w:ascii="Times New Roman" w:hAnsi="Times New Roman" w:cs="Times New Roman"/>
          <w:b/>
        </w:rPr>
        <w:t xml:space="preserve"> </w:t>
      </w:r>
    </w:p>
    <w:p w:rsidR="00CE03EC" w:rsidRDefault="00652781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</w:t>
      </w:r>
      <w:r w:rsidR="00861D91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16272C" w:rsidRPr="003767C4">
        <w:rPr>
          <w:rFonts w:ascii="Times New Roman" w:hAnsi="Times New Roman" w:cs="Times New Roman"/>
        </w:rPr>
        <w:t>N</w:t>
      </w:r>
      <w:r w:rsidR="001A2AAF" w:rsidRPr="003767C4">
        <w:rPr>
          <w:rFonts w:ascii="Times New Roman" w:hAnsi="Times New Roman" w:cs="Times New Roman"/>
        </w:rPr>
        <w:t>ákladná automobilová doprava Liptovský Mikuláš</w:t>
      </w:r>
      <w:r>
        <w:rPr>
          <w:rFonts w:ascii="Times New Roman" w:hAnsi="Times New Roman" w:cs="Times New Roman"/>
        </w:rPr>
        <w:t xml:space="preserve"> spol. s r.o.</w:t>
      </w:r>
      <w:r w:rsidR="00A07C9A" w:rsidRPr="003767C4">
        <w:rPr>
          <w:rFonts w:ascii="Times New Roman" w:hAnsi="Times New Roman" w:cs="Times New Roman"/>
        </w:rPr>
        <w:tab/>
      </w:r>
    </w:p>
    <w:p w:rsidR="00A07C9A" w:rsidRPr="002E2695" w:rsidRDefault="00A07C9A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652781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A2AAF">
        <w:rPr>
          <w:rFonts w:ascii="Times New Roman" w:hAnsi="Times New Roman" w:cs="Times New Roman"/>
          <w:b/>
        </w:rPr>
        <w:t xml:space="preserve"> </w:t>
      </w:r>
    </w:p>
    <w:p w:rsidR="00A07C9A" w:rsidRPr="003767C4" w:rsidRDefault="001A2AA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767C4">
        <w:rPr>
          <w:rFonts w:ascii="Times New Roman" w:hAnsi="Times New Roman" w:cs="Times New Roman"/>
        </w:rPr>
        <w:t>Štefanikova 2, Liptovský  Mikuláš</w:t>
      </w:r>
      <w:r w:rsidR="00A07C9A" w:rsidRPr="003767C4">
        <w:rPr>
          <w:rFonts w:ascii="Times New Roman" w:hAnsi="Times New Roman" w:cs="Times New Roman"/>
        </w:rPr>
        <w:tab/>
      </w:r>
      <w:r w:rsidR="00A07C9A" w:rsidRPr="003767C4">
        <w:rPr>
          <w:rFonts w:ascii="Times New Roman" w:hAnsi="Times New Roman" w:cs="Times New Roman"/>
        </w:rPr>
        <w:tab/>
      </w:r>
      <w:r w:rsidR="00A07C9A" w:rsidRPr="003767C4">
        <w:rPr>
          <w:rFonts w:ascii="Times New Roman" w:hAnsi="Times New Roman" w:cs="Times New Roman"/>
        </w:rPr>
        <w:tab/>
        <w:t xml:space="preserve"> </w:t>
      </w:r>
    </w:p>
    <w:p w:rsidR="00A07C9A" w:rsidRPr="003767C4" w:rsidRDefault="00A07C9A" w:rsidP="00A07C9A">
      <w:pPr>
        <w:pStyle w:val="Odsekzoznamu"/>
        <w:spacing w:line="240" w:lineRule="auto"/>
        <w:ind w:left="4260" w:firstLine="696"/>
        <w:jc w:val="both"/>
        <w:rPr>
          <w:rFonts w:ascii="Times New Roman" w:hAnsi="Times New Roman" w:cs="Times New Roman"/>
        </w:rPr>
      </w:pPr>
    </w:p>
    <w:p w:rsidR="00A07C9A" w:rsidRPr="003767C4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6272C">
        <w:rPr>
          <w:rFonts w:ascii="Times New Roman" w:hAnsi="Times New Roman" w:cs="Times New Roman"/>
          <w:b/>
        </w:rPr>
        <w:t xml:space="preserve"> </w:t>
      </w:r>
    </w:p>
    <w:p w:rsidR="00360F88" w:rsidRDefault="00861D9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t xml:space="preserve">          </w:t>
      </w:r>
      <w:r w:rsidR="00652781">
        <w:rPr>
          <w:rFonts w:ascii="Times New Roman" w:hAnsi="Times New Roman" w:cs="Times New Roman"/>
        </w:rPr>
        <w:t xml:space="preserve">  Oprava motorových vozidiel a oprava karosérií,</w:t>
      </w:r>
    </w:p>
    <w:p w:rsidR="00652781" w:rsidRDefault="00861D9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</w:t>
      </w:r>
      <w:r w:rsidR="00652781">
        <w:rPr>
          <w:rFonts w:ascii="Times New Roman" w:hAnsi="Times New Roman" w:cs="Times New Roman"/>
        </w:rPr>
        <w:t xml:space="preserve">   Prenájom garáží, odstavných plôch a nehnuteľností</w:t>
      </w:r>
    </w:p>
    <w:p w:rsidR="00652781" w:rsidRDefault="00861D9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</w:t>
      </w:r>
      <w:r w:rsidR="00652781">
        <w:rPr>
          <w:rFonts w:ascii="Times New Roman" w:hAnsi="Times New Roman" w:cs="Times New Roman"/>
        </w:rPr>
        <w:t xml:space="preserve">    Oprava motorových a ostatných dopravných prostriedkov</w:t>
      </w:r>
    </w:p>
    <w:p w:rsidR="00652781" w:rsidRDefault="00861D9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="00652781">
        <w:rPr>
          <w:rFonts w:ascii="Times New Roman" w:hAnsi="Times New Roman" w:cs="Times New Roman"/>
        </w:rPr>
        <w:t xml:space="preserve">     Cestná nákladná doprava</w:t>
      </w:r>
    </w:p>
    <w:p w:rsidR="00652781" w:rsidRPr="00652781" w:rsidRDefault="00861D9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  <w:r w:rsidR="008A59E5">
        <w:rPr>
          <w:rFonts w:ascii="Times New Roman" w:hAnsi="Times New Roman" w:cs="Times New Roman"/>
        </w:rPr>
        <w:t xml:space="preserve">      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861D91" w:rsidRPr="00A25C6E" w:rsidRDefault="00A25C6E" w:rsidP="00861D91">
      <w:pPr>
        <w:spacing w:line="240" w:lineRule="auto"/>
        <w:jc w:val="center"/>
        <w:rPr>
          <w:rFonts w:ascii="Times New Roman" w:hAnsi="Times New Roman" w:cs="Times New Roman"/>
        </w:rPr>
      </w:pPr>
      <w:r w:rsidRPr="00A25C6E">
        <w:rPr>
          <w:rFonts w:ascii="Times New Roman" w:hAnsi="Times New Roman" w:cs="Times New Roman"/>
        </w:rPr>
        <w:t>23.05.2016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FD20B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07C9A">
            <w:rPr>
              <w:rFonts w:ascii="Meiryo" w:eastAsia="Meiryo" w:hAnsi="Meiryo" w:cs="Meiryo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FD20B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</w:t>
      </w:r>
      <w:proofErr w:type="gramStart"/>
      <w:r w:rsidR="00360F88" w:rsidRPr="00223286">
        <w:rPr>
          <w:rFonts w:ascii="Times New Roman" w:eastAsia="MS Gothic" w:hAnsi="Times New Roman" w:cs="Times New Roman"/>
        </w:rPr>
        <w:t>rozdelenie</w:t>
      </w:r>
      <w:proofErr w:type="gramEnd"/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FD20B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FD20B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D20B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FD20B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FD20B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D20B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FD20B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9F1252" w:rsidRPr="002E2695">
        <w:rPr>
          <w:rFonts w:ascii="Times New Roman" w:hAnsi="Times New Roman" w:cs="Times New Roman"/>
        </w:rPr>
        <w:t>ods</w:t>
      </w:r>
      <w:proofErr w:type="gramEnd"/>
      <w:r w:rsidR="009F1252" w:rsidRPr="002E2695">
        <w:rPr>
          <w:rFonts w:ascii="Times New Roman" w:hAnsi="Times New Roman" w:cs="Times New Roman"/>
        </w:rPr>
        <w:t>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D20B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FD20B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</w:t>
      </w:r>
      <w:proofErr w:type="gramStart"/>
      <w:r w:rsidR="00C21550" w:rsidRPr="002E2695">
        <w:rPr>
          <w:rFonts w:ascii="Times New Roman" w:hAnsi="Times New Roman" w:cs="Times New Roman"/>
        </w:rPr>
        <w:t>ods</w:t>
      </w:r>
      <w:proofErr w:type="gramEnd"/>
      <w:r w:rsidR="00C21550" w:rsidRPr="002E2695">
        <w:rPr>
          <w:rFonts w:ascii="Times New Roman" w:hAnsi="Times New Roman" w:cs="Times New Roman"/>
        </w:rPr>
        <w:t xml:space="preserve">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07C9A" w:rsidP="00A07C9A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6272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Pr="00A07C9A" w:rsidRDefault="00A07C9A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07C9A">
        <w:rPr>
          <w:rFonts w:ascii="Times New Roman" w:hAnsi="Times New Roman" w:cs="Times New Roman"/>
          <w:sz w:val="24"/>
          <w:szCs w:val="24"/>
        </w:rPr>
        <w:t>Nemá naplnenie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4F58CB">
            <w:rPr>
              <w:rFonts w:ascii="Times New Roman" w:eastAsia="MS Gothic" w:hAnsi="Times New Roman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  <w:showingPlcHdr/>
        </w:sdtPr>
        <w:sdtContent>
          <w:r w:rsidR="004F58CB">
            <w:rPr>
              <w:rFonts w:ascii="Times New Roman" w:eastAsia="MS Gothic" w:hAnsi="Times New Roman" w:cs="Times New Roman"/>
              <w:b/>
              <w:sz w:val="24"/>
              <w:szCs w:val="24"/>
            </w:rPr>
            <w:t xml:space="preserve">     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 </w:t>
      </w:r>
      <w:r w:rsidR="007C763F">
        <w:rPr>
          <w:rFonts w:ascii="Times New Roman" w:eastAsia="MS Gothic" w:hAnsi="Times New Roman" w:cs="Times New Roman"/>
          <w:b/>
        </w:rPr>
        <w:t>a)</w:t>
      </w:r>
      <w:r w:rsidR="007C763F">
        <w:rPr>
          <w:rFonts w:ascii="Times New Roman" w:eastAsia="MS Gothic" w:hAnsi="Times New Roman" w:cs="Times New Roman"/>
          <w:b/>
        </w:rPr>
        <w:tab/>
      </w:r>
      <w:r w:rsidRPr="004701FB">
        <w:rPr>
          <w:rFonts w:ascii="Times New Roman" w:eastAsia="MS Gothic" w:hAnsi="Times New Roman" w:cs="Times New Roman"/>
          <w:b/>
        </w:rPr>
        <w:t>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a) Dlhodobý nehmotný majetok obstaraný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Dlhodobý nehmotný majetok obstaraný kúpou sa oceňuje obstarávacou cenou, ktorá zahŕňa cenu obstarania a náklady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súvisiace s obstaraním (clo, prepravu, montáž, poistné a pod.).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Odpisy dlhodobého nehmotného majetku sú stanovené vychádzajúc z predpokladanej doby jeho používania a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predpokladaného priebehu jeho opotrebenia. V prípade neurčitej doby používania sa dlhodobý nehmotný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neodpisuje. Odpisovať sa začína v mesiaci, v ktorom bol dlhodobý majetok uvedený do používania.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Drobný dlhodobý nehmotný majetok, ktorého obstarávacia cena je 2.400 EUR a nižšia, sa nezaraďuje do dlhodobého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nehmotného majetku, účtuje sa na ťarchu účtu 518 - Ostatné služby 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b) Dlhodobý nehmotný majetok obstaraný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Spoločnosť nevytvára dlhodobý nehmotný majetok obstaraný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c) Dlhodobý nehmotný majetok obstaraný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nehmotný majetok obstaraný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d) Dlhodobý hmotný majetok obstaraný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Dlhodobý hmotný majetok obstaraný kúpou sa oceňuje obstarávacou cenou, ktorá zahŕňa cenu obstarania a</w:t>
      </w:r>
      <w:r>
        <w:rPr>
          <w:rFonts w:ascii="Times New Roman" w:eastAsia="MS Gothic" w:hAnsi="Times New Roman" w:cs="Times New Roman"/>
          <w:szCs w:val="24"/>
        </w:rPr>
        <w:t> </w:t>
      </w:r>
      <w:r w:rsidRPr="007C763F">
        <w:rPr>
          <w:rFonts w:ascii="Times New Roman" w:eastAsia="MS Gothic" w:hAnsi="Times New Roman" w:cs="Times New Roman"/>
          <w:szCs w:val="24"/>
        </w:rPr>
        <w:t>náklady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súvisiace s obstaraním (clo, prepravu, montáž, poistné a pod.). Odpisy dlhodobého hmotného majetku sú stanovené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vychádzajúc z predpokladanej doby jeho používania a predpokladaného priebehu jeho opotrebovania. Odpisovať sa začína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v mesiaci, v ktorom bol dlhodobý majetok uvedený do používania.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Náklady na rozšírenie, modernizáciu a rekonštrukciu, vedúce k zvýšeniu výkonnosti, kapacity alebo účinnosti v</w:t>
      </w:r>
      <w:r>
        <w:rPr>
          <w:rFonts w:ascii="Times New Roman" w:eastAsia="MS Gothic" w:hAnsi="Times New Roman" w:cs="Times New Roman"/>
          <w:szCs w:val="24"/>
        </w:rPr>
        <w:t> </w:t>
      </w:r>
      <w:r w:rsidRPr="007C763F">
        <w:rPr>
          <w:rFonts w:ascii="Times New Roman" w:eastAsia="MS Gothic" w:hAnsi="Times New Roman" w:cs="Times New Roman"/>
          <w:szCs w:val="24"/>
        </w:rPr>
        <w:t>úhrnnej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hodnote viac ako 1 700,00 EUR pri jednotlivom majetku za bežné účtovné obdobie, zvyšujú obstarávaciu cenu dlhodobého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hmotného majetku. Drobný dlhodobý hmotný majetok, ktorého obstarávacia cena (resp. vlastné náklady) je 1.700 EUR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a nižšia, sa nezaraďuje do dlhodobého hmotného majetku, ale eviduje sa na podsúvahových účtoch. Pozemky sa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neodpisujú.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e) Dlhodobý hmotný majetok obstaraný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nevytvára dlhodobý hmotný majetok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f) Dlhodobý hmotný majetok obstaraný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hmotný majetok obstaraný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g) Dlhodobý finančný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dlhodobý finančný majetok.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h) Zásoby obstarané kúpou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Zásoby obstarané kúpou. sú oceňované obstarávacou cenou, ktorá zahŕňa cenu obstarania a náklady súvisiace s obstaraním (clo, prepravu, montáž, poistné a pod.)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i) Zásoby vytvorené vlastnou činnosťou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nevytvárala zásoby vlastnou činnosťou.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j) Zásoby obstarané iným spôsobom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neeviduje zásoby obstarané iným spôsobom.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k) Pohľadávky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Pohľadávky pri ich vzniku sa oceňujú ich menovitou hodnotou, postúpené pohľadávky a pohľadávky nadobudnuté vkladom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 xml:space="preserve">do základného imania sa oceňujú obstarávacou cenou, vrátane nákladov </w:t>
      </w:r>
      <w:r>
        <w:rPr>
          <w:rFonts w:ascii="Times New Roman" w:eastAsia="MS Gothic" w:hAnsi="Times New Roman" w:cs="Times New Roman"/>
          <w:szCs w:val="24"/>
        </w:rPr>
        <w:t>s</w:t>
      </w:r>
      <w:r w:rsidRPr="007C763F">
        <w:rPr>
          <w:rFonts w:ascii="Times New Roman" w:eastAsia="MS Gothic" w:hAnsi="Times New Roman" w:cs="Times New Roman"/>
          <w:szCs w:val="24"/>
        </w:rPr>
        <w:t>úvisiacich s obstaraním. Toto ocenenie sa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znižuje o pochybné a nevymožiteľné pohľadávky.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l) Krátkodobý finančný majetok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Peňažné prostriedky a ceniny sa oceňujú ich menovitou hodnotu.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m) Časové rozlíšenie na strane aktív súvahy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lastRenderedPageBreak/>
        <w:t>Účtovná jednotka účtuje na účtoch časového rozlíšenia v súlade so zásadou o účtovaní nákladov a výnosov do obdobia, s ktorým časovo a vecne súvisia 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n) Rezervy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tvorí rezervy (§26 Zákona 431/2002 Z.z. o účtovníctve) na predpokladané riziká, straty a zníženia hodnoty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>súvisiace so záväzkami s neurčitým časovým vymedzením alebo výškou.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o) Záväzky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Záväzky sú ocenené v ich menovitej hodnote. Ak sa pri inventarizácií záväzkov zistí, že suma záväzkov je iná ako ich výška</w:t>
      </w:r>
      <w:r>
        <w:rPr>
          <w:rFonts w:ascii="Times New Roman" w:eastAsia="MS Gothic" w:hAnsi="Times New Roman" w:cs="Times New Roman"/>
          <w:szCs w:val="24"/>
        </w:rPr>
        <w:t xml:space="preserve"> </w:t>
      </w:r>
      <w:r w:rsidRPr="007C763F">
        <w:rPr>
          <w:rFonts w:ascii="Times New Roman" w:eastAsia="MS Gothic" w:hAnsi="Times New Roman" w:cs="Times New Roman"/>
          <w:szCs w:val="24"/>
        </w:rPr>
        <w:t xml:space="preserve">v účtovníctve, uvedú sa záväzky v účtovníctve aj v účtovnom závierke v tomto </w:t>
      </w:r>
      <w:r>
        <w:rPr>
          <w:rFonts w:ascii="Times New Roman" w:eastAsia="MS Gothic" w:hAnsi="Times New Roman" w:cs="Times New Roman"/>
          <w:szCs w:val="24"/>
        </w:rPr>
        <w:t>z</w:t>
      </w:r>
      <w:r w:rsidRPr="007C763F">
        <w:rPr>
          <w:rFonts w:ascii="Times New Roman" w:eastAsia="MS Gothic" w:hAnsi="Times New Roman" w:cs="Times New Roman"/>
          <w:szCs w:val="24"/>
        </w:rPr>
        <w:t>istenom ocenení.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p) Časové rozlíšenie na strane pasív súvahy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účtuje na účtoch časového rozlíšenia v súlade so zásadou o účtovaní nákladov a výnosov do obdobia, s ktorým časovo a vecne súvisia.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rPr>
          <w:rFonts w:ascii="Times New Roman" w:eastAsia="MS Gothic" w:hAnsi="Times New Roman" w:cs="Times New Roman"/>
          <w:b/>
          <w:szCs w:val="24"/>
        </w:rPr>
      </w:pPr>
      <w:r w:rsidRPr="007C763F">
        <w:rPr>
          <w:rFonts w:ascii="Times New Roman" w:eastAsia="MS Gothic" w:hAnsi="Times New Roman" w:cs="Times New Roman"/>
          <w:b/>
          <w:szCs w:val="24"/>
        </w:rPr>
        <w:t>q) Deriváty, majetok a záväzky zabezpečené derivátmi</w:t>
      </w:r>
    </w:p>
    <w:p w:rsidR="007C763F" w:rsidRP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7C763F">
        <w:rPr>
          <w:rFonts w:ascii="Times New Roman" w:eastAsia="MS Gothic" w:hAnsi="Times New Roman" w:cs="Times New Roman"/>
          <w:szCs w:val="24"/>
        </w:rPr>
        <w:t>Účtovná jednotka neúčtovala v priebehu účtovného obdobia o derivátoch a tiež nemá derivátmi zabezpečený majetok alebo záväzky.</w:t>
      </w:r>
    </w:p>
    <w:p w:rsidR="007C763F" w:rsidRDefault="007C763F" w:rsidP="007C763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7C763F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p w:rsidR="007C763F" w:rsidRDefault="007C763F" w:rsidP="007C763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7C763F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4F58CB">
      <w:pPr>
        <w:spacing w:line="240" w:lineRule="auto"/>
        <w:jc w:val="center"/>
        <w:rPr>
          <w:rFonts w:ascii="Times New Roman" w:hAnsi="Times New Roman" w:cs="Times New Roman"/>
          <w:szCs w:val="24"/>
        </w:rPr>
      </w:pPr>
    </w:p>
    <w:p w:rsidR="00C2009C" w:rsidRPr="00600C1D" w:rsidRDefault="00C2009C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4F58C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en-C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CA"/>
              </w:rPr>
              <w:t>20 r.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4F58C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de-D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  <w:lang w:val="de-DE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F58CB" w:rsidP="004F58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FD20B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proofErr w:type="gramStart"/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  <w:proofErr w:type="gramEnd"/>
    </w:p>
    <w:p w:rsidR="00600C1D" w:rsidRDefault="00FD20B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D20B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D20B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C3B5F" w:rsidRPr="00986157" w:rsidRDefault="00FD20B8" w:rsidP="00C2009C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FD20B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8074C4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FD20B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Pr="00986157" w:rsidRDefault="00C2009C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009C" w:rsidRPr="00C5195B" w:rsidRDefault="00C2009C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2C3EC1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C16B30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C2009C" w:rsidRDefault="00AE313E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C2009C" w:rsidRPr="00C2009C">
        <w:rPr>
          <w:rFonts w:ascii="Times New Roman" w:hAnsi="Times New Roman" w:cs="Times New Roman"/>
          <w:sz w:val="24"/>
          <w:szCs w:val="24"/>
        </w:rPr>
        <w:t xml:space="preserve"> </w:t>
      </w:r>
      <w:r w:rsidR="00C2009C"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24F48" w:rsidRDefault="00AE313E" w:rsidP="00A24F4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 </w:t>
            </w:r>
            <w:r w:rsidR="00EE24DB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Prijaté pôžičky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24F48" w:rsidRDefault="007A1F97" w:rsidP="00A24F4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Cs/>
                <w:color w:val="2F75B5"/>
                <w:lang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 xml:space="preserve">93 005,90       </w:t>
            </w:r>
            <w:r w:rsidR="00AE313E"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24F48" w:rsidRDefault="007A1F97" w:rsidP="00A24F4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Cs/>
                <w:color w:val="2F75B5"/>
                <w:lang w:val="de-DE" w:eastAsia="sk-SK"/>
              </w:rPr>
            </w:pPr>
            <w:r w:rsidRPr="00A24F48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Exek</w:t>
            </w:r>
            <w:r w:rsidR="00EE24DB">
              <w:rPr>
                <w:rFonts w:ascii="Arial" w:eastAsia="Times New Roman" w:hAnsi="Arial" w:cs="Arial"/>
                <w:bCs/>
                <w:color w:val="2F75B5"/>
                <w:lang w:eastAsia="sk-SK"/>
              </w:rPr>
              <w:t>učné príkazy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7A1F97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>
              <w:rPr>
                <w:rFonts w:ascii="Arial" w:eastAsia="Times New Roman" w:hAnsi="Arial" w:cs="Arial"/>
                <w:color w:val="2F75B5"/>
                <w:lang w:eastAsia="sk-SK"/>
              </w:rPr>
              <w:t>93 005,90</w:t>
            </w:r>
            <w:r w:rsidR="00AE313E"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2C3EC1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A60D37">
        <w:rPr>
          <w:rFonts w:ascii="Times New Roman" w:eastAsia="MS Gothic" w:hAnsi="Times New Roman" w:cs="Times New Roman"/>
          <w:b/>
          <w:szCs w:val="24"/>
        </w:rPr>
        <w:t xml:space="preserve">záväzkoch zabezp. </w:t>
      </w:r>
      <w:r w:rsidR="00F46DA4" w:rsidRPr="00A60D37">
        <w:rPr>
          <w:rFonts w:ascii="Times New Roman" w:eastAsia="MS Gothic" w:hAnsi="Times New Roman" w:cs="Times New Roman"/>
          <w:b/>
          <w:szCs w:val="24"/>
        </w:rPr>
        <w:t>Z</w:t>
      </w:r>
      <w:r w:rsidRPr="00A60D37">
        <w:rPr>
          <w:rFonts w:ascii="Times New Roman" w:eastAsia="MS Gothic" w:hAnsi="Times New Roman" w:cs="Times New Roman"/>
          <w:b/>
          <w:szCs w:val="24"/>
        </w:rPr>
        <w:t>áložným právom alebo inou formou zabezpečenia: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A60D37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vlastných akciách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60D37" w:rsidRPr="00F46DA4" w:rsidRDefault="00F46DA4" w:rsidP="00F46DA4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–</w:t>
      </w:r>
      <w:r w:rsidR="00994678" w:rsidRPr="00F46DA4">
        <w:rPr>
          <w:rFonts w:ascii="Times New Roman" w:eastAsia="MS Gothic" w:hAnsi="Times New Roman" w:cs="Times New Roman"/>
          <w:b/>
        </w:rPr>
        <w:t xml:space="preserve"> </w:t>
      </w:r>
      <w:r w:rsidR="00A60D37" w:rsidRPr="00F46DA4">
        <w:rPr>
          <w:rFonts w:ascii="Times New Roman" w:eastAsia="MS Gothic" w:hAnsi="Times New Roman" w:cs="Times New Roman"/>
          <w:b/>
        </w:rPr>
        <w:t>c)</w:t>
      </w:r>
      <w:r w:rsidR="00A60D37" w:rsidRPr="00F46DA4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2C3EC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A60D37">
        <w:rPr>
          <w:rFonts w:ascii="Times New Roman" w:eastAsia="MS Gothic" w:hAnsi="Times New Roman" w:cs="Times New Roman"/>
          <w:b/>
          <w:szCs w:val="24"/>
        </w:rPr>
        <w:t>vlastných akciách: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A60D37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výnosoch a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A60D37">
        <w:rPr>
          <w:rFonts w:ascii="Times New Roman" w:eastAsia="MS Gothic" w:hAnsi="Times New Roman" w:cs="Times New Roman"/>
          <w:b/>
        </w:rPr>
        <w:t>nákladoch, ktoré majú výnimočný rozsah alebo výskyt</w:t>
      </w:r>
      <w:r w:rsidR="00C2009C" w:rsidRPr="00C2009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BE3A69">
        <w:rPr>
          <w:rFonts w:ascii="Times New Roman" w:eastAsia="MS Gothic" w:hAnsi="Times New Roman" w:cs="Times New Roman"/>
          <w:b/>
        </w:rPr>
        <w:t>výnosoch, ktoré majú výnimočný rozsah alebo výskyt: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BE3A69">
        <w:rPr>
          <w:rFonts w:ascii="Times New Roman" w:eastAsia="MS Gothic" w:hAnsi="Times New Roman" w:cs="Times New Roman"/>
          <w:b/>
        </w:rPr>
        <w:t>nákladoch, ktoré majú výnimočný rozsah alebo výskyt: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iných aktívach a</w:t>
      </w:r>
      <w:r w:rsidR="00F46DA4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212400">
        <w:rPr>
          <w:rFonts w:ascii="Times New Roman" w:eastAsia="MS Gothic" w:hAnsi="Times New Roman" w:cs="Times New Roman"/>
          <w:b/>
        </w:rPr>
        <w:t>podmienenom majetku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investovania prostriedkov získaných oslobodením od dane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212400">
        <w:rPr>
          <w:rFonts w:ascii="Times New Roman" w:eastAsia="MS Gothic" w:hAnsi="Times New Roman" w:cs="Times New Roman"/>
          <w:b/>
          <w:szCs w:val="24"/>
        </w:rPr>
        <w:t>podmienenom majetku: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212400">
        <w:rPr>
          <w:rFonts w:ascii="Times New Roman" w:eastAsia="MS Gothic" w:hAnsi="Times New Roman" w:cs="Times New Roman"/>
          <w:b/>
        </w:rPr>
        <w:t>podmienených záväzkoch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</w:t>
      </w:r>
      <w:r w:rsidR="00F46DA4">
        <w:rPr>
          <w:rFonts w:ascii="Times New Roman" w:eastAsia="MS Gothic" w:hAnsi="Times New Roman" w:cs="Times New Roman"/>
          <w:b/>
          <w:szCs w:val="24"/>
        </w:rPr>
        <w:t> </w:t>
      </w:r>
      <w:r w:rsidRPr="00923190">
        <w:rPr>
          <w:rFonts w:ascii="Times New Roman" w:eastAsia="MS Gothic" w:hAnsi="Times New Roman" w:cs="Times New Roman"/>
          <w:b/>
          <w:szCs w:val="24"/>
        </w:rPr>
        <w:t>podmienených záväzkov: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923190" w:rsidP="00C2009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podmienených záväzkoch</w:t>
      </w:r>
      <w:r w:rsidR="00C2009C">
        <w:rPr>
          <w:rFonts w:ascii="Times New Roman" w:eastAsia="MS Gothic" w:hAnsi="Times New Roman" w:cs="Times New Roman"/>
          <w:b/>
        </w:rPr>
        <w:t xml:space="preserve">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</w:t>
            </w:r>
            <w:r w:rsidR="00F46D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</w:t>
            </w:r>
            <w:r w:rsidR="00F46DA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2009C" w:rsidRDefault="00C2009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</w:t>
      </w:r>
      <w:r w:rsidR="00F46DA4">
        <w:rPr>
          <w:rFonts w:ascii="Times New Roman" w:eastAsia="MS Gothic" w:hAnsi="Times New Roman" w:cs="Times New Roman"/>
          <w:b/>
        </w:rPr>
        <w:t> </w:t>
      </w:r>
      <w:r w:rsidRPr="00923190">
        <w:rPr>
          <w:rFonts w:ascii="Times New Roman" w:eastAsia="MS Gothic" w:hAnsi="Times New Roman" w:cs="Times New Roman"/>
          <w:b/>
        </w:rPr>
        <w:t>údajoch na podsúvahových účtoch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</w:t>
            </w:r>
            <w:r w:rsidR="00F46DA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46DA4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F46DA4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C3E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Pr="00DF187C" w:rsidRDefault="00C2009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p w:rsidR="00C2009C" w:rsidRDefault="00C2009C" w:rsidP="00C2009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naplnenie</w:t>
      </w:r>
    </w:p>
    <w:p w:rsidR="00C2009C" w:rsidRDefault="00C2009C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2781" w:rsidRDefault="00652781" w:rsidP="00CE03EC">
      <w:pPr>
        <w:spacing w:after="0" w:line="240" w:lineRule="auto"/>
      </w:pPr>
      <w:r>
        <w:separator/>
      </w:r>
    </w:p>
  </w:endnote>
  <w:endnote w:type="continuationSeparator" w:id="1">
    <w:p w:rsidR="00652781" w:rsidRDefault="006527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">
    <w:altName w:val="MS Gothic"/>
    <w:charset w:val="80"/>
    <w:family w:val="swiss"/>
    <w:pitch w:val="variable"/>
    <w:sig w:usb0="E00002FF" w:usb1="6AC7FFFF" w:usb2="00000012" w:usb3="00000000" w:csb0="00020009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781" w:rsidRDefault="00652781" w:rsidP="00195651">
    <w:pPr>
      <w:pStyle w:val="Pta"/>
      <w:jc w:val="center"/>
    </w:pPr>
    <w:r>
      <w:t xml:space="preserve">Strana </w:t>
    </w:r>
    <w:r w:rsidR="00FD20B8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FD20B8">
      <w:rPr>
        <w:b/>
        <w:bCs/>
      </w:rPr>
      <w:fldChar w:fldCharType="separate"/>
    </w:r>
    <w:r w:rsidR="00A25C6E">
      <w:rPr>
        <w:b/>
        <w:bCs/>
        <w:noProof/>
      </w:rPr>
      <w:t>1</w:t>
    </w:r>
    <w:r w:rsidR="00FD20B8">
      <w:rPr>
        <w:b/>
        <w:bCs/>
      </w:rPr>
      <w:fldChar w:fldCharType="end"/>
    </w:r>
    <w:r>
      <w:t xml:space="preserve"> z </w:t>
    </w:r>
    <w:fldSimple w:instr="NUMPAGES  \* Arabic  \* MERGEFORMAT">
      <w:r w:rsidR="00A25C6E" w:rsidRPr="00A25C6E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2781" w:rsidRDefault="00652781" w:rsidP="00CE03EC">
      <w:pPr>
        <w:spacing w:after="0" w:line="240" w:lineRule="auto"/>
      </w:pPr>
      <w:r>
        <w:separator/>
      </w:r>
    </w:p>
  </w:footnote>
  <w:footnote w:type="continuationSeparator" w:id="1">
    <w:p w:rsidR="00652781" w:rsidRDefault="006527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2781" w:rsidRPr="004255E6" w:rsidRDefault="00652781" w:rsidP="00147E36">
    <w:pPr>
      <w:pStyle w:val="Bezriadkovania"/>
      <w:rPr>
        <w:rFonts w:ascii="Times New Roman" w:hAnsi="Times New Roman" w:cs="Times New Roman"/>
        <w:sz w:val="24"/>
        <w:szCs w:val="24"/>
      </w:rPr>
    </w:pPr>
    <w:proofErr w:type="spellStart"/>
    <w:r w:rsidRPr="004255E6">
      <w:rPr>
        <w:rFonts w:ascii="Times New Roman" w:hAnsi="Times New Roman" w:cs="Times New Roman"/>
        <w:sz w:val="24"/>
        <w:szCs w:val="24"/>
        <w:lang w:val="en-CA"/>
      </w:rPr>
      <w:t>Pozn</w:t>
    </w:r>
    <w:r w:rsidRPr="004255E6">
      <w:rPr>
        <w:rFonts w:ascii="Times New Roman" w:hAnsi="Times New Roman" w:cs="Times New Roman"/>
        <w:sz w:val="24"/>
        <w:szCs w:val="24"/>
      </w:rPr>
      <w:t>ámky</w:t>
    </w:r>
    <w:proofErr w:type="spellEnd"/>
    <w:r w:rsidRPr="004255E6">
      <w:rPr>
        <w:rFonts w:ascii="Times New Roman" w:hAnsi="Times New Roman" w:cs="Times New Roman"/>
        <w:sz w:val="24"/>
        <w:szCs w:val="24"/>
      </w:rPr>
      <w:t xml:space="preserve"> </w:t>
    </w:r>
    <w:proofErr w:type="spellStart"/>
    <w:r w:rsidRPr="004255E6">
      <w:rPr>
        <w:rFonts w:ascii="Times New Roman" w:hAnsi="Times New Roman" w:cs="Times New Roman"/>
        <w:sz w:val="24"/>
        <w:szCs w:val="24"/>
      </w:rPr>
      <w:t>Úč</w:t>
    </w:r>
    <w:proofErr w:type="spellEnd"/>
    <w:r w:rsidRPr="004255E6">
      <w:rPr>
        <w:rFonts w:ascii="Times New Roman" w:hAnsi="Times New Roman" w:cs="Times New Roman"/>
        <w:sz w:val="24"/>
        <w:szCs w:val="24"/>
      </w:rPr>
      <w:t xml:space="preserve"> PODV 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3 – 01      </w:t>
    </w:r>
    <w:r>
      <w:rPr>
        <w:rFonts w:ascii="Times New Roman" w:hAnsi="Times New Roman" w:cs="Times New Roman"/>
        <w:sz w:val="24"/>
        <w:szCs w:val="24"/>
        <w:lang w:val="en-CA"/>
      </w:rPr>
      <w:t xml:space="preserve">  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                 </w:t>
    </w:r>
    <w:r w:rsidRPr="00F44BD5"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 xml:space="preserve">IČO </w:t>
    </w:r>
    <w:r w:rsidRPr="00712EEF">
      <w:rPr>
        <w:rFonts w:ascii="Times New Roman" w:hAnsi="Times New Roman" w:cs="Times New Roman"/>
        <w:sz w:val="24"/>
        <w:szCs w:val="24"/>
        <w:bdr w:val="single" w:sz="4" w:space="0" w:color="auto"/>
        <w:lang w:val="en-CA"/>
      </w:rPr>
      <w:t xml:space="preserve">  </w:t>
    </w:r>
    <w:r w:rsidRPr="0094426B">
      <w:rPr>
        <w:rFonts w:ascii="Times New Roman" w:hAnsi="Times New Roman" w:cs="Times New Roman"/>
        <w:b/>
        <w:sz w:val="24"/>
        <w:szCs w:val="24"/>
        <w:bdr w:val="single" w:sz="4" w:space="0" w:color="auto"/>
        <w:lang w:val="en-CA"/>
      </w:rPr>
      <w:t>3 1 6 2 5 2 7 4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            </w:t>
    </w:r>
    <w:r w:rsidRPr="00F44BD5"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>DIČ</w:t>
    </w:r>
    <w:r>
      <w:rPr>
        <w:rFonts w:ascii="Times New Roman" w:hAnsi="Times New Roman" w:cs="Times New Roman"/>
        <w:sz w:val="18"/>
        <w:szCs w:val="18"/>
        <w:bdr w:val="single" w:sz="4" w:space="0" w:color="auto"/>
        <w:lang w:val="en-CA"/>
      </w:rPr>
      <w:t xml:space="preserve"> </w:t>
    </w:r>
    <w:r w:rsidRPr="00712EEF">
      <w:rPr>
        <w:rFonts w:ascii="Times New Roman" w:hAnsi="Times New Roman" w:cs="Times New Roman"/>
        <w:sz w:val="24"/>
        <w:szCs w:val="24"/>
        <w:bdr w:val="single" w:sz="4" w:space="0" w:color="auto"/>
        <w:lang w:val="en-CA"/>
      </w:rPr>
      <w:t xml:space="preserve">  </w:t>
    </w:r>
    <w:r w:rsidRPr="0094426B">
      <w:rPr>
        <w:rFonts w:ascii="Times New Roman" w:hAnsi="Times New Roman" w:cs="Times New Roman"/>
        <w:b/>
        <w:sz w:val="24"/>
        <w:szCs w:val="24"/>
        <w:bdr w:val="single" w:sz="4" w:space="0" w:color="auto"/>
        <w:lang w:val="en-CA"/>
      </w:rPr>
      <w:t>2 0 2 0 4 2 9 5 1 0</w:t>
    </w:r>
    <w:r w:rsidRPr="004255E6">
      <w:rPr>
        <w:rFonts w:ascii="Times New Roman" w:hAnsi="Times New Roman" w:cs="Times New Roman"/>
        <w:sz w:val="24"/>
        <w:szCs w:val="24"/>
        <w:lang w:val="en-CA"/>
      </w:rPr>
      <w:t xml:space="preserve"> </w:t>
    </w:r>
    <w:r>
      <w:rPr>
        <w:szCs w:val="24"/>
      </w:rPr>
      <w:t xml:space="preserve">  </w:t>
    </w:r>
  </w:p>
  <w:p w:rsidR="00652781" w:rsidRPr="00CE03EC" w:rsidRDefault="00652781" w:rsidP="00F616A7">
    <w:pPr>
      <w:pStyle w:val="Hlavika"/>
      <w:tabs>
        <w:tab w:val="clear" w:pos="4536"/>
        <w:tab w:val="clear" w:pos="9072"/>
        <w:tab w:val="center" w:pos="4678"/>
        <w:tab w:val="left" w:pos="6663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E31AE2"/>
    <w:multiLevelType w:val="hybridMultilevel"/>
    <w:tmpl w:val="0434B1E0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AC07C0C"/>
    <w:multiLevelType w:val="hybridMultilevel"/>
    <w:tmpl w:val="8470271E"/>
    <w:lvl w:ilvl="0" w:tplc="E78802F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2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481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60D"/>
    <w:rsid w:val="00090EEC"/>
    <w:rsid w:val="000B4576"/>
    <w:rsid w:val="000D561E"/>
    <w:rsid w:val="00147E36"/>
    <w:rsid w:val="00156EEC"/>
    <w:rsid w:val="0016272C"/>
    <w:rsid w:val="0016741A"/>
    <w:rsid w:val="00173C34"/>
    <w:rsid w:val="00195651"/>
    <w:rsid w:val="001A2AAF"/>
    <w:rsid w:val="001D099A"/>
    <w:rsid w:val="001D2847"/>
    <w:rsid w:val="001D4FB8"/>
    <w:rsid w:val="00205388"/>
    <w:rsid w:val="00212400"/>
    <w:rsid w:val="00223286"/>
    <w:rsid w:val="002718B4"/>
    <w:rsid w:val="002C3EC1"/>
    <w:rsid w:val="002E2695"/>
    <w:rsid w:val="002F4CED"/>
    <w:rsid w:val="00360F88"/>
    <w:rsid w:val="003767C4"/>
    <w:rsid w:val="003A2A62"/>
    <w:rsid w:val="003D2C52"/>
    <w:rsid w:val="003D2D61"/>
    <w:rsid w:val="003F3E00"/>
    <w:rsid w:val="003F5AF5"/>
    <w:rsid w:val="00414FB4"/>
    <w:rsid w:val="00436D98"/>
    <w:rsid w:val="004701FB"/>
    <w:rsid w:val="0049116B"/>
    <w:rsid w:val="00495F85"/>
    <w:rsid w:val="004F58CB"/>
    <w:rsid w:val="00504562"/>
    <w:rsid w:val="00504DBD"/>
    <w:rsid w:val="00547F9F"/>
    <w:rsid w:val="005877C7"/>
    <w:rsid w:val="00592020"/>
    <w:rsid w:val="00600B42"/>
    <w:rsid w:val="00600C1D"/>
    <w:rsid w:val="0060511B"/>
    <w:rsid w:val="00621534"/>
    <w:rsid w:val="00652781"/>
    <w:rsid w:val="00656664"/>
    <w:rsid w:val="0067492A"/>
    <w:rsid w:val="006E4085"/>
    <w:rsid w:val="00716F90"/>
    <w:rsid w:val="007221E7"/>
    <w:rsid w:val="00787C52"/>
    <w:rsid w:val="007A1F97"/>
    <w:rsid w:val="007A588C"/>
    <w:rsid w:val="007B4810"/>
    <w:rsid w:val="007C37DE"/>
    <w:rsid w:val="007C763F"/>
    <w:rsid w:val="0080496C"/>
    <w:rsid w:val="008074C4"/>
    <w:rsid w:val="00811FFA"/>
    <w:rsid w:val="008200B8"/>
    <w:rsid w:val="0083794D"/>
    <w:rsid w:val="00861D91"/>
    <w:rsid w:val="008774C4"/>
    <w:rsid w:val="008777C2"/>
    <w:rsid w:val="008A59E5"/>
    <w:rsid w:val="008E4E28"/>
    <w:rsid w:val="009000D1"/>
    <w:rsid w:val="00900440"/>
    <w:rsid w:val="00923190"/>
    <w:rsid w:val="0094426B"/>
    <w:rsid w:val="00957593"/>
    <w:rsid w:val="00985F05"/>
    <w:rsid w:val="00986157"/>
    <w:rsid w:val="00994678"/>
    <w:rsid w:val="00997389"/>
    <w:rsid w:val="009A274C"/>
    <w:rsid w:val="009E6AD6"/>
    <w:rsid w:val="009F1252"/>
    <w:rsid w:val="00A07C9A"/>
    <w:rsid w:val="00A100E4"/>
    <w:rsid w:val="00A24F48"/>
    <w:rsid w:val="00A25C6E"/>
    <w:rsid w:val="00A54F83"/>
    <w:rsid w:val="00A562DA"/>
    <w:rsid w:val="00A60D37"/>
    <w:rsid w:val="00A65198"/>
    <w:rsid w:val="00AE313E"/>
    <w:rsid w:val="00AF1BE2"/>
    <w:rsid w:val="00B05B9D"/>
    <w:rsid w:val="00B60893"/>
    <w:rsid w:val="00B74436"/>
    <w:rsid w:val="00B82EBA"/>
    <w:rsid w:val="00B832B9"/>
    <w:rsid w:val="00B85174"/>
    <w:rsid w:val="00BE3A69"/>
    <w:rsid w:val="00C04287"/>
    <w:rsid w:val="00C16B30"/>
    <w:rsid w:val="00C2009C"/>
    <w:rsid w:val="00C21550"/>
    <w:rsid w:val="00C4190C"/>
    <w:rsid w:val="00C45AF1"/>
    <w:rsid w:val="00C5195B"/>
    <w:rsid w:val="00C54666"/>
    <w:rsid w:val="00CD1824"/>
    <w:rsid w:val="00CE03EC"/>
    <w:rsid w:val="00D06A5E"/>
    <w:rsid w:val="00D0740C"/>
    <w:rsid w:val="00D13FFB"/>
    <w:rsid w:val="00D77AF9"/>
    <w:rsid w:val="00D92374"/>
    <w:rsid w:val="00DC3B5F"/>
    <w:rsid w:val="00DF187C"/>
    <w:rsid w:val="00DF30C8"/>
    <w:rsid w:val="00E03856"/>
    <w:rsid w:val="00E03DFF"/>
    <w:rsid w:val="00E42DF0"/>
    <w:rsid w:val="00E76726"/>
    <w:rsid w:val="00ED71A7"/>
    <w:rsid w:val="00EE24DB"/>
    <w:rsid w:val="00F46DA4"/>
    <w:rsid w:val="00F616A7"/>
    <w:rsid w:val="00FB3281"/>
    <w:rsid w:val="00FC2A80"/>
    <w:rsid w:val="00FD20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74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47E3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8AAE29-3425-4BD9-9E76-E630B4E5AD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16</Pages>
  <Words>3456</Words>
  <Characters>19704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</cp:lastModifiedBy>
  <cp:revision>36</cp:revision>
  <cp:lastPrinted>2016-03-09T16:16:00Z</cp:lastPrinted>
  <dcterms:created xsi:type="dcterms:W3CDTF">2016-02-16T15:14:00Z</dcterms:created>
  <dcterms:modified xsi:type="dcterms:W3CDTF">2017-02-07T00:57:00Z</dcterms:modified>
</cp:coreProperties>
</file>