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D" w:rsidRDefault="005733B4">
      <w:pPr>
        <w:spacing w:after="0" w:line="240" w:lineRule="auto"/>
        <w:rPr>
          <w:rFonts w:ascii="Calibri" w:eastAsia="Calibri" w:hAnsi="Calibri" w:cs="Calibri"/>
          <w:b/>
        </w:rPr>
      </w:pPr>
      <w:bookmarkStart w:id="0" w:name="_GoBack"/>
      <w:bookmarkEnd w:id="0"/>
      <w:r>
        <w:rPr>
          <w:rFonts w:ascii="Calibri" w:eastAsia="Calibri" w:hAnsi="Calibri" w:cs="Calibri"/>
          <w:b/>
        </w:rPr>
        <w:t xml:space="preserve">Poznámky </w:t>
      </w:r>
      <w:proofErr w:type="spellStart"/>
      <w:r>
        <w:rPr>
          <w:rFonts w:ascii="Calibri" w:eastAsia="Calibri" w:hAnsi="Calibri" w:cs="Calibri"/>
          <w:b/>
        </w:rPr>
        <w:t>Úč</w:t>
      </w:r>
      <w:proofErr w:type="spellEnd"/>
      <w:r>
        <w:rPr>
          <w:rFonts w:ascii="Calibri" w:eastAsia="Calibri" w:hAnsi="Calibri" w:cs="Calibri"/>
          <w:b/>
        </w:rPr>
        <w:t xml:space="preserve"> MÚJ 3-01            IČO       31428452                              DIČ   2020372904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Všeobecné údaje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Názov PO:  EL- TRAS spol. s.r.o.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Sídlo: Hrubý Šúr č. 244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  <w:b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Založenie spoločnosti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  <w:b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Spolo</w:t>
      </w:r>
      <w:r>
        <w:rPr>
          <w:rFonts w:ascii="Calibri" w:eastAsia="Calibri" w:hAnsi="Calibri" w:cs="Calibri"/>
          <w:b/>
        </w:rPr>
        <w:t xml:space="preserve">čnosť s ručením obmedzeným bola založená formou notárskej zápisnice napísanej na 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Štátnom  notárstve v </w:t>
      </w:r>
      <w:proofErr w:type="spellStart"/>
      <w:r>
        <w:rPr>
          <w:rFonts w:ascii="Calibri" w:eastAsia="Calibri" w:hAnsi="Calibri" w:cs="Calibri"/>
          <w:b/>
        </w:rPr>
        <w:t>Galente</w:t>
      </w:r>
      <w:proofErr w:type="spellEnd"/>
      <w:r>
        <w:rPr>
          <w:rFonts w:ascii="Calibri" w:eastAsia="Calibri" w:hAnsi="Calibri" w:cs="Calibri"/>
          <w:b/>
        </w:rPr>
        <w:t xml:space="preserve"> dňa 23.9.1992 </w:t>
      </w:r>
      <w:proofErr w:type="spellStart"/>
      <w:r>
        <w:rPr>
          <w:rFonts w:ascii="Calibri" w:eastAsia="Calibri" w:hAnsi="Calibri" w:cs="Calibri"/>
          <w:b/>
        </w:rPr>
        <w:t>č.N</w:t>
      </w:r>
      <w:proofErr w:type="spellEnd"/>
      <w:r>
        <w:rPr>
          <w:rFonts w:ascii="Calibri" w:eastAsia="Calibri" w:hAnsi="Calibri" w:cs="Calibri"/>
          <w:b/>
        </w:rPr>
        <w:t xml:space="preserve"> 362/92, </w:t>
      </w:r>
      <w:proofErr w:type="spellStart"/>
      <w:r>
        <w:rPr>
          <w:rFonts w:ascii="Calibri" w:eastAsia="Calibri" w:hAnsi="Calibri" w:cs="Calibri"/>
          <w:b/>
        </w:rPr>
        <w:t>Nz</w:t>
      </w:r>
      <w:proofErr w:type="spellEnd"/>
      <w:r>
        <w:rPr>
          <w:rFonts w:ascii="Calibri" w:eastAsia="Calibri" w:hAnsi="Calibri" w:cs="Calibri"/>
          <w:b/>
        </w:rPr>
        <w:t xml:space="preserve"> 353/92 podľa § 105 a </w:t>
      </w:r>
      <w:proofErr w:type="spellStart"/>
      <w:r>
        <w:rPr>
          <w:rFonts w:ascii="Calibri" w:eastAsia="Calibri" w:hAnsi="Calibri" w:cs="Calibri"/>
          <w:b/>
        </w:rPr>
        <w:t>nasl</w:t>
      </w:r>
      <w:proofErr w:type="spellEnd"/>
      <w:r>
        <w:rPr>
          <w:rFonts w:ascii="Calibri" w:eastAsia="Calibri" w:hAnsi="Calibri" w:cs="Calibri"/>
          <w:b/>
        </w:rPr>
        <w:t xml:space="preserve">. zákona č. 513/91 Zb. obchodný zákonník.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 xml:space="preserve">. 1072 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  <w:b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Dodatok zo dňa 10.5.1994</w:t>
      </w:r>
      <w:r>
        <w:rPr>
          <w:rFonts w:ascii="Calibri" w:eastAsia="Calibri" w:hAnsi="Calibri" w:cs="Calibri"/>
          <w:b/>
        </w:rPr>
        <w:t xml:space="preserve"> k zakladateľskej listine, spísaný formou notárskej zápisnice č. NZ 137/94 na notárskom úrade JUDr. Otta Szaba, notára so sídlom v Galante.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 xml:space="preserve">. 1072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>. 19337.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Dodatok č. 2 k zakladateľskej listine, spísaný do notárskej zápisnic</w:t>
      </w:r>
      <w:r>
        <w:rPr>
          <w:rFonts w:ascii="Calibri" w:eastAsia="Calibri" w:hAnsi="Calibri" w:cs="Calibri"/>
          <w:b/>
        </w:rPr>
        <w:t xml:space="preserve">e č. </w:t>
      </w:r>
      <w:proofErr w:type="spellStart"/>
      <w:r>
        <w:rPr>
          <w:rFonts w:ascii="Calibri" w:eastAsia="Calibri" w:hAnsi="Calibri" w:cs="Calibri"/>
          <w:b/>
        </w:rPr>
        <w:t>Nz</w:t>
      </w:r>
      <w:proofErr w:type="spellEnd"/>
      <w:r>
        <w:rPr>
          <w:rFonts w:ascii="Calibri" w:eastAsia="Calibri" w:hAnsi="Calibri" w:cs="Calibri"/>
          <w:b/>
        </w:rPr>
        <w:t xml:space="preserve">. 136/97 dňa 17.03.1997.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>. 19337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Zápisnica z valného zhromaždenia konaného dňa 26.7.1998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  <w:b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Zmluva o prevode obchodného podielu zo dňa 27.12.2002, spoločenská zmluva-úplné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znenie zo dňa 27.12.2002. 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Právny dôvod na zostavenie účtovnej</w:t>
      </w:r>
      <w:r>
        <w:rPr>
          <w:rFonts w:ascii="Calibri" w:eastAsia="Calibri" w:hAnsi="Calibri" w:cs="Calibri"/>
          <w:b/>
          <w:sz w:val="24"/>
        </w:rPr>
        <w:t xml:space="preserve"> závierky: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Účtovná závierka Spoločnosti k 31.12.2016 je zostavená ako riadna účtovná závierka pre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účtovné jednotky v zmysle zákona o účtovníctve od 1.1.2016 do 31.12.2016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jednotky: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</w:t>
      </w:r>
      <w:r>
        <w:rPr>
          <w:rFonts w:ascii="Calibri" w:eastAsia="Calibri" w:hAnsi="Calibri" w:cs="Calibri"/>
        </w:rPr>
        <w:t xml:space="preserve">čníci: Ľudovít </w:t>
      </w:r>
      <w:proofErr w:type="spellStart"/>
      <w:r>
        <w:rPr>
          <w:rFonts w:ascii="Calibri" w:eastAsia="Calibri" w:hAnsi="Calibri" w:cs="Calibri"/>
        </w:rPr>
        <w:t>Jasenovec</w:t>
      </w:r>
      <w:proofErr w:type="spellEnd"/>
      <w:r>
        <w:rPr>
          <w:rFonts w:ascii="Calibri" w:eastAsia="Calibri" w:hAnsi="Calibri" w:cs="Calibri"/>
        </w:rPr>
        <w:t>, Hrubý Šúr 44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Štatutárny orgán: Ľudovít </w:t>
      </w:r>
      <w:proofErr w:type="spellStart"/>
      <w:r>
        <w:rPr>
          <w:rFonts w:ascii="Calibri" w:eastAsia="Calibri" w:hAnsi="Calibri" w:cs="Calibri"/>
        </w:rPr>
        <w:t>Jasenovec</w:t>
      </w:r>
      <w:proofErr w:type="spellEnd"/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Základné imanie : 6640  EUR, rozsah splatenia: 6640 EUR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konsolidovanom celku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nie je súčasťou konsolidovaného celku inej obchodnej spoločnost</w:t>
      </w:r>
      <w:r>
        <w:rPr>
          <w:rFonts w:ascii="Calibri" w:eastAsia="Calibri" w:hAnsi="Calibri" w:cs="Calibri"/>
        </w:rPr>
        <w:t>i.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Údaje o počte zamestnancov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  <w:b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92"/>
        <w:gridCol w:w="4588"/>
      </w:tblGrid>
      <w:tr w:rsidR="005D536D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2016</w:t>
            </w:r>
          </w:p>
        </w:tc>
      </w:tr>
      <w:tr w:rsidR="005D536D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zamestnancov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</w:tr>
    </w:tbl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  <w:b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lastRenderedPageBreak/>
        <w:t xml:space="preserve"> Informácie o prijatých postupoch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Východiská pre zostavenie ú</w:t>
      </w:r>
      <w:r>
        <w:rPr>
          <w:rFonts w:ascii="Calibri" w:eastAsia="Calibri" w:hAnsi="Calibri" w:cs="Calibri"/>
        </w:rPr>
        <w:t>čtovnej závierky, vplyv zmeny účtovných zásad na hodnotu majetku, záväzkov, vlastného imania a výsledku hospodárenia účtovnej jednotky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Účtovná závierka bola zostavená  za predpokladu nepretržitého trvania Spoločnosti.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Účtovné metódy a všeobecné zásady bo</w:t>
      </w:r>
      <w:r>
        <w:rPr>
          <w:rFonts w:ascii="Calibri" w:eastAsia="Calibri" w:hAnsi="Calibri" w:cs="Calibri"/>
        </w:rPr>
        <w:t>li účtovnou jednotkou konzistentne aplikované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59"/>
        <w:gridCol w:w="3059"/>
        <w:gridCol w:w="3062"/>
      </w:tblGrid>
      <w:tr w:rsidR="005D536D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Druh zmeny zásad alebo metód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Dôvod zmeny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Hodnota vplyvu na </w:t>
            </w:r>
            <w:proofErr w:type="spellStart"/>
            <w:r>
              <w:rPr>
                <w:rFonts w:ascii="Calibri" w:eastAsia="Calibri" w:hAnsi="Calibri" w:cs="Calibri"/>
                <w:b/>
              </w:rPr>
              <w:t>vysl.hospod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</w:tr>
      <w:tr w:rsidR="005D536D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Zmena zákona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Bez vplyvu na HV</w:t>
            </w:r>
          </w:p>
        </w:tc>
      </w:tr>
      <w:tr w:rsidR="005D536D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 výsledovky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D536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D536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D536D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D536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D536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D536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D536D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D536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D536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D536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Ocenenie , odpisové plány DNM a DHM 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Dlhodobý majetok </w:t>
      </w:r>
      <w:proofErr w:type="spellStart"/>
      <w:r>
        <w:rPr>
          <w:rFonts w:ascii="Calibri" w:eastAsia="Calibri" w:hAnsi="Calibri" w:cs="Calibri"/>
        </w:rPr>
        <w:t>nakupovany</w:t>
      </w:r>
      <w:proofErr w:type="spellEnd"/>
      <w:r>
        <w:rPr>
          <w:rFonts w:ascii="Calibri" w:eastAsia="Calibri" w:hAnsi="Calibri" w:cs="Calibri"/>
        </w:rPr>
        <w:t xml:space="preserve"> sa oceňuje obstarávacou cenou, ktorá </w:t>
      </w:r>
      <w:proofErr w:type="spellStart"/>
      <w:r>
        <w:rPr>
          <w:rFonts w:ascii="Calibri" w:eastAsia="Calibri" w:hAnsi="Calibri" w:cs="Calibri"/>
        </w:rPr>
        <w:t>zahrňa</w:t>
      </w:r>
      <w:proofErr w:type="spellEnd"/>
      <w:r>
        <w:rPr>
          <w:rFonts w:ascii="Calibri" w:eastAsia="Calibri" w:hAnsi="Calibri" w:cs="Calibri"/>
        </w:rPr>
        <w:t xml:space="preserve"> cenu obstarania  a náklady súvisiace s obstaraním 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Odpisy DHIM sú stanovené vychádzajúc z predpokladanej doby jeho používania priebehu jeho opotrebovania.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Odpisovať sa začína prvým dňom mesiaca uvedenia DHM do používania. Drobný HIM, ktorého obstarávacia cena je nižšia ako 1700 EUR a nižšia, sa odpisuje </w:t>
      </w:r>
      <w:proofErr w:type="spellStart"/>
      <w:r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</w:rPr>
        <w:t>ednorázovo</w:t>
      </w:r>
      <w:proofErr w:type="spellEnd"/>
      <w:r>
        <w:rPr>
          <w:rFonts w:ascii="Calibri" w:eastAsia="Calibri" w:hAnsi="Calibri" w:cs="Calibri"/>
        </w:rPr>
        <w:t xml:space="preserve"> pri uvedení do používania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Predpokladaná doba používania, metóda odpisovania a </w:t>
      </w:r>
      <w:proofErr w:type="spellStart"/>
      <w:r>
        <w:rPr>
          <w:rFonts w:ascii="Calibri" w:eastAsia="Calibri" w:hAnsi="Calibri" w:cs="Calibri"/>
        </w:rPr>
        <w:t>odpisova</w:t>
      </w:r>
      <w:proofErr w:type="spellEnd"/>
      <w:r>
        <w:rPr>
          <w:rFonts w:ascii="Calibri" w:eastAsia="Calibri" w:hAnsi="Calibri" w:cs="Calibri"/>
        </w:rPr>
        <w:t xml:space="preserve"> sadzba sú uvedené v tabuľke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83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70"/>
        <w:gridCol w:w="1101"/>
        <w:gridCol w:w="1665"/>
        <w:gridCol w:w="1740"/>
      </w:tblGrid>
      <w:tr w:rsidR="005D536D">
        <w:tblPrEx>
          <w:tblCellMar>
            <w:top w:w="0" w:type="dxa"/>
            <w:bottom w:w="0" w:type="dxa"/>
          </w:tblCellMar>
        </w:tblPrEx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majetku</w:t>
            </w:r>
          </w:p>
          <w:p w:rsidR="005D536D" w:rsidRDefault="005D536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doba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používania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536D" w:rsidRDefault="005D536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Metóda odpisov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536D" w:rsidRDefault="005D536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D536D">
        <w:tblPrEx>
          <w:tblCellMar>
            <w:top w:w="0" w:type="dxa"/>
            <w:bottom w:w="0" w:type="dxa"/>
          </w:tblCellMar>
        </w:tblPrEx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zbíjacie kladivo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set na jadrové </w:t>
            </w:r>
            <w:proofErr w:type="spellStart"/>
            <w:r>
              <w:rPr>
                <w:rFonts w:ascii="Calibri" w:eastAsia="Calibri" w:hAnsi="Calibri" w:cs="Calibri"/>
              </w:rPr>
              <w:t>vrtanie</w:t>
            </w:r>
            <w:proofErr w:type="spellEnd"/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lis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stroj </w:t>
            </w:r>
            <w:proofErr w:type="spellStart"/>
            <w:r>
              <w:rPr>
                <w:rFonts w:ascii="Calibri" w:eastAsia="Calibri" w:hAnsi="Calibri" w:cs="Calibri"/>
              </w:rPr>
              <w:t>starjet</w:t>
            </w:r>
            <w:proofErr w:type="spellEnd"/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BMW 535 GT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KIA RIO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Honda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BMW 116 D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Hyunday</w:t>
            </w:r>
            <w:proofErr w:type="spellEnd"/>
            <w:r>
              <w:rPr>
                <w:rFonts w:ascii="Calibri" w:eastAsia="Calibri" w:hAnsi="Calibri" w:cs="Calibri"/>
              </w:rPr>
              <w:t xml:space="preserve"> i 30                                                                   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BMW 420 D                                                      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 rokov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 rokov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 rokov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536D" w:rsidRDefault="005D536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DFM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  <w:b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DFM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zásob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zásoby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pohľadávok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 sa oceňujú menovitou hodnotou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krátkodobého finan</w:t>
      </w:r>
      <w:r>
        <w:rPr>
          <w:rFonts w:ascii="Calibri" w:eastAsia="Calibri" w:hAnsi="Calibri" w:cs="Calibri"/>
          <w:b/>
          <w:sz w:val="24"/>
        </w:rPr>
        <w:t>čného majetku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Peňažné prostriedky a ceniny sa oceňujú menovitou hodnotou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záväzkov vrátane rezerv, dlhopisov, pôžičiek a úverov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Záväzky sa oceňujú menovitou hodnotou pri ich vzniku,  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Záväzky pri ich prevzatí sa oceňujú obstarávacou cenou. Ak </w:t>
      </w:r>
      <w:r>
        <w:rPr>
          <w:rFonts w:ascii="Calibri" w:eastAsia="Calibri" w:hAnsi="Calibri" w:cs="Calibri"/>
        </w:rPr>
        <w:t xml:space="preserve">sa zistia pri </w:t>
      </w:r>
      <w:proofErr w:type="spellStart"/>
      <w:r>
        <w:rPr>
          <w:rFonts w:ascii="Calibri" w:eastAsia="Calibri" w:hAnsi="Calibri" w:cs="Calibri"/>
        </w:rPr>
        <w:t>invertarizácii</w:t>
      </w:r>
      <w:proofErr w:type="spellEnd"/>
      <w:r>
        <w:rPr>
          <w:rFonts w:ascii="Calibri" w:eastAsia="Calibri" w:hAnsi="Calibri" w:cs="Calibri"/>
        </w:rPr>
        <w:t>, že suma záväzkov je iná ako ich výška v účtovníctve, uvedú sa záväzky v účtovníctve a v účtovnej závierke v tomto ocenení.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derivátov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Spoločnosť nevlastní žiadne </w:t>
      </w:r>
      <w:proofErr w:type="spellStart"/>
      <w:r>
        <w:rPr>
          <w:rFonts w:ascii="Calibri" w:eastAsia="Calibri" w:hAnsi="Calibri" w:cs="Calibri"/>
        </w:rPr>
        <w:t>driváty</w:t>
      </w:r>
      <w:proofErr w:type="spellEnd"/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Informácie o poskytnutých </w:t>
      </w:r>
      <w:proofErr w:type="spellStart"/>
      <w:r>
        <w:rPr>
          <w:rFonts w:ascii="Calibri" w:eastAsia="Calibri" w:hAnsi="Calibri" w:cs="Calibri"/>
          <w:b/>
          <w:sz w:val="24"/>
        </w:rPr>
        <w:t>dotáciach</w:t>
      </w:r>
      <w:proofErr w:type="spellEnd"/>
    </w:p>
    <w:p w:rsidR="005D536D" w:rsidRDefault="005D536D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</w:t>
      </w:r>
      <w:r>
        <w:rPr>
          <w:rFonts w:ascii="Calibri" w:eastAsia="Calibri" w:hAnsi="Calibri" w:cs="Calibri"/>
        </w:rPr>
        <w:t>čnosť neobdržala žiadne dotácie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opravách významných chýb minulých účtovných období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 bežnom účtovnom období Spoločnosť nevykonala významné opravy chýb minulých období.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Záväzky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Štruktúra záväzkov podľa zostatkovej doby splatnosti je uveden</w:t>
      </w:r>
      <w:r>
        <w:rPr>
          <w:rFonts w:ascii="Calibri" w:eastAsia="Calibri" w:hAnsi="Calibri" w:cs="Calibri"/>
        </w:rPr>
        <w:t>á v tabuľke: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90"/>
        <w:gridCol w:w="4590"/>
      </w:tblGrid>
      <w:tr w:rsidR="005D536D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 účtovné obdobie</w:t>
            </w:r>
          </w:p>
        </w:tc>
      </w:tr>
      <w:tr w:rsidR="005D536D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Dlhodobé záväzky spolu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2016</w:t>
            </w:r>
          </w:p>
        </w:tc>
      </w:tr>
      <w:tr w:rsidR="005D536D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nad 5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5D536D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1-5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99629</w:t>
            </w:r>
          </w:p>
        </w:tc>
      </w:tr>
    </w:tbl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nemá záväzky zabezpečené záložným právom alebo inou formou zabezpečenia.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91"/>
        <w:gridCol w:w="4589"/>
      </w:tblGrid>
      <w:tr w:rsidR="005D536D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 ú</w:t>
            </w:r>
            <w:r>
              <w:rPr>
                <w:rFonts w:ascii="Calibri" w:eastAsia="Calibri" w:hAnsi="Calibri" w:cs="Calibri"/>
              </w:rPr>
              <w:t>čtovné obdobie</w:t>
            </w:r>
          </w:p>
        </w:tc>
      </w:tr>
      <w:tr w:rsidR="005D536D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Dlhodobé pohľadávky  spolu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2016</w:t>
            </w:r>
          </w:p>
        </w:tc>
      </w:tr>
      <w:tr w:rsidR="005D536D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nad 5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5D536D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1-5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536D" w:rsidRDefault="005733B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261123</w:t>
            </w:r>
          </w:p>
        </w:tc>
      </w:tr>
    </w:tbl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položkách nákladov a výnosov, ktoré majú výnimočný rozsah alebo výskyt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neúčtovala o takýchto položkách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vlastných akciách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neeviduje vlastné akcie.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povinnostiach účtovnej jednotky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neeviduje finančné povinnosti, ktoré sa nevykazujú v súvahe.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</w:t>
      </w:r>
      <w:r>
        <w:rPr>
          <w:rFonts w:ascii="Calibri" w:eastAsia="Calibri" w:hAnsi="Calibri" w:cs="Calibri"/>
        </w:rPr>
        <w:t>čnosť neposkytla účasť na dôchodkových programoch pre zamestnancov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neposkytla členovi orgánov ÚJ žiadne záruky, pôžičky, plnenia na súkromné účely.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Informácie o udelení výlučného práva alebo osobitného </w:t>
      </w:r>
      <w:r>
        <w:rPr>
          <w:rFonts w:ascii="Calibri" w:eastAsia="Calibri" w:hAnsi="Calibri" w:cs="Calibri"/>
          <w:b/>
          <w:sz w:val="24"/>
        </w:rPr>
        <w:t>práva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Spoločnosti  je udelené výlučné právo alebo osobitné právo ktorým jej bolo udelené právo poskytovať služby vo verejnom záujme, pričom prijíma náhradu za túto činnosť v akejkoľvek forme.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Spoločnosť uvádza nesledujúce informácie: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Všetky formy prijatej náhrady: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V hotovosti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Cez bankový účet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Všetky druhy činnosti Spoločnosti: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 nákup, predaj a sprostredkovanie priemyselného tovaru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- vykonávanie montáže, údržby a úprav elektrických zariadení, vrátane bleskozvodov   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</w:t>
      </w:r>
      <w:proofErr w:type="spellStart"/>
      <w:r>
        <w:rPr>
          <w:rFonts w:ascii="Calibri" w:eastAsia="Calibri" w:hAnsi="Calibri" w:cs="Calibri"/>
        </w:rPr>
        <w:t>dodavateľský</w:t>
      </w:r>
      <w:r>
        <w:rPr>
          <w:rFonts w:ascii="Calibri" w:eastAsia="Calibri" w:hAnsi="Calibri" w:cs="Calibri"/>
        </w:rPr>
        <w:t>m</w:t>
      </w:r>
      <w:proofErr w:type="spellEnd"/>
      <w:r>
        <w:rPr>
          <w:rFonts w:ascii="Calibri" w:eastAsia="Calibri" w:hAnsi="Calibri" w:cs="Calibri"/>
        </w:rPr>
        <w:t xml:space="preserve"> spôsobom v rozsahu do 1000 v prevádzkového napätia v objektoch bez  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nebezpečia výbuchu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staviteľ - vykonávanie jednoduchých stavieb a poddodávok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- kúpa tovaru za účelom jeho </w:t>
      </w:r>
      <w:proofErr w:type="spellStart"/>
      <w:r>
        <w:rPr>
          <w:rFonts w:ascii="Calibri" w:eastAsia="Calibri" w:hAnsi="Calibri" w:cs="Calibri"/>
        </w:rPr>
        <w:t>ďaľšieho</w:t>
      </w:r>
      <w:proofErr w:type="spellEnd"/>
      <w:r>
        <w:rPr>
          <w:rFonts w:ascii="Calibri" w:eastAsia="Calibri" w:hAnsi="Calibri" w:cs="Calibri"/>
        </w:rPr>
        <w:t xml:space="preserve"> predaja a predaj v zmysle voľnej živnosti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cestná motorová doprav</w:t>
      </w:r>
      <w:r>
        <w:rPr>
          <w:rFonts w:ascii="Calibri" w:eastAsia="Calibri" w:hAnsi="Calibri" w:cs="Calibri"/>
        </w:rPr>
        <w:t>a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sprostredkovanie obchodu a služieb</w:t>
      </w: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733B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p w:rsidR="005D536D" w:rsidRDefault="005D536D">
      <w:pPr>
        <w:spacing w:after="0" w:line="240" w:lineRule="auto"/>
        <w:rPr>
          <w:rFonts w:ascii="Calibri" w:eastAsia="Calibri" w:hAnsi="Calibri" w:cs="Calibri"/>
        </w:rPr>
      </w:pPr>
    </w:p>
    <w:sectPr w:rsidR="005D53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D"/>
    <w:rsid w:val="005733B4"/>
    <w:rsid w:val="005D5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A162EAD-EBD3-4662-8D88-EEC209B95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868</Words>
  <Characters>4950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HPPROONE400_1</dc:creator>
  <cp:lastModifiedBy>HPPROONE400_1</cp:lastModifiedBy>
  <cp:revision>3</cp:revision>
  <dcterms:created xsi:type="dcterms:W3CDTF">2017-03-17T12:37:00Z</dcterms:created>
  <dcterms:modified xsi:type="dcterms:W3CDTF">2017-03-17T12:37:00Z</dcterms:modified>
</cp:coreProperties>
</file>