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Informácie k prílohe č. 3 časti A. písm. c) o počte zamestnancov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93"/>
        <w:gridCol w:w="2645"/>
        <w:gridCol w:w="2874"/>
      </w:tblGrid>
      <w:tr w:rsidR="00666B6E" w:rsidRPr="00E13EFD">
        <w:trPr>
          <w:jc w:val="center"/>
        </w:trPr>
        <w:tc>
          <w:tcPr>
            <w:tcW w:w="3675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 položky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trHeight w:val="340"/>
          <w:jc w:val="center"/>
        </w:trPr>
        <w:tc>
          <w:tcPr>
            <w:tcW w:w="367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Priemerný prepočítaný počet zamestnancov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60" w:type="dxa"/>
            <w:tcBorders>
              <w:top w:val="single" w:sz="12" w:space="0" w:color="auto"/>
              <w:lef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3</w:t>
            </w:r>
          </w:p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85"/>
          <w:jc w:val="center"/>
        </w:trPr>
        <w:tc>
          <w:tcPr>
            <w:tcW w:w="3675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 zamestnancov ku dňu, ku ktorému sa zostavuje účtovná závierka, z toho:</w:t>
            </w:r>
          </w:p>
        </w:tc>
        <w:tc>
          <w:tcPr>
            <w:tcW w:w="2632" w:type="dxa"/>
            <w:tcBorders>
              <w:left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3</w:t>
            </w:r>
          </w:p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0" w:type="dxa"/>
            <w:tcBorders>
              <w:lef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3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367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 w:rsidRPr="00E13EFD">
              <w:rPr>
                <w:rFonts w:ascii="Times New Roman" w:hAnsi="Times New Roman" w:cs="Times New Roman"/>
              </w:rPr>
              <w:t>počet vedúcich zamestnancov</w:t>
            </w:r>
          </w:p>
        </w:tc>
        <w:tc>
          <w:tcPr>
            <w:tcW w:w="26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E13EFD">
              <w:rPr>
                <w:rFonts w:ascii="Times New Roman" w:hAnsi="Times New Roman" w:cs="Times New Roman"/>
                <w:highlight w:val="green"/>
              </w:rPr>
              <w:t>1</w:t>
            </w:r>
          </w:p>
        </w:tc>
        <w:tc>
          <w:tcPr>
            <w:tcW w:w="2860" w:type="dxa"/>
            <w:tcBorders>
              <w:left w:val="single" w:sz="12" w:space="0" w:color="auto"/>
              <w:bottom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1</w:t>
            </w:r>
          </w:p>
        </w:tc>
      </w:tr>
    </w:tbl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 prílohe č. 3 časti F. písm. a) o dlhodobom nehmotnom majetku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1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861"/>
        <w:gridCol w:w="1000"/>
        <w:gridCol w:w="851"/>
        <w:gridCol w:w="867"/>
        <w:gridCol w:w="978"/>
        <w:gridCol w:w="708"/>
        <w:gridCol w:w="851"/>
        <w:gridCol w:w="1149"/>
        <w:gridCol w:w="863"/>
      </w:tblGrid>
      <w:tr w:rsidR="00666B6E" w:rsidRPr="00E13EFD">
        <w:trPr>
          <w:cantSplit/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Dlhodobý nehmotný majetok</w:t>
            </w:r>
          </w:p>
        </w:tc>
        <w:tc>
          <w:tcPr>
            <w:tcW w:w="726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Bežné účtovné obdobie</w:t>
            </w:r>
          </w:p>
        </w:tc>
      </w:tr>
      <w:tr w:rsidR="00666B6E" w:rsidRPr="00E13EFD">
        <w:trPr>
          <w:cantSplit/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Goodwill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Obsta-</w:t>
            </w:r>
          </w:p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</w:tr>
      <w:tr w:rsidR="00666B6E" w:rsidRPr="00E13EF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</w:t>
            </w:r>
          </w:p>
        </w:tc>
      </w:tr>
      <w:tr w:rsidR="00666B6E" w:rsidRPr="00E13EFD">
        <w:trPr>
          <w:trHeight w:val="266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Prvotné ocenenie</w:t>
            </w:r>
          </w:p>
        </w:tc>
      </w:tr>
      <w:tr w:rsidR="00666B6E" w:rsidRPr="00E13EF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Oprávky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Opravné položky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Zostatková hodnota</w:t>
            </w:r>
          </w:p>
        </w:tc>
      </w:tr>
      <w:tr w:rsidR="00666B6E" w:rsidRPr="00E13EF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 xml:space="preserve">Stav na konci </w:t>
            </w:r>
            <w:r w:rsidRPr="00E13EFD">
              <w:rPr>
                <w:rFonts w:ascii="Times New Roman" w:hAnsi="Times New Roman" w:cs="Times New Roman"/>
                <w:b/>
                <w:bCs/>
              </w:rPr>
              <w:lastRenderedPageBreak/>
              <w:t>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lastRenderedPageBreak/>
        <w:t>Tabuľka č. 2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861"/>
        <w:gridCol w:w="1000"/>
        <w:gridCol w:w="851"/>
        <w:gridCol w:w="867"/>
        <w:gridCol w:w="978"/>
        <w:gridCol w:w="672"/>
        <w:gridCol w:w="36"/>
        <w:gridCol w:w="851"/>
        <w:gridCol w:w="1149"/>
        <w:gridCol w:w="863"/>
      </w:tblGrid>
      <w:tr w:rsidR="00666B6E" w:rsidRPr="00E13EFD">
        <w:trPr>
          <w:cantSplit/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Dlhodobý nehmotný majetok</w:t>
            </w:r>
          </w:p>
        </w:tc>
        <w:tc>
          <w:tcPr>
            <w:tcW w:w="726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Bezprostredne predchádzajúce účtovné obdobie</w:t>
            </w:r>
          </w:p>
        </w:tc>
      </w:tr>
      <w:tr w:rsidR="00666B6E" w:rsidRPr="00E13EFD">
        <w:trPr>
          <w:cantSplit/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Goodwill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Obsta-</w:t>
            </w:r>
          </w:p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</w:tr>
      <w:tr w:rsidR="00666B6E" w:rsidRPr="00E13EF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70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</w:t>
            </w:r>
          </w:p>
        </w:tc>
      </w:tr>
      <w:tr w:rsidR="00666B6E" w:rsidRPr="00E13EFD">
        <w:trPr>
          <w:trHeight w:val="266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Prvotné ocenenie</w:t>
            </w:r>
          </w:p>
        </w:tc>
      </w:tr>
      <w:tr w:rsidR="00666B6E" w:rsidRPr="00E13EF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Oprávky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Opravné položky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Zostatková hodnota</w:t>
            </w:r>
          </w:p>
        </w:tc>
      </w:tr>
      <w:tr w:rsidR="00666B6E" w:rsidRPr="00E13EF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pStyle w:val="Nzov"/>
        <w:keepNext w:val="0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Informácie k prílohe č. 3 časti F. písm. c) o dlhodobom nehmotnom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449"/>
        <w:gridCol w:w="2763"/>
      </w:tblGrid>
      <w:tr w:rsidR="00666B6E" w:rsidRPr="00E13EFD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Dlhodobý nehmotný majetok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Hodnota za bežné účtovné obdobie</w:t>
            </w:r>
          </w:p>
        </w:tc>
      </w:tr>
      <w:tr w:rsidR="00666B6E" w:rsidRPr="00E13EFD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Dlhodobý nehmotný majetok, na ktorý je zriadené záložné právo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rPr>
          <w:rFonts w:ascii="Times New Roman" w:hAnsi="Times New Roman" w:cs="Times New Roman"/>
        </w:rPr>
      </w:pPr>
    </w:p>
    <w:p w:rsidR="00666B6E" w:rsidRDefault="00666B6E">
      <w:pPr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 prílohe č. 3 časti F. písm. a) o dlhodobom hmotnom majetku</w:t>
      </w:r>
      <w:r>
        <w:rPr>
          <w:rFonts w:ascii="Times New Roman" w:hAnsi="Times New Roman" w:cs="Times New Roman"/>
        </w:rPr>
        <w:tab/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544"/>
        <w:gridCol w:w="12"/>
        <w:gridCol w:w="6"/>
        <w:gridCol w:w="1019"/>
        <w:gridCol w:w="850"/>
        <w:gridCol w:w="722"/>
        <w:gridCol w:w="11"/>
        <w:gridCol w:w="118"/>
        <w:gridCol w:w="992"/>
        <w:gridCol w:w="20"/>
        <w:gridCol w:w="972"/>
        <w:gridCol w:w="57"/>
        <w:gridCol w:w="652"/>
        <w:gridCol w:w="709"/>
        <w:gridCol w:w="850"/>
        <w:gridCol w:w="709"/>
      </w:tblGrid>
      <w:tr w:rsidR="00666B6E" w:rsidRPr="00E13EFD">
        <w:trPr>
          <w:cantSplit/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 w:rsidR="00666B6E" w:rsidRPr="00E13EFD">
        <w:trPr>
          <w:cantSplit/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Samos-tatné hnuteľ-né veci a </w:t>
            </w:r>
          </w:p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Pestova-teľské celky</w:t>
            </w:r>
            <w:r w:rsidRPr="00E13EFD">
              <w:rPr>
                <w:rFonts w:ascii="Times New Roman" w:hAnsi="Times New Roman" w:cs="Times New Roman"/>
                <w:b/>
                <w:bCs/>
              </w:rPr>
              <w:br/>
              <w:t xml:space="preserve"> trvalých porastov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Základné stádo a ťažné zvieratá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Poskyt-nuté pred-davky na </w:t>
            </w:r>
          </w:p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</w:tr>
      <w:tr w:rsidR="00666B6E" w:rsidRPr="00E13EF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j</w:t>
            </w: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Prvotné ocenenie</w:t>
            </w: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</w:t>
            </w:r>
            <w:r w:rsidRPr="00E13EFD">
              <w:rPr>
                <w:rFonts w:ascii="Times New Roman" w:hAnsi="Times New Roman" w:cs="Times New Roman"/>
                <w:b/>
                <w:bCs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Oprávky</w:t>
            </w: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</w:t>
            </w:r>
            <w:r w:rsidRPr="00E13EFD">
              <w:rPr>
                <w:rFonts w:ascii="Times New Roman" w:hAnsi="Times New Roman" w:cs="Times New Roman"/>
                <w:b/>
                <w:bCs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Opravné položky</w:t>
            </w: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</w:t>
            </w:r>
            <w:r w:rsidRPr="00E13EFD">
              <w:rPr>
                <w:rFonts w:ascii="Times New Roman" w:hAnsi="Times New Roman" w:cs="Times New Roman"/>
                <w:b/>
                <w:bCs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Zostatková hodnota </w:t>
            </w: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</w:t>
            </w:r>
            <w:r w:rsidRPr="00E13EFD">
              <w:rPr>
                <w:rFonts w:ascii="Times New Roman" w:hAnsi="Times New Roman" w:cs="Times New Roman"/>
                <w:b/>
                <w:bCs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544"/>
        <w:gridCol w:w="12"/>
        <w:gridCol w:w="6"/>
        <w:gridCol w:w="1019"/>
        <w:gridCol w:w="850"/>
        <w:gridCol w:w="722"/>
        <w:gridCol w:w="11"/>
        <w:gridCol w:w="118"/>
        <w:gridCol w:w="992"/>
        <w:gridCol w:w="20"/>
        <w:gridCol w:w="965"/>
        <w:gridCol w:w="7"/>
        <w:gridCol w:w="709"/>
        <w:gridCol w:w="709"/>
        <w:gridCol w:w="850"/>
        <w:gridCol w:w="709"/>
      </w:tblGrid>
      <w:tr w:rsidR="00666B6E" w:rsidRPr="00E13EFD">
        <w:trPr>
          <w:cantSplit/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 w:rsidR="00666B6E" w:rsidRPr="00E13EFD">
        <w:trPr>
          <w:cantSplit/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Samos-tatné hnuteľ-né veci a </w:t>
            </w:r>
          </w:p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Pestova-teľské celky</w:t>
            </w:r>
            <w:r w:rsidRPr="00E13EFD">
              <w:rPr>
                <w:rFonts w:ascii="Times New Roman" w:hAnsi="Times New Roman" w:cs="Times New Roman"/>
                <w:b/>
                <w:bCs/>
              </w:rPr>
              <w:br/>
              <w:t xml:space="preserve"> trvalých porastov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Základné stádo a ťažné zvieratá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Poskyt-nuté pred-davky na </w:t>
            </w:r>
          </w:p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</w:tr>
      <w:tr w:rsidR="00666B6E" w:rsidRPr="00E13EF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99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j</w:t>
            </w: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Prvotné ocenenie</w:t>
            </w: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</w:t>
            </w:r>
            <w:r w:rsidRPr="00E13EFD">
              <w:rPr>
                <w:rFonts w:ascii="Times New Roman" w:hAnsi="Times New Roman" w:cs="Times New Roman"/>
                <w:b/>
                <w:bCs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Oprávky</w:t>
            </w: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</w:t>
            </w:r>
            <w:r w:rsidRPr="00E13EFD">
              <w:rPr>
                <w:rFonts w:ascii="Times New Roman" w:hAnsi="Times New Roman" w:cs="Times New Roman"/>
                <w:b/>
                <w:bCs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Opravné položky</w:t>
            </w: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</w:t>
            </w:r>
            <w:r w:rsidRPr="00E13EFD">
              <w:rPr>
                <w:rFonts w:ascii="Times New Roman" w:hAnsi="Times New Roman" w:cs="Times New Roman"/>
                <w:b/>
                <w:bCs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Zostatková hodnota </w:t>
            </w:r>
          </w:p>
        </w:tc>
      </w:tr>
      <w:tr w:rsidR="00666B6E" w:rsidRPr="00E13EF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</w:t>
            </w:r>
            <w:r w:rsidRPr="00E13EFD">
              <w:rPr>
                <w:rFonts w:ascii="Times New Roman" w:hAnsi="Times New Roman" w:cs="Times New Roman"/>
                <w:b/>
                <w:bCs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pStyle w:val="Odsekzoznamu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Informácie k prílohe č. 3 časti F. písm. c) o dlhodobom 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66"/>
        <w:gridCol w:w="3046"/>
      </w:tblGrid>
      <w:tr w:rsidR="00666B6E" w:rsidRPr="00E13EFD">
        <w:trPr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Dlhodobý hmotný majetok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Hodnota za bežné účtovné obdobie</w:t>
            </w:r>
          </w:p>
        </w:tc>
      </w:tr>
      <w:tr w:rsidR="00666B6E" w:rsidRPr="00E13EFD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Dlhodobý hmotný majetok, na ktorý je zriadené záložné právo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pStyle w:val="Nzov"/>
        <w:keepNext w:val="0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spacing w:after="0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časti F. písm. j) o  dlhodobom finančnom majetku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05"/>
        <w:gridCol w:w="1134"/>
        <w:gridCol w:w="1089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666B6E" w:rsidRPr="00E13EFD">
        <w:trPr>
          <w:cantSplit/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 w:rsidR="00666B6E" w:rsidRPr="00E13EFD">
        <w:trPr>
          <w:cantSplit/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Podielové </w:t>
            </w:r>
            <w:r w:rsidRPr="00E13EFD">
              <w:rPr>
                <w:rFonts w:ascii="Times New Roman" w:hAnsi="Times New Roman" w:cs="Times New Roman"/>
              </w:rPr>
              <w:br/>
              <w:t xml:space="preserve">CP a podiely </w:t>
            </w:r>
            <w:r w:rsidRPr="00E13EFD">
              <w:rPr>
                <w:rFonts w:ascii="Times New Roman" w:hAnsi="Times New Roman" w:cs="Times New Roman"/>
              </w:rPr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Pôžičky ÚJ </w:t>
            </w:r>
            <w:r w:rsidRPr="00E13EFD">
              <w:rPr>
                <w:rFonts w:ascii="Times New Roman" w:hAnsi="Times New Roman" w:cs="Times New Roman"/>
              </w:rPr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Ob-stará-vaný </w:t>
            </w:r>
            <w:r w:rsidRPr="00E13EFD">
              <w:rPr>
                <w:rFonts w:ascii="Times New Roman" w:hAnsi="Times New Roman" w:cs="Times New Roman"/>
              </w:rPr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Poskyt-nuté pred-davky na 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Spolu</w:t>
            </w:r>
          </w:p>
        </w:tc>
      </w:tr>
      <w:tr w:rsidR="00666B6E" w:rsidRPr="00E13EFD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j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Prvotné ocenenie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Opravné položky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</w:t>
            </w:r>
          </w:p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lastRenderedPageBreak/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Účtovná hodnota 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</w:t>
            </w:r>
          </w:p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05"/>
        <w:gridCol w:w="1134"/>
        <w:gridCol w:w="1089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666B6E" w:rsidRPr="00E13EFD">
        <w:trPr>
          <w:cantSplit/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 w:rsidR="00666B6E" w:rsidRPr="00E13EFD">
        <w:trPr>
          <w:cantSplit/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Podielové </w:t>
            </w:r>
            <w:r w:rsidRPr="00E13EFD">
              <w:rPr>
                <w:rFonts w:ascii="Times New Roman" w:hAnsi="Times New Roman" w:cs="Times New Roman"/>
              </w:rPr>
              <w:br/>
              <w:t xml:space="preserve">CP a podiely </w:t>
            </w:r>
            <w:r w:rsidRPr="00E13EFD">
              <w:rPr>
                <w:rFonts w:ascii="Times New Roman" w:hAnsi="Times New Roman" w:cs="Times New Roman"/>
              </w:rPr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Pôžičky ÚJ </w:t>
            </w:r>
            <w:r w:rsidRPr="00E13EFD">
              <w:rPr>
                <w:rFonts w:ascii="Times New Roman" w:hAnsi="Times New Roman" w:cs="Times New Roman"/>
              </w:rPr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Ob-stará-vaný </w:t>
            </w:r>
            <w:r w:rsidRPr="00E13EFD">
              <w:rPr>
                <w:rFonts w:ascii="Times New Roman" w:hAnsi="Times New Roman" w:cs="Times New Roman"/>
              </w:rPr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Poskyt-nuté pred-davky na 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Spolu</w:t>
            </w:r>
          </w:p>
        </w:tc>
      </w:tr>
      <w:tr w:rsidR="00666B6E" w:rsidRPr="00E13EFD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j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Prvotné ocenenie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Opravné položky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</w:t>
            </w:r>
          </w:p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Účtovná hodnota </w:t>
            </w:r>
          </w:p>
        </w:tc>
      </w:tr>
      <w:tr w:rsidR="00666B6E" w:rsidRPr="00E13EFD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 </w:t>
            </w:r>
          </w:p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Informácie k </w:t>
      </w:r>
      <w:r>
        <w:rPr>
          <w:rFonts w:ascii="Times New Roman" w:hAnsi="Times New Roman" w:cs="Times New Roman"/>
        </w:rPr>
        <w:t>prílohe č. 3 </w:t>
      </w:r>
      <w:r>
        <w:rPr>
          <w:rFonts w:ascii="Times New Roman" w:hAnsi="Times New Roman" w:cs="Times New Roman"/>
          <w:kern w:val="0"/>
        </w:rPr>
        <w:t xml:space="preserve">časti F. písm. m) o dlhodobom finančnom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07"/>
        <w:gridCol w:w="2905"/>
      </w:tblGrid>
      <w:tr w:rsidR="00666B6E" w:rsidRPr="00E13EFD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Dlhodobý finančný majetok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Hodnota za bežné účtovné obdobie</w:t>
            </w:r>
          </w:p>
        </w:tc>
      </w:tr>
      <w:tr w:rsidR="00666B6E" w:rsidRPr="00E13EFD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Dlhodobý finančný majetok, na ktorý je zriadené záložné právo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 časti F. písm. i)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23"/>
        <w:gridCol w:w="1124"/>
        <w:gridCol w:w="1701"/>
        <w:gridCol w:w="1452"/>
        <w:gridCol w:w="1667"/>
        <w:gridCol w:w="1345"/>
      </w:tblGrid>
      <w:tr w:rsidR="00666B6E" w:rsidRPr="00E13EFD">
        <w:trPr>
          <w:cantSplit/>
          <w:jc w:val="center"/>
        </w:trPr>
        <w:tc>
          <w:tcPr>
            <w:tcW w:w="1923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Obchodné meno a sídlo spoločnosti, v ktorej má ÚJ umiestnený DFM</w:t>
            </w:r>
          </w:p>
        </w:tc>
        <w:tc>
          <w:tcPr>
            <w:tcW w:w="7289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Bežné účtovné obdobie </w:t>
            </w:r>
          </w:p>
        </w:tc>
      </w:tr>
      <w:tr w:rsidR="00666B6E" w:rsidRPr="00E13EFD">
        <w:trPr>
          <w:cantSplit/>
          <w:trHeight w:val="1394"/>
          <w:jc w:val="center"/>
        </w:trPr>
        <w:tc>
          <w:tcPr>
            <w:tcW w:w="1923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Podiel ÚJ na ZI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  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Podiel ÚJ na hlasovacích právach 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 %</w:t>
            </w:r>
          </w:p>
        </w:tc>
        <w:tc>
          <w:tcPr>
            <w:tcW w:w="145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Hodnota  vlastného imania ÚJ, v ktorej má ÚJ umiestnený DFM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Výsledok hospodárenia ÚJ, v ktorej má ÚJ umiestnený DFM </w:t>
            </w:r>
          </w:p>
        </w:tc>
        <w:tc>
          <w:tcPr>
            <w:tcW w:w="134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Účtovná hodnota </w:t>
            </w:r>
            <w:r w:rsidRPr="00E13EFD">
              <w:rPr>
                <w:rFonts w:ascii="Times New Roman" w:hAnsi="Times New Roman" w:cs="Times New Roman"/>
              </w:rPr>
              <w:br/>
              <w:t>DFM</w:t>
            </w:r>
          </w:p>
        </w:tc>
      </w:tr>
      <w:tr w:rsidR="00666B6E" w:rsidRPr="00E13EFD">
        <w:trPr>
          <w:trHeight w:hRule="exact" w:val="227"/>
          <w:jc w:val="center"/>
        </w:trPr>
        <w:tc>
          <w:tcPr>
            <w:tcW w:w="192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1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45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  <w:tc>
          <w:tcPr>
            <w:tcW w:w="16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e</w:t>
            </w:r>
          </w:p>
        </w:tc>
        <w:tc>
          <w:tcPr>
            <w:tcW w:w="1345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f</w:t>
            </w:r>
          </w:p>
        </w:tc>
      </w:tr>
      <w:tr w:rsidR="00666B6E" w:rsidRPr="00E13EFD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Dcérske účtovné jednotky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Účtovné jednotky s podstatným vplyvom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 xml:space="preserve">Ostatné realizovateľné CP a podiely  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Obstarávaný DFM na účely vykonania vplyvu v inej ÚJ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DFM spolu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pStyle w:val="Nzov"/>
        <w:spacing w:before="0" w:beforeAutospacing="0" w:after="0"/>
        <w:ind w:left="357"/>
        <w:jc w:val="left"/>
        <w:rPr>
          <w:rFonts w:ascii="Times New Roman" w:hAnsi="Times New Roman" w:cs="Times New Roman"/>
        </w:rPr>
      </w:pPr>
    </w:p>
    <w:p w:rsidR="00666B6E" w:rsidRDefault="00666B6E">
      <w:pPr>
        <w:rPr>
          <w:rFonts w:ascii="Times New Roman" w:hAnsi="Times New Roman" w:cs="Times New Roman"/>
        </w:rPr>
      </w:pPr>
    </w:p>
    <w:p w:rsidR="00666B6E" w:rsidRDefault="00666B6E">
      <w:pPr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ind w:left="357" w:hanging="357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Informácie k prílohe č. 3 časti F. písm. j) a l) o dlhových CP držaných do splatnosti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61"/>
        <w:gridCol w:w="728"/>
        <w:gridCol w:w="1276"/>
        <w:gridCol w:w="1134"/>
        <w:gridCol w:w="1134"/>
        <w:gridCol w:w="1417"/>
        <w:gridCol w:w="1062"/>
      </w:tblGrid>
      <w:tr w:rsidR="00666B6E" w:rsidRPr="00E13EFD">
        <w:trPr>
          <w:trHeight w:val="644"/>
          <w:jc w:val="center"/>
        </w:trPr>
        <w:tc>
          <w:tcPr>
            <w:tcW w:w="2461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Dlhové CP</w:t>
            </w:r>
            <w:r w:rsidRPr="00E13EFD">
              <w:rPr>
                <w:rFonts w:ascii="Times New Roman" w:hAnsi="Times New Roman" w:cs="Times New Roman"/>
              </w:rPr>
              <w:br/>
              <w:t xml:space="preserve"> držané do splatnosti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Druh CP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na 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Zvýšenie hodnoty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Vyradenie dlhového CP z účtovníctva 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 účtovnom období</w:t>
            </w:r>
          </w:p>
        </w:tc>
        <w:tc>
          <w:tcPr>
            <w:tcW w:w="1062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</w:t>
            </w:r>
            <w:r w:rsidRPr="00E13EFD">
              <w:rPr>
                <w:rFonts w:ascii="Times New Roman" w:hAnsi="Times New Roman" w:cs="Times New Roman"/>
              </w:rPr>
              <w:br/>
              <w:t>na konci účtov-ného obdobia</w:t>
            </w:r>
          </w:p>
        </w:tc>
      </w:tr>
      <w:tr w:rsidR="00666B6E" w:rsidRPr="00E13EFD">
        <w:trPr>
          <w:trHeight w:hRule="exact" w:val="227"/>
          <w:jc w:val="center"/>
        </w:trPr>
        <w:tc>
          <w:tcPr>
            <w:tcW w:w="2461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7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e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f</w:t>
            </w:r>
          </w:p>
        </w:tc>
        <w:tc>
          <w:tcPr>
            <w:tcW w:w="1062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g</w:t>
            </w:r>
          </w:p>
        </w:tc>
      </w:tr>
      <w:tr w:rsidR="00666B6E" w:rsidRPr="00E13EFD">
        <w:trPr>
          <w:trHeight w:val="340"/>
          <w:jc w:val="center"/>
        </w:trPr>
        <w:tc>
          <w:tcPr>
            <w:tcW w:w="246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 splatnosti viac ako päť rokov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 splatnosti  viac ako tri roky a najviac päť rokov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 splatnosti viac ako jeden rok a najviac tri roky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 splatnosti do jedného roka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46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Dlhové CP držané do splatnosti spolu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66B6E" w:rsidRDefault="00666B6E">
      <w:pPr>
        <w:spacing w:after="120" w:line="240" w:lineRule="auto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 prílohe č. 3 časti F. písm. j) a l) o poskytnutých dlhodobých pôžičkách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78"/>
        <w:gridCol w:w="1457"/>
        <w:gridCol w:w="1140"/>
        <w:gridCol w:w="1110"/>
        <w:gridCol w:w="1523"/>
        <w:gridCol w:w="1204"/>
      </w:tblGrid>
      <w:tr w:rsidR="00666B6E" w:rsidRPr="00E13EFD">
        <w:trPr>
          <w:trHeight w:val="996"/>
          <w:jc w:val="center"/>
        </w:trPr>
        <w:tc>
          <w:tcPr>
            <w:tcW w:w="2778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Dlhodobé pôžičky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</w:t>
            </w:r>
            <w:r w:rsidRPr="00E13EFD">
              <w:rPr>
                <w:rFonts w:ascii="Times New Roman" w:hAnsi="Times New Roman" w:cs="Times New Roman"/>
              </w:rPr>
              <w:br/>
              <w:t>na začiatku účtovného obdobia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Zvýšenie hodnoty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Zníženie hodnoty</w:t>
            </w:r>
          </w:p>
        </w:tc>
        <w:tc>
          <w:tcPr>
            <w:tcW w:w="152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Vyradenie pôžičky z účtovníctva v účtovnom období</w:t>
            </w: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</w:t>
            </w:r>
            <w:r w:rsidRPr="00E13EFD">
              <w:rPr>
                <w:rFonts w:ascii="Times New Roman" w:hAnsi="Times New Roman" w:cs="Times New Roman"/>
              </w:rPr>
              <w:br/>
              <w:t>na konci účtovného obdobia</w:t>
            </w:r>
          </w:p>
        </w:tc>
      </w:tr>
      <w:tr w:rsidR="00666B6E" w:rsidRPr="00E13EFD">
        <w:trPr>
          <w:trHeight w:hRule="exact" w:val="227"/>
          <w:jc w:val="center"/>
        </w:trPr>
        <w:tc>
          <w:tcPr>
            <w:tcW w:w="277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4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  <w:tc>
          <w:tcPr>
            <w:tcW w:w="1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f</w:t>
            </w:r>
          </w:p>
        </w:tc>
      </w:tr>
      <w:tr w:rsidR="00666B6E" w:rsidRPr="00E13EFD">
        <w:trPr>
          <w:trHeight w:val="340"/>
          <w:jc w:val="center"/>
        </w:trPr>
        <w:tc>
          <w:tcPr>
            <w:tcW w:w="277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 splatnosti viac ako päť rokov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320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74500</w:t>
            </w:r>
          </w:p>
        </w:tc>
        <w:tc>
          <w:tcPr>
            <w:tcW w:w="1140" w:type="dxa"/>
            <w:tcBorders>
              <w:top w:val="single" w:sz="12" w:space="0" w:color="auto"/>
            </w:tcBorders>
            <w:vAlign w:val="center"/>
          </w:tcPr>
          <w:p w:rsidR="00666B6E" w:rsidRPr="00E13EFD" w:rsidRDefault="006320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vAlign w:val="center"/>
          </w:tcPr>
          <w:p w:rsidR="00666B6E" w:rsidRPr="00E13EFD" w:rsidRDefault="006320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82500</w:t>
            </w:r>
          </w:p>
        </w:tc>
      </w:tr>
      <w:tr w:rsidR="00666B6E" w:rsidRPr="00E13EFD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Do splatnosti viac ako tri roky a najviac päť rokov vrátane 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 splatnosti viac ako jeden rok a najviac tri roky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 splatnosti do jedného roka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  <w:jc w:val="center"/>
        </w:trPr>
        <w:tc>
          <w:tcPr>
            <w:tcW w:w="277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Dlhodobé pôžičky spolu</w:t>
            </w:r>
          </w:p>
        </w:tc>
        <w:tc>
          <w:tcPr>
            <w:tcW w:w="14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320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74500</w:t>
            </w:r>
          </w:p>
        </w:tc>
        <w:tc>
          <w:tcPr>
            <w:tcW w:w="1140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320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8000</w:t>
            </w:r>
          </w:p>
        </w:tc>
        <w:tc>
          <w:tcPr>
            <w:tcW w:w="1110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23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320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82500</w:t>
            </w:r>
          </w:p>
        </w:tc>
      </w:tr>
    </w:tbl>
    <w:p w:rsidR="00666B6E" w:rsidRDefault="00666B6E">
      <w:pPr>
        <w:pStyle w:val="Nzov"/>
        <w:keepNext w:val="0"/>
        <w:spacing w:before="0" w:beforeAutospacing="0" w:after="0"/>
        <w:ind w:left="360"/>
        <w:jc w:val="left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numPr>
          <w:ilvl w:val="0"/>
          <w:numId w:val="8"/>
        </w:numPr>
        <w:spacing w:before="120" w:beforeAutospacing="0" w:after="0"/>
        <w:ind w:left="357" w:hanging="357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 časti F. písm. o) o opravných položkách k zásobám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49"/>
        <w:gridCol w:w="1407"/>
        <w:gridCol w:w="992"/>
        <w:gridCol w:w="1701"/>
        <w:gridCol w:w="1569"/>
        <w:gridCol w:w="1194"/>
      </w:tblGrid>
      <w:tr w:rsidR="00666B6E" w:rsidRPr="00E13EFD">
        <w:trPr>
          <w:cantSplit/>
          <w:jc w:val="center"/>
        </w:trPr>
        <w:tc>
          <w:tcPr>
            <w:tcW w:w="2349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Zásoby</w:t>
            </w:r>
          </w:p>
        </w:tc>
        <w:tc>
          <w:tcPr>
            <w:tcW w:w="6863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</w:tr>
      <w:tr w:rsidR="00666B6E" w:rsidRPr="00E13EFD">
        <w:trPr>
          <w:cantSplit/>
          <w:jc w:val="center"/>
        </w:trPr>
        <w:tc>
          <w:tcPr>
            <w:tcW w:w="2349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 OP 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Tvorba 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Zúčtovanie OP z dôvodu zániku opodstatnenosti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Zúčtovanie OP z dôvodu vyradenia majetku </w:t>
            </w:r>
            <w:r w:rsidRPr="00E13EFD">
              <w:rPr>
                <w:rFonts w:ascii="Times New Roman" w:hAnsi="Times New Roman" w:cs="Times New Roman"/>
              </w:rPr>
              <w:br/>
              <w:t>z účtovníctva</w:t>
            </w:r>
          </w:p>
        </w:tc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OP na konci účtovného obdobia</w:t>
            </w:r>
          </w:p>
        </w:tc>
      </w:tr>
      <w:tr w:rsidR="00666B6E" w:rsidRPr="00E13EFD">
        <w:trPr>
          <w:trHeight w:hRule="exact" w:val="277"/>
          <w:jc w:val="center"/>
        </w:trPr>
        <w:tc>
          <w:tcPr>
            <w:tcW w:w="2349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4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  <w:tc>
          <w:tcPr>
            <w:tcW w:w="15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e</w:t>
            </w:r>
          </w:p>
        </w:tc>
        <w:tc>
          <w:tcPr>
            <w:tcW w:w="119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f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34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Materiál</w:t>
            </w: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Nedokončená výroba a polotovary vlastnej výroby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Výrobky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2349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Zvieratá 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2349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Tovar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Nehnuteľnosť na predaj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Poskytnuté preddavky  na zásoby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23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Zásoby spolu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9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94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16"/>
        <w:gridCol w:w="2196"/>
      </w:tblGrid>
      <w:tr w:rsidR="00666B6E" w:rsidRPr="00E13EFD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Nehnuteľnosť na predaj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Hodnota</w:t>
            </w:r>
          </w:p>
        </w:tc>
      </w:tr>
      <w:tr w:rsidR="00666B6E" w:rsidRPr="00E13EFD">
        <w:trPr>
          <w:trHeight w:val="340"/>
          <w:jc w:val="center"/>
        </w:trPr>
        <w:tc>
          <w:tcPr>
            <w:tcW w:w="70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Náklady na obstarávanie nehnuteľnosti  na predaj za účtovné obdobie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  <w:jc w:val="center"/>
        </w:trPr>
        <w:tc>
          <w:tcPr>
            <w:tcW w:w="70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Náklady na obstaranie nehnuteľnosti na predaj od začiatku obstarávania</w:t>
            </w:r>
          </w:p>
        </w:tc>
        <w:tc>
          <w:tcPr>
            <w:tcW w:w="21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pStyle w:val="Nzov"/>
        <w:spacing w:before="0" w:beforeAutospacing="0" w:after="0"/>
        <w:jc w:val="both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120" w:beforeAutospacing="0" w:after="0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Informácie k prílohe č. 3  časti F. písm. p) o zásobách, na ktoré je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16"/>
        <w:gridCol w:w="2196"/>
      </w:tblGrid>
      <w:tr w:rsidR="00666B6E" w:rsidRPr="00E13EFD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Zásoby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Hodnota za bežné účtovné obdobie</w:t>
            </w:r>
          </w:p>
        </w:tc>
      </w:tr>
      <w:tr w:rsidR="00666B6E" w:rsidRPr="00E13EFD">
        <w:trPr>
          <w:trHeight w:val="454"/>
          <w:jc w:val="center"/>
        </w:trPr>
        <w:tc>
          <w:tcPr>
            <w:tcW w:w="7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Zásoby, na ktoré je zriadené záložné právo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 prílohe č. 3 časti F. písm. q) o zákazkovej výrobe a o zákazkovej výstavbe nehnuteľnosti určenej na predaj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27"/>
        <w:gridCol w:w="1701"/>
        <w:gridCol w:w="2160"/>
        <w:gridCol w:w="2200"/>
      </w:tblGrid>
      <w:tr w:rsidR="00666B6E" w:rsidRPr="00E13EFD">
        <w:trPr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Názov 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Za bežné účtovné obdobie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Za bezprostredne predchádzajúce účtovné obdobie</w:t>
            </w: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Sumár od začiatku zákazkovej výroby až do konca bežného účtovného obdobia</w:t>
            </w:r>
          </w:p>
        </w:tc>
      </w:tr>
      <w:tr w:rsidR="00666B6E" w:rsidRPr="00E13EFD">
        <w:trPr>
          <w:jc w:val="center"/>
        </w:trPr>
        <w:tc>
          <w:tcPr>
            <w:tcW w:w="32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21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2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Výnosy zo zákazkovej výroby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Náklady na zákazkovú výrobu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Hrubý zisk / hrubá strata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77"/>
        <w:gridCol w:w="2410"/>
        <w:gridCol w:w="2801"/>
      </w:tblGrid>
      <w:tr w:rsidR="00666B6E" w:rsidRPr="00E13EFD">
        <w:trPr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Hodnota zákazkovej výroby</w:t>
            </w:r>
          </w:p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Za bežné účtovné obdobie</w:t>
            </w: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Sumár od začiatku zákazkovej výroby až do konca bežného účtovného obdobia</w:t>
            </w:r>
          </w:p>
        </w:tc>
      </w:tr>
      <w:tr w:rsidR="00666B6E" w:rsidRPr="00E13EFD">
        <w:trPr>
          <w:jc w:val="center"/>
        </w:trPr>
        <w:tc>
          <w:tcPr>
            <w:tcW w:w="40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28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Vyfakturované nároky za vykonanú prácu na zákazkovej výrobe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Suma prijatých preddavkov 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02"/>
        <w:gridCol w:w="1984"/>
        <w:gridCol w:w="1843"/>
        <w:gridCol w:w="2659"/>
      </w:tblGrid>
      <w:tr w:rsidR="00666B6E" w:rsidRPr="00E13EF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Názov položky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Za bežné účtovné obdobie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Za bezprostredne predchádzajúce účtovné obdobie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Sumár od začiatku zákazkovej výstavby nehnuteľnosti určenej na predaj až do konca bežného účtovného obdobia</w:t>
            </w:r>
          </w:p>
        </w:tc>
      </w:tr>
      <w:tr w:rsidR="00666B6E" w:rsidRPr="00E13EFD">
        <w:trPr>
          <w:trHeight w:val="98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9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26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</w:tr>
      <w:tr w:rsidR="00666B6E" w:rsidRPr="00E13EF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Výnosy zo zákazkovej výstavby nehnuteľnosti určenej na predaj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Náklady na zákazkovú výstavbu nehnuteľnosti určenej na predaj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Hrubý zisk / hrubá strata</w:t>
            </w: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  <w:b w:val="0"/>
          <w:bCs w:val="0"/>
        </w:rPr>
      </w:pPr>
    </w:p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61"/>
        <w:gridCol w:w="2410"/>
        <w:gridCol w:w="2517"/>
      </w:tblGrid>
      <w:tr w:rsidR="00666B6E" w:rsidRPr="00E13EF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Hodnota zákazkovej výstavby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Za bežné účtovné obdobie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Sumár od začiatku zákazkovej výstavby nehnuteľnosti určenej na predaj až do konca bežného účtovného obdobia</w:t>
            </w:r>
          </w:p>
        </w:tc>
      </w:tr>
      <w:tr w:rsidR="00666B6E" w:rsidRPr="00E13EFD">
        <w:trPr>
          <w:jc w:val="center"/>
        </w:trPr>
        <w:tc>
          <w:tcPr>
            <w:tcW w:w="4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</w:tr>
      <w:tr w:rsidR="00666B6E" w:rsidRPr="00E13EF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Vyfakturované nároky za vykonanú prácu na zákazkovej výstavbe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prijatých preddavkov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Informácie k prílohe č. 3 časti F. písm. r) o vývoji opravnej položky k pohľadávkam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55"/>
        <w:gridCol w:w="1276"/>
        <w:gridCol w:w="1219"/>
        <w:gridCol w:w="1693"/>
        <w:gridCol w:w="1663"/>
        <w:gridCol w:w="1306"/>
      </w:tblGrid>
      <w:tr w:rsidR="00666B6E" w:rsidRPr="00E13EFD">
        <w:trPr>
          <w:cantSplit/>
          <w:jc w:val="center"/>
        </w:trPr>
        <w:tc>
          <w:tcPr>
            <w:tcW w:w="2055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Pohľadávky</w:t>
            </w:r>
          </w:p>
        </w:tc>
        <w:tc>
          <w:tcPr>
            <w:tcW w:w="715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</w:tr>
      <w:tr w:rsidR="00666B6E" w:rsidRPr="00E13EFD">
        <w:trPr>
          <w:cantSplit/>
          <w:jc w:val="center"/>
        </w:trPr>
        <w:tc>
          <w:tcPr>
            <w:tcW w:w="2055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OP na začiatku účtovného obdobia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Tvorba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Zúčtovanie</w:t>
            </w:r>
            <w:r w:rsidRPr="00E13EFD">
              <w:rPr>
                <w:rFonts w:ascii="Times New Roman" w:hAnsi="Times New Roman" w:cs="Times New Roman"/>
              </w:rPr>
              <w:br/>
              <w:t xml:space="preserve"> OP z dôvodu zániku opodstatnenosti</w:t>
            </w:r>
          </w:p>
        </w:tc>
        <w:tc>
          <w:tcPr>
            <w:tcW w:w="16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Zúčtovanie </w:t>
            </w:r>
            <w:r w:rsidRPr="00E13EFD">
              <w:rPr>
                <w:rFonts w:ascii="Times New Roman" w:hAnsi="Times New Roman" w:cs="Times New Roman"/>
              </w:rPr>
              <w:br/>
              <w:t xml:space="preserve">OP z dôvodu vyradenia majetku </w:t>
            </w:r>
            <w:r w:rsidRPr="00E13EFD">
              <w:rPr>
                <w:rFonts w:ascii="Times New Roman" w:hAnsi="Times New Roman" w:cs="Times New Roman"/>
              </w:rPr>
              <w:br/>
              <w:t>z účtovníctva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OP na konci účtovného obdobia</w:t>
            </w:r>
          </w:p>
        </w:tc>
      </w:tr>
      <w:tr w:rsidR="00666B6E" w:rsidRPr="00E13EFD">
        <w:trPr>
          <w:jc w:val="center"/>
        </w:trPr>
        <w:tc>
          <w:tcPr>
            <w:tcW w:w="2055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12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6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  <w:tc>
          <w:tcPr>
            <w:tcW w:w="16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e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f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05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Pohľadávky voči </w:t>
            </w:r>
            <w:r w:rsidRPr="00E13EFD">
              <w:rPr>
                <w:rFonts w:ascii="Times New Roman" w:hAnsi="Times New Roman" w:cs="Times New Roman"/>
              </w:rPr>
              <w:lastRenderedPageBreak/>
              <w:t>DÚJ a MÚJ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055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Ostatné pohľadávky v rámci kons.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05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Pohľadávky voči spoločníkom, členom a 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54"/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  <w:jc w:val="center"/>
        </w:trPr>
        <w:tc>
          <w:tcPr>
            <w:tcW w:w="205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9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63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06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66B6E" w:rsidRDefault="00666B6E">
      <w:pPr>
        <w:pStyle w:val="Nzov"/>
        <w:keepNext w:val="0"/>
        <w:widowControl w:val="0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Informácie k prílohe č. 3 časti F. písm. s) o vekovej štruktúre pohľadávok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10"/>
        <w:gridCol w:w="1985"/>
        <w:gridCol w:w="1843"/>
        <w:gridCol w:w="1950"/>
      </w:tblGrid>
      <w:tr w:rsidR="00666B6E" w:rsidRPr="00E13EFD">
        <w:trPr>
          <w:jc w:val="center"/>
        </w:trPr>
        <w:tc>
          <w:tcPr>
            <w:tcW w:w="35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 lehote splatnosti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 lehote splatnosti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Pohľadávky spolu</w:t>
            </w:r>
          </w:p>
        </w:tc>
      </w:tr>
      <w:tr w:rsidR="00666B6E" w:rsidRPr="00E13EFD">
        <w:trPr>
          <w:trHeight w:hRule="exact" w:val="227"/>
          <w:jc w:val="center"/>
        </w:trPr>
        <w:tc>
          <w:tcPr>
            <w:tcW w:w="351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950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9288" w:type="dxa"/>
            <w:gridSpan w:val="4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Dlhodobé pohľadávky</w:t>
            </w: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Pohľadávky voči 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Iné pohľadávky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928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Krátkodobé pohľadávky</w:t>
            </w: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320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403.04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666B6E" w:rsidRPr="00E13EFD" w:rsidRDefault="006320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403.04</w:t>
            </w: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Pohľadávky voči 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Sociálne poistenie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320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545.95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320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545.95</w:t>
            </w: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Daňové pohľadávky a dotácie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3609.45</w:t>
            </w: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3609.45</w:t>
            </w: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Iné pohľadávky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Krátkodobé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4558.44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4558.44</w:t>
            </w:r>
          </w:p>
        </w:tc>
      </w:tr>
    </w:tbl>
    <w:p w:rsidR="00666B6E" w:rsidRDefault="00666B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numPr>
          <w:ilvl w:val="0"/>
          <w:numId w:val="8"/>
        </w:numPr>
        <w:spacing w:before="0" w:beforeAutospacing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Informácie k prílohe č. 3 časti F. písm. t) a u) o pohľadávkach zabezpečených záložným právom alebo inou formou zabezpečenia 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2268"/>
        <w:gridCol w:w="2196"/>
      </w:tblGrid>
      <w:tr w:rsidR="00666B6E" w:rsidRPr="00E13EFD">
        <w:trPr>
          <w:cantSplit/>
          <w:jc w:val="center"/>
        </w:trPr>
        <w:tc>
          <w:tcPr>
            <w:tcW w:w="474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Opis predmetu záložného práva</w:t>
            </w:r>
          </w:p>
        </w:tc>
        <w:tc>
          <w:tcPr>
            <w:tcW w:w="446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</w:tr>
      <w:tr w:rsidR="00666B6E" w:rsidRPr="00E13EFD">
        <w:trPr>
          <w:cantSplit/>
          <w:jc w:val="center"/>
        </w:trPr>
        <w:tc>
          <w:tcPr>
            <w:tcW w:w="474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Hodnota predmetu záložného práva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Hodnota</w:t>
            </w:r>
            <w:r w:rsidRPr="00E13EFD">
              <w:rPr>
                <w:rFonts w:ascii="Times New Roman" w:hAnsi="Times New Roman" w:cs="Times New Roman"/>
              </w:rPr>
              <w:br/>
              <w:t> pohľadávky</w:t>
            </w:r>
          </w:p>
        </w:tc>
      </w:tr>
      <w:tr w:rsidR="00666B6E" w:rsidRPr="00E13EFD">
        <w:trPr>
          <w:trHeight w:val="510"/>
          <w:jc w:val="center"/>
        </w:trPr>
        <w:tc>
          <w:tcPr>
            <w:tcW w:w="47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6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  <w:jc w:val="center"/>
        </w:trPr>
        <w:tc>
          <w:tcPr>
            <w:tcW w:w="47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196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Informácie k prílohe č. 3 časti F. písm. w) o krátkodobom finančnom majetku </w:t>
      </w:r>
    </w:p>
    <w:p w:rsidR="00666B6E" w:rsidRDefault="00666B6E">
      <w:pPr>
        <w:pStyle w:val="Nzov"/>
        <w:keepNext w:val="0"/>
        <w:spacing w:before="0" w:beforeAutospacing="0" w:after="0"/>
        <w:jc w:val="lef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Tabuľka č. 1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40"/>
        <w:gridCol w:w="2643"/>
        <w:gridCol w:w="2405"/>
      </w:tblGrid>
      <w:tr w:rsidR="00666B6E" w:rsidRPr="00E13EFD">
        <w:trPr>
          <w:jc w:val="center"/>
        </w:trPr>
        <w:tc>
          <w:tcPr>
            <w:tcW w:w="424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trHeight w:hRule="exact" w:val="397"/>
          <w:jc w:val="center"/>
        </w:trPr>
        <w:tc>
          <w:tcPr>
            <w:tcW w:w="424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Pokladnica, ceniny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21182.75</w:t>
            </w:r>
          </w:p>
        </w:tc>
        <w:tc>
          <w:tcPr>
            <w:tcW w:w="2405" w:type="dxa"/>
            <w:tcBorders>
              <w:top w:val="single" w:sz="12" w:space="0" w:color="auto"/>
            </w:tcBorders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2488.57</w:t>
            </w:r>
          </w:p>
        </w:tc>
      </w:tr>
      <w:tr w:rsidR="00666B6E" w:rsidRPr="00E13EFD">
        <w:trPr>
          <w:trHeight w:hRule="exact" w:val="52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účty v banke alebo v pobočke zahraničnej banky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757.87</w:t>
            </w:r>
          </w:p>
        </w:tc>
        <w:tc>
          <w:tcPr>
            <w:tcW w:w="2405" w:type="dxa"/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2235.12</w:t>
            </w:r>
          </w:p>
        </w:tc>
      </w:tr>
      <w:tr w:rsidR="00666B6E" w:rsidRPr="00E13EFD">
        <w:trPr>
          <w:trHeight w:hRule="exact" w:val="57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Vkladové účty v banke alebo v pobočke zahraničnej banky termínované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hRule="exact" w:val="397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Peniaze na ceste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hRule="exact" w:val="397"/>
          <w:jc w:val="center"/>
        </w:trPr>
        <w:tc>
          <w:tcPr>
            <w:tcW w:w="424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  <w:tc>
          <w:tcPr>
            <w:tcW w:w="26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21182.75</w:t>
            </w:r>
          </w:p>
        </w:tc>
        <w:tc>
          <w:tcPr>
            <w:tcW w:w="2405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4723.69</w:t>
            </w:r>
          </w:p>
        </w:tc>
      </w:tr>
    </w:tbl>
    <w:p w:rsidR="00666B6E" w:rsidRDefault="00666B6E">
      <w:pPr>
        <w:pStyle w:val="Nzov"/>
        <w:keepNext w:val="0"/>
        <w:widowControl w:val="0"/>
        <w:spacing w:before="0" w:beforeAutospacing="0" w:after="0"/>
        <w:jc w:val="left"/>
        <w:rPr>
          <w:rFonts w:ascii="Times New Roman" w:hAnsi="Times New Roman" w:cs="Times New Roman"/>
          <w:b w:val="0"/>
          <w:bCs w:val="0"/>
        </w:rPr>
      </w:pPr>
    </w:p>
    <w:p w:rsidR="00666B6E" w:rsidRDefault="00666B6E">
      <w:pPr>
        <w:pStyle w:val="Nzov"/>
        <w:keepNext w:val="0"/>
        <w:widowControl w:val="0"/>
        <w:spacing w:before="0" w:beforeAutospacing="0" w:after="0"/>
        <w:jc w:val="lef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28"/>
        <w:gridCol w:w="1463"/>
        <w:gridCol w:w="1161"/>
        <w:gridCol w:w="937"/>
        <w:gridCol w:w="1215"/>
        <w:gridCol w:w="1608"/>
      </w:tblGrid>
      <w:tr w:rsidR="00666B6E" w:rsidRPr="00E13EFD">
        <w:trPr>
          <w:cantSplit/>
          <w:jc w:val="center"/>
        </w:trPr>
        <w:tc>
          <w:tcPr>
            <w:tcW w:w="282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Krátkodobý finančný majetok</w:t>
            </w:r>
          </w:p>
        </w:tc>
        <w:tc>
          <w:tcPr>
            <w:tcW w:w="6384" w:type="dxa"/>
            <w:gridSpan w:val="5"/>
            <w:tcBorders>
              <w:top w:val="single" w:sz="12" w:space="0" w:color="auto"/>
              <w:bottom w:val="nil"/>
            </w:tcBorders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</w:tr>
      <w:tr w:rsidR="00666B6E" w:rsidRPr="00E13EFD">
        <w:trPr>
          <w:cantSplit/>
          <w:jc w:val="center"/>
        </w:trPr>
        <w:tc>
          <w:tcPr>
            <w:tcW w:w="282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</w:t>
            </w:r>
            <w:r w:rsidRPr="00E13EFD">
              <w:rPr>
                <w:rFonts w:ascii="Times New Roman" w:hAnsi="Times New Roman" w:cs="Times New Roman"/>
              </w:rPr>
              <w:br/>
              <w:t> na začiatku účtovného obdobia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Úbytky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na konci účtovného obdobia</w:t>
            </w:r>
          </w:p>
        </w:tc>
      </w:tr>
      <w:tr w:rsidR="00666B6E" w:rsidRPr="00E13EFD">
        <w:trPr>
          <w:trHeight w:val="74"/>
          <w:jc w:val="center"/>
        </w:trPr>
        <w:tc>
          <w:tcPr>
            <w:tcW w:w="282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4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11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  <w:tc>
          <w:tcPr>
            <w:tcW w:w="121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e</w:t>
            </w:r>
          </w:p>
        </w:tc>
        <w:tc>
          <w:tcPr>
            <w:tcW w:w="1608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f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82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Majetkové CP na obchodovanie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Dlhové CP na obchodovanie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25"/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Emisné kvóty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Dlhové CP so splatnosťou do  jedného roka držané</w:t>
            </w:r>
            <w:r w:rsidRPr="00E13EFD">
              <w:rPr>
                <w:rFonts w:ascii="Times New Roman" w:hAnsi="Times New Roman" w:cs="Times New Roman"/>
              </w:rPr>
              <w:br/>
              <w:t>do splatnosti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25"/>
          <w:jc w:val="center"/>
        </w:trPr>
        <w:tc>
          <w:tcPr>
            <w:tcW w:w="2828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Ostatné realizovateľné CP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Obstarávanie krátkodobého finančného majetku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  <w:jc w:val="center"/>
        </w:trPr>
        <w:tc>
          <w:tcPr>
            <w:tcW w:w="282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Krátkodobý finančný majetok spolu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1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37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5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08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66B6E" w:rsidRDefault="00666B6E">
      <w:pPr>
        <w:pStyle w:val="Nzov"/>
        <w:keepNext w:val="0"/>
        <w:widowControl w:val="0"/>
        <w:spacing w:before="0" w:beforeAutospacing="0" w:after="0"/>
        <w:jc w:val="left"/>
        <w:rPr>
          <w:rFonts w:ascii="Times New Roman" w:hAnsi="Times New Roman" w:cs="Times New Roman"/>
          <w:lang w:eastAsia="sk-SK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sk-SK"/>
        </w:rPr>
        <w:t xml:space="preserve">Informácie k </w:t>
      </w:r>
      <w:r>
        <w:rPr>
          <w:rFonts w:ascii="Times New Roman" w:hAnsi="Times New Roman" w:cs="Times New Roman"/>
        </w:rPr>
        <w:t>prílohe č. 3 </w:t>
      </w:r>
      <w:r>
        <w:rPr>
          <w:rFonts w:ascii="Times New Roman" w:hAnsi="Times New Roman" w:cs="Times New Roman"/>
          <w:lang w:eastAsia="sk-SK"/>
        </w:rPr>
        <w:t> časti  F. písm. x) 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44"/>
        <w:gridCol w:w="1437"/>
        <w:gridCol w:w="992"/>
        <w:gridCol w:w="1418"/>
        <w:gridCol w:w="1417"/>
        <w:gridCol w:w="1204"/>
      </w:tblGrid>
      <w:tr w:rsidR="00666B6E" w:rsidRPr="00E13EFD">
        <w:trPr>
          <w:jc w:val="center"/>
        </w:trPr>
        <w:tc>
          <w:tcPr>
            <w:tcW w:w="274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Krátkodobý finančný majetok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OP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Tvorba </w:t>
            </w:r>
            <w:r w:rsidRPr="00E13EFD">
              <w:rPr>
                <w:rFonts w:ascii="Times New Roman" w:hAnsi="Times New Roman" w:cs="Times New Roman"/>
              </w:rPr>
              <w:br/>
              <w:t>OP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Zúčtovanie OP z dôvodu zániku opodstatne-nosti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Zúčtovanie OP z dôvodu vyradenia majetku z účtovníctva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 OP na konci účtovného obdobia</w:t>
            </w:r>
          </w:p>
        </w:tc>
      </w:tr>
      <w:tr w:rsidR="00666B6E" w:rsidRPr="00E13EFD">
        <w:trPr>
          <w:jc w:val="center"/>
        </w:trPr>
        <w:tc>
          <w:tcPr>
            <w:tcW w:w="2744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f</w:t>
            </w:r>
          </w:p>
        </w:tc>
      </w:tr>
      <w:tr w:rsidR="00666B6E" w:rsidRPr="00E13EFD">
        <w:trPr>
          <w:trHeight w:val="454"/>
          <w:jc w:val="center"/>
        </w:trPr>
        <w:tc>
          <w:tcPr>
            <w:tcW w:w="274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Ostatné realizovateľné CP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744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jc w:val="center"/>
        </w:trPr>
        <w:tc>
          <w:tcPr>
            <w:tcW w:w="27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 xml:space="preserve">Krátkodobý finančný </w:t>
            </w:r>
            <w:r w:rsidRPr="00E13EFD">
              <w:rPr>
                <w:rFonts w:ascii="Times New Roman" w:hAnsi="Times New Roman" w:cs="Times New Roman"/>
                <w:b/>
                <w:bCs/>
              </w:rPr>
              <w:lastRenderedPageBreak/>
              <w:t>majetok spolu</w:t>
            </w:r>
          </w:p>
        </w:tc>
        <w:tc>
          <w:tcPr>
            <w:tcW w:w="14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66B6E" w:rsidRDefault="00666B6E">
      <w:pPr>
        <w:pStyle w:val="Nzov"/>
        <w:spacing w:before="0" w:beforeAutospacing="0" w:after="120"/>
        <w:ind w:left="357"/>
        <w:jc w:val="both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Informácie k prílohe č. 3 časti F. písm. y) o krátkodobom finančnom majetku, na ktorý bolo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874"/>
        <w:gridCol w:w="2338"/>
      </w:tblGrid>
      <w:tr w:rsidR="00666B6E" w:rsidRPr="00E13EFD">
        <w:trPr>
          <w:trHeight w:val="397"/>
          <w:jc w:val="center"/>
        </w:trPr>
        <w:tc>
          <w:tcPr>
            <w:tcW w:w="687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Hodnota za bežné účtovné obdobie</w:t>
            </w:r>
          </w:p>
        </w:tc>
      </w:tr>
      <w:tr w:rsidR="00666B6E" w:rsidRPr="00E13EFD">
        <w:trPr>
          <w:trHeight w:val="340"/>
          <w:jc w:val="center"/>
        </w:trPr>
        <w:tc>
          <w:tcPr>
            <w:tcW w:w="68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Krátkodobý  finančný majetok, na ktorý bolo zriadené záložné právo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pStyle w:val="Nzov"/>
        <w:spacing w:before="0" w:beforeAutospacing="0" w:after="0"/>
        <w:ind w:left="360"/>
        <w:jc w:val="left"/>
        <w:rPr>
          <w:rFonts w:ascii="Times New Roman" w:hAnsi="Times New Roman" w:cs="Times New Roman"/>
        </w:rPr>
      </w:pPr>
    </w:p>
    <w:p w:rsidR="00666B6E" w:rsidRDefault="00666B6E">
      <w:pPr>
        <w:spacing w:after="0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 prílohe č. 3 časti F. písm.  za) o ocenení krátkodobého finančného  majetku, ku dňu ku ktorému sa zostavuje účtovná závierka 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0"/>
        <w:gridCol w:w="1811"/>
        <w:gridCol w:w="2268"/>
        <w:gridCol w:w="1809"/>
      </w:tblGrid>
      <w:tr w:rsidR="00666B6E" w:rsidRPr="00E13EFD">
        <w:trPr>
          <w:jc w:val="center"/>
        </w:trPr>
        <w:tc>
          <w:tcPr>
            <w:tcW w:w="34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Krátkodobý finančný  majetok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Zvýšenie/ zníženie hodnoty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Vplyv ocenenia</w:t>
            </w:r>
            <w:r w:rsidRPr="00E13EFD">
              <w:rPr>
                <w:rFonts w:ascii="Times New Roman" w:hAnsi="Times New Roman" w:cs="Times New Roman"/>
              </w:rPr>
              <w:br/>
              <w:t>na výsledok hospodá-renia bežného účtovného obdobia</w:t>
            </w:r>
          </w:p>
        </w:tc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Vplyv 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ocenenia</w:t>
            </w:r>
            <w:r w:rsidRPr="00E13EFD">
              <w:rPr>
                <w:rFonts w:ascii="Times New Roman" w:hAnsi="Times New Roman" w:cs="Times New Roman"/>
              </w:rPr>
              <w:br/>
              <w:t>na vlastné imanie</w:t>
            </w:r>
          </w:p>
        </w:tc>
      </w:tr>
      <w:tr w:rsidR="00666B6E" w:rsidRPr="00E13EFD">
        <w:trPr>
          <w:jc w:val="center"/>
        </w:trPr>
        <w:tc>
          <w:tcPr>
            <w:tcW w:w="340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81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2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809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</w:tr>
      <w:tr w:rsidR="00666B6E" w:rsidRPr="00E13EFD">
        <w:trPr>
          <w:trHeight w:val="454"/>
          <w:jc w:val="center"/>
        </w:trPr>
        <w:tc>
          <w:tcPr>
            <w:tcW w:w="340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Majetkové CP na obchodovanie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tcBorders>
              <w:top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54"/>
          <w:jc w:val="center"/>
        </w:trPr>
        <w:tc>
          <w:tcPr>
            <w:tcW w:w="3400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Dlhové CP na obchodovanie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tcBorders>
              <w:bottom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54"/>
          <w:jc w:val="center"/>
        </w:trPr>
        <w:tc>
          <w:tcPr>
            <w:tcW w:w="340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Emisné kvóty (komodity)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tcBorders>
              <w:top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454"/>
          <w:jc w:val="center"/>
        </w:trPr>
        <w:tc>
          <w:tcPr>
            <w:tcW w:w="3400" w:type="dxa"/>
            <w:tcBorders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Ostatné realizovateľné CP</w:t>
            </w:r>
          </w:p>
        </w:tc>
        <w:tc>
          <w:tcPr>
            <w:tcW w:w="1811" w:type="dxa"/>
            <w:tcBorders>
              <w:lef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  <w:jc w:val="center"/>
        </w:trPr>
        <w:tc>
          <w:tcPr>
            <w:tcW w:w="340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Krátkodobý finančný majetok spolu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 prílohe č. 3 časti F. písm. zc) o majetku prenajatom formou finančného prenájmu</w:t>
      </w:r>
    </w:p>
    <w:tbl>
      <w:tblPr>
        <w:tblW w:w="5000" w:type="pct"/>
        <w:jc w:val="center"/>
        <w:tblLook w:val="0000"/>
      </w:tblPr>
      <w:tblGrid>
        <w:gridCol w:w="1534"/>
        <w:gridCol w:w="1282"/>
        <w:gridCol w:w="1709"/>
        <w:gridCol w:w="1070"/>
        <w:gridCol w:w="1209"/>
        <w:gridCol w:w="1567"/>
        <w:gridCol w:w="917"/>
      </w:tblGrid>
      <w:tr w:rsidR="00666B6E" w:rsidRPr="00E13EFD">
        <w:trPr>
          <w:cantSplit/>
          <w:trHeight w:val="660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</w:t>
            </w:r>
            <w:r w:rsidRPr="00E13EFD">
              <w:rPr>
                <w:rFonts w:ascii="Times New Roman" w:hAnsi="Times New Roman" w:cs="Times New Roman"/>
              </w:rPr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cantSplit/>
          <w:trHeight w:val="330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Splatnosť</w:t>
            </w:r>
          </w:p>
        </w:tc>
      </w:tr>
      <w:tr w:rsidR="00666B6E" w:rsidRPr="00E13EFD">
        <w:trPr>
          <w:cantSplit/>
          <w:trHeight w:val="34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 jedného roka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od jedného roka do piatich rokov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viac ako päť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 jedného roka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viac ako päť rokov</w:t>
            </w:r>
          </w:p>
        </w:tc>
      </w:tr>
      <w:tr w:rsidR="00666B6E" w:rsidRPr="00E13EFD">
        <w:trPr>
          <w:trHeight w:val="74"/>
          <w:jc w:val="center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06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91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g</w:t>
            </w:r>
          </w:p>
        </w:tc>
      </w:tr>
      <w:tr w:rsidR="00666B6E" w:rsidRPr="00E13EFD">
        <w:trPr>
          <w:trHeight w:val="454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</w:tbl>
    <w:p w:rsidR="00666B6E" w:rsidRDefault="00666B6E">
      <w:pPr>
        <w:pStyle w:val="Nzov"/>
        <w:spacing w:before="0" w:beforeAutospacing="0" w:after="0"/>
        <w:jc w:val="both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Informácie k prílohe č. 3 časti G. písm. a) tretiemu bodu o rozdelení účtovného zisku alebo o vysporiadaní účtovnej straty 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1</w:t>
      </w:r>
    </w:p>
    <w:tbl>
      <w:tblPr>
        <w:tblW w:w="5000" w:type="pct"/>
        <w:jc w:val="center"/>
        <w:tblLook w:val="0000"/>
      </w:tblPr>
      <w:tblGrid>
        <w:gridCol w:w="6771"/>
        <w:gridCol w:w="2517"/>
      </w:tblGrid>
      <w:tr w:rsidR="00666B6E" w:rsidRPr="00E13EFD">
        <w:trPr>
          <w:trHeight w:val="76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9663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Účtovný zisk –</w:t>
            </w:r>
            <w:r w:rsidR="00852745">
              <w:rPr>
                <w:rFonts w:ascii="Times New Roman" w:hAnsi="Times New Roman" w:cs="Times New Roman"/>
                <w:b/>
                <w:bCs/>
              </w:rPr>
              <w:t>11483.92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966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-</w:t>
            </w:r>
            <w:r w:rsidR="00852745">
              <w:rPr>
                <w:rFonts w:ascii="Times New Roman" w:hAnsi="Times New Roman" w:cs="Times New Roman"/>
              </w:rPr>
              <w:t>7160.03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lastRenderedPageBreak/>
              <w:t>Rozdelenie účtovného zisku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Bežné účtovné obdobie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Prídel do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Prídel do štatutárnych a ostatných fondov</w:t>
            </w:r>
          </w:p>
        </w:tc>
        <w:tc>
          <w:tcPr>
            <w:tcW w:w="251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Prídel do sociálneho fondu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Prídel na zvýšenie základného imania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Úhrada straty minulých období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Prevod do nerozdeleného zisku minulých rokov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Rozdelenie podielu na zisku spoločníkom, členom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Iné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2</w:t>
      </w:r>
    </w:p>
    <w:tbl>
      <w:tblPr>
        <w:tblW w:w="5000" w:type="pct"/>
        <w:jc w:val="center"/>
        <w:tblLook w:val="0000"/>
      </w:tblPr>
      <w:tblGrid>
        <w:gridCol w:w="6771"/>
        <w:gridCol w:w="2517"/>
      </w:tblGrid>
      <w:tr w:rsidR="00666B6E" w:rsidRPr="00E13EFD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Bezprostredne predchádzajúce účtovné obdobie</w:t>
            </w:r>
          </w:p>
        </w:tc>
      </w:tr>
      <w:tr w:rsidR="00666B6E" w:rsidRPr="00E13EFD">
        <w:trPr>
          <w:trHeight w:val="425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Účtovná strata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E553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-</w:t>
            </w:r>
            <w:r w:rsidR="00852745">
              <w:rPr>
                <w:rFonts w:ascii="Times New Roman" w:hAnsi="Times New Roman" w:cs="Times New Roman"/>
              </w:rPr>
              <w:t>7160.03</w:t>
            </w:r>
          </w:p>
        </w:tc>
      </w:tr>
      <w:tr w:rsidR="00666B6E" w:rsidRPr="00E13EFD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Vysporiadanie účtovnej straty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Bežné účtovné obdobie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Zo štatutárnych a ostatných fondov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 nerozdeleného zisku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Úhrada straty spoločníkmi, členmi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Prevod na účet neuhradenej straty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E553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-</w:t>
            </w:r>
            <w:r w:rsidR="00852745">
              <w:rPr>
                <w:rFonts w:ascii="Times New Roman" w:hAnsi="Times New Roman" w:cs="Times New Roman"/>
              </w:rPr>
              <w:t>7160.03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Iné 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 xml:space="preserve">Spolu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E553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-</w:t>
            </w:r>
            <w:r w:rsidR="00852745">
              <w:rPr>
                <w:rFonts w:ascii="Times New Roman" w:hAnsi="Times New Roman" w:cs="Times New Roman"/>
              </w:rPr>
              <w:t>7160.03</w:t>
            </w:r>
          </w:p>
        </w:tc>
      </w:tr>
    </w:tbl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 prílohe č. 3 časti G. písm. b) o rezervách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1</w:t>
      </w:r>
    </w:p>
    <w:tbl>
      <w:tblPr>
        <w:tblW w:w="5001" w:type="pct"/>
        <w:jc w:val="center"/>
        <w:tblLayout w:type="fixed"/>
        <w:tblLook w:val="0000"/>
      </w:tblPr>
      <w:tblGrid>
        <w:gridCol w:w="2520"/>
        <w:gridCol w:w="1953"/>
        <w:gridCol w:w="1024"/>
        <w:gridCol w:w="1135"/>
        <w:gridCol w:w="1133"/>
        <w:gridCol w:w="1525"/>
      </w:tblGrid>
      <w:tr w:rsidR="00666B6E" w:rsidRPr="00E13EFD">
        <w:trPr>
          <w:cantSplit/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</w:tr>
      <w:tr w:rsidR="00666B6E" w:rsidRPr="00E13EFD">
        <w:trPr>
          <w:cantSplit/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</w:t>
            </w:r>
            <w:r w:rsidRPr="00E13EFD">
              <w:rPr>
                <w:rFonts w:ascii="Times New Roman" w:hAnsi="Times New Roman" w:cs="Times New Roman"/>
              </w:rPr>
              <w:br/>
              <w:t>na konci účtovného obdobia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5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66B6E" w:rsidRDefault="00666B6E">
      <w:pPr>
        <w:spacing w:before="12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2</w:t>
      </w:r>
    </w:p>
    <w:tbl>
      <w:tblPr>
        <w:tblW w:w="5001" w:type="pct"/>
        <w:jc w:val="center"/>
        <w:tblLayout w:type="fixed"/>
        <w:tblLook w:val="0000"/>
      </w:tblPr>
      <w:tblGrid>
        <w:gridCol w:w="2520"/>
        <w:gridCol w:w="1953"/>
        <w:gridCol w:w="1024"/>
        <w:gridCol w:w="1135"/>
        <w:gridCol w:w="1133"/>
        <w:gridCol w:w="1525"/>
      </w:tblGrid>
      <w:tr w:rsidR="00666B6E" w:rsidRPr="00E13EFD">
        <w:trPr>
          <w:cantSplit/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cantSplit/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</w:t>
            </w:r>
            <w:r w:rsidRPr="00E13EFD">
              <w:rPr>
                <w:rFonts w:ascii="Times New Roman" w:hAnsi="Times New Roman" w:cs="Times New Roman"/>
              </w:rPr>
              <w:br/>
              <w:t>na konci účtovného obdobia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</w:tr>
      <w:tr w:rsidR="00666B6E" w:rsidRPr="00E13EFD">
        <w:trPr>
          <w:trHeight w:val="284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 časti G. písm. c) a d) o záväzkoch</w:t>
      </w:r>
    </w:p>
    <w:tbl>
      <w:tblPr>
        <w:tblW w:w="5000" w:type="pct"/>
        <w:jc w:val="center"/>
        <w:tblLook w:val="0000"/>
      </w:tblPr>
      <w:tblGrid>
        <w:gridCol w:w="3756"/>
        <w:gridCol w:w="2922"/>
        <w:gridCol w:w="2610"/>
      </w:tblGrid>
      <w:tr w:rsidR="00666B6E" w:rsidRPr="00E13EFD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82500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74500</w:t>
            </w:r>
          </w:p>
        </w:tc>
      </w:tr>
      <w:tr w:rsidR="00666B6E" w:rsidRPr="00E13EFD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Záväzky so zostatkovou dobou splatnosti nad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82500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74500</w:t>
            </w:r>
          </w:p>
        </w:tc>
      </w:tr>
      <w:tr w:rsidR="00666B6E" w:rsidRPr="00E13EFD">
        <w:trPr>
          <w:trHeight w:val="56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Krátkodobé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-1672.44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1443.15</w:t>
            </w:r>
          </w:p>
        </w:tc>
      </w:tr>
      <w:tr w:rsidR="00666B6E" w:rsidRPr="00E13EFD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-1672.44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666B6E" w:rsidRPr="00E13EFD" w:rsidRDefault="00852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1443.15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</w:tbl>
    <w:p w:rsidR="00666B6E" w:rsidRDefault="00666B6E">
      <w:pPr>
        <w:pStyle w:val="Nzov"/>
        <w:keepNext w:val="0"/>
        <w:widowControl w:val="0"/>
        <w:spacing w:before="0" w:beforeAutospacing="0" w:after="0"/>
        <w:jc w:val="both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časti F. písm. v) a časti G. písm. f) o odloženej daňovej pohľadávke alebo o odloženom daňovom záväzku</w:t>
      </w:r>
    </w:p>
    <w:tbl>
      <w:tblPr>
        <w:tblW w:w="5000" w:type="pct"/>
        <w:tblLayout w:type="fixed"/>
        <w:tblLook w:val="0000"/>
      </w:tblPr>
      <w:tblGrid>
        <w:gridCol w:w="4985"/>
        <w:gridCol w:w="2211"/>
        <w:gridCol w:w="2092"/>
      </w:tblGrid>
      <w:tr w:rsidR="00666B6E" w:rsidRPr="00E13EFD">
        <w:trPr>
          <w:trHeight w:val="990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11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trHeight w:val="624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Dočasné rozdiely medzi účtovnou hodnotou majetku a daňovou základňou, z toho: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6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Dočasné rozdiely medzi účtovnou hodnotou záväzkov a daňovou základňou, z toho: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Možnosť umorovať daňovú stratu v budúcnosti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Možnosť previesť nevyužité daňové odpočty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Sadzba dane z príjmov ( v %)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Odložená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Uplatnená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Zaúčtovaná ako náklad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Odložený daňový záväzok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Zmena odloženého daňového záväzku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Zaúčtovaná ako náklad 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Iné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časti G. písm. g) o záväzkoch zo sociálneho fondu</w:t>
      </w:r>
    </w:p>
    <w:tbl>
      <w:tblPr>
        <w:tblW w:w="5000" w:type="pct"/>
        <w:jc w:val="center"/>
        <w:tblLook w:val="0000"/>
      </w:tblPr>
      <w:tblGrid>
        <w:gridCol w:w="3958"/>
        <w:gridCol w:w="2645"/>
        <w:gridCol w:w="2685"/>
      </w:tblGrid>
      <w:tr w:rsidR="00666B6E" w:rsidRPr="00E13EFD">
        <w:trPr>
          <w:trHeight w:val="825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2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Začiatočný stav sociálneho fondu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143.10</w:t>
            </w:r>
          </w:p>
        </w:tc>
        <w:tc>
          <w:tcPr>
            <w:tcW w:w="26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143.10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Tvorba sociálneho fondu na ťarchu nákladov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Tvorba sociálneho fondu zo zisku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Ostatná tvorba sociálneho fondu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Tvorba sociálneho fondu spolu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 xml:space="preserve">Čerpanie sociálneho fondu 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lastRenderedPageBreak/>
              <w:t>Konečný zostatok sociálneho fondu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143.10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143.10</w:t>
            </w: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 prílohe č. 3 časti G. písm. h) o vydaných dlhopisoch</w:t>
      </w:r>
    </w:p>
    <w:tbl>
      <w:tblPr>
        <w:tblW w:w="5000" w:type="pct"/>
        <w:jc w:val="center"/>
        <w:tblLayout w:type="fixed"/>
        <w:tblLook w:val="0000"/>
      </w:tblPr>
      <w:tblGrid>
        <w:gridCol w:w="2192"/>
        <w:gridCol w:w="1420"/>
        <w:gridCol w:w="1419"/>
        <w:gridCol w:w="1419"/>
        <w:gridCol w:w="1419"/>
        <w:gridCol w:w="1419"/>
      </w:tblGrid>
      <w:tr w:rsidR="00666B6E" w:rsidRPr="00E13EFD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Splatnosť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</w:tbl>
    <w:p w:rsidR="00666B6E" w:rsidRDefault="00666B6E">
      <w:pPr>
        <w:pStyle w:val="Nzov"/>
        <w:keepNext w:val="0"/>
        <w:widowControl w:val="0"/>
        <w:spacing w:before="0" w:beforeAutospacing="0" w:after="0"/>
        <w:jc w:val="both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 prílohe č. 3 časti G. písm. i) o bankových úveroch, pôžičkách a krátkodobých finančných výpomociach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35"/>
        <w:gridCol w:w="850"/>
        <w:gridCol w:w="851"/>
        <w:gridCol w:w="1268"/>
        <w:gridCol w:w="1441"/>
        <w:gridCol w:w="1118"/>
        <w:gridCol w:w="1525"/>
      </w:tblGrid>
      <w:tr w:rsidR="00666B6E" w:rsidRPr="00E13EFD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Mena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Úrok </w:t>
            </w:r>
            <w:r w:rsidRPr="00E13EFD">
              <w:rPr>
                <w:rFonts w:ascii="Times New Roman" w:hAnsi="Times New Roman" w:cs="Times New Roman"/>
              </w:rPr>
              <w:br/>
              <w:t xml:space="preserve">p. a. 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 %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Dátum splatnosti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istiny v príslušnej mene</w:t>
            </w:r>
            <w:r w:rsidRPr="00E13EFD">
              <w:rPr>
                <w:rFonts w:ascii="Times New Roman" w:hAnsi="Times New Roman" w:cs="Times New Roman"/>
              </w:rPr>
              <w:br/>
              <w:t xml:space="preserve"> za bežné účtovné obdobie</w:t>
            </w: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istiny v eurách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istiny v príslušnej mene za bezprostred-ne predchá-dzajúce účtovné obdobie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4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g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Dlhodobé bankové úvery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8" w:type="dxa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8" w:type="dxa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Krátkodobé bankové úvery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8" w:type="dxa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tcBorders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1" w:type="dxa"/>
            <w:tcBorders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35"/>
        <w:gridCol w:w="877"/>
        <w:gridCol w:w="824"/>
        <w:gridCol w:w="1275"/>
        <w:gridCol w:w="1418"/>
        <w:gridCol w:w="1134"/>
        <w:gridCol w:w="1525"/>
      </w:tblGrid>
      <w:tr w:rsidR="00666B6E" w:rsidRPr="00E13EFD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Mena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Úrok </w:t>
            </w:r>
            <w:r w:rsidRPr="00E13EFD">
              <w:rPr>
                <w:rFonts w:ascii="Times New Roman" w:hAnsi="Times New Roman" w:cs="Times New Roman"/>
              </w:rPr>
              <w:br/>
              <w:t xml:space="preserve">p. a. 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 %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Dátum splatnosti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istiny v príslušnej mene</w:t>
            </w:r>
            <w:r w:rsidRPr="00E13EFD">
              <w:rPr>
                <w:rFonts w:ascii="Times New Roman" w:hAnsi="Times New Roman" w:cs="Times New Roman"/>
              </w:rPr>
              <w:br/>
              <w:t xml:space="preserve"> za bežné účtovné obdobie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istiny v eurách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istiny v príslušnej mene za bezprostredne predchádzajú-ce účtovné obdobie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8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g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Dlhodobé pôžičky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Krátkodobé pôžičky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45"/>
          <w:jc w:val="center"/>
        </w:trPr>
        <w:tc>
          <w:tcPr>
            <w:tcW w:w="9288" w:type="dxa"/>
            <w:gridSpan w:val="7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Krátkodobé finančné výpomoci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7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tcBorders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Informácie k prílohe č. 3 časti  G. písm. k) o významných položkách derivátov za bežné účtovné obdobie 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1</w:t>
      </w:r>
    </w:p>
    <w:tbl>
      <w:tblPr>
        <w:tblW w:w="5000" w:type="pct"/>
        <w:jc w:val="center"/>
        <w:tblLayout w:type="fixed"/>
        <w:tblLook w:val="0000"/>
      </w:tblPr>
      <w:tblGrid>
        <w:gridCol w:w="3963"/>
        <w:gridCol w:w="1491"/>
        <w:gridCol w:w="14"/>
        <w:gridCol w:w="1617"/>
        <w:gridCol w:w="2203"/>
      </w:tblGrid>
      <w:tr w:rsidR="00666B6E" w:rsidRPr="00E13EFD">
        <w:trPr>
          <w:cantSplit/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Dohodnutá cena podkladového nástroja</w:t>
            </w:r>
          </w:p>
        </w:tc>
      </w:tr>
      <w:tr w:rsidR="00666B6E" w:rsidRPr="00E13EFD">
        <w:trPr>
          <w:cantSplit/>
          <w:trHeight w:val="284"/>
          <w:jc w:val="center"/>
        </w:trPr>
        <w:tc>
          <w:tcPr>
            <w:tcW w:w="39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záväzku</w:t>
            </w:r>
          </w:p>
        </w:tc>
        <w:tc>
          <w:tcPr>
            <w:tcW w:w="21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66B6E" w:rsidRPr="00E13EFD">
        <w:trPr>
          <w:trHeight w:val="106"/>
          <w:jc w:val="center"/>
        </w:trPr>
        <w:tc>
          <w:tcPr>
            <w:tcW w:w="39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4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62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21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2</w:t>
      </w:r>
    </w:p>
    <w:tbl>
      <w:tblPr>
        <w:tblW w:w="5000" w:type="pct"/>
        <w:jc w:val="center"/>
        <w:tblLayout w:type="fixed"/>
        <w:tblLook w:val="0000"/>
      </w:tblPr>
      <w:tblGrid>
        <w:gridCol w:w="3955"/>
        <w:gridCol w:w="1682"/>
        <w:gridCol w:w="992"/>
        <w:gridCol w:w="1701"/>
        <w:gridCol w:w="958"/>
      </w:tblGrid>
      <w:tr w:rsidR="00666B6E" w:rsidRPr="00E13EFD">
        <w:trPr>
          <w:cantSplit/>
          <w:trHeight w:val="622"/>
          <w:jc w:val="center"/>
        </w:trPr>
        <w:tc>
          <w:tcPr>
            <w:tcW w:w="3955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cantSplit/>
          <w:trHeight w:val="330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Zmena reálnej hodnoty </w:t>
            </w:r>
            <w:r w:rsidRPr="00E13EFD">
              <w:rPr>
                <w:rFonts w:ascii="Times New Roman" w:hAnsi="Times New Roman" w:cs="Times New Roman"/>
              </w:rPr>
              <w:br/>
              <w:t>(+/-) s vplyvom na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Zmena reálnej hodnoty (+/-) s vplyvom na</w:t>
            </w:r>
          </w:p>
        </w:tc>
      </w:tr>
      <w:tr w:rsidR="00666B6E" w:rsidRPr="00E13EFD">
        <w:trPr>
          <w:cantSplit/>
          <w:trHeight w:val="345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výsledok hospodárenia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vlastné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výsledok hospodárenia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vlastné imanie</w:t>
            </w:r>
          </w:p>
        </w:tc>
      </w:tr>
      <w:tr w:rsidR="00666B6E" w:rsidRPr="00E13EFD">
        <w:trPr>
          <w:trHeight w:val="149"/>
          <w:jc w:val="center"/>
        </w:trPr>
        <w:tc>
          <w:tcPr>
            <w:tcW w:w="395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5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Deriváty určené na obchodovanie, z toho: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lastRenderedPageBreak/>
              <w:t>Zabezpečovacie deriváty, z toho: 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pStyle w:val="Nzov"/>
        <w:keepNext w:val="0"/>
        <w:widowControl w:val="0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časti G. písm. l) o položkách zabezpečených derivátmi</w:t>
      </w:r>
    </w:p>
    <w:tbl>
      <w:tblPr>
        <w:tblW w:w="5000" w:type="pct"/>
        <w:jc w:val="center"/>
        <w:tblLook w:val="0000"/>
      </w:tblPr>
      <w:tblGrid>
        <w:gridCol w:w="5300"/>
        <w:gridCol w:w="1984"/>
        <w:gridCol w:w="2004"/>
      </w:tblGrid>
      <w:tr w:rsidR="00666B6E" w:rsidRPr="00E13EFD">
        <w:trPr>
          <w:cantSplit/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Reálna hodnota</w:t>
            </w:r>
          </w:p>
        </w:tc>
      </w:tr>
      <w:tr w:rsidR="00666B6E" w:rsidRPr="00E13EFD">
        <w:trPr>
          <w:cantSplit/>
          <w:trHeight w:val="808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trHeight w:val="167"/>
          <w:jc w:val="center"/>
        </w:trPr>
        <w:tc>
          <w:tcPr>
            <w:tcW w:w="285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07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Majetok vykázaný v 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Záväzok vykázaný v 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</w:tbl>
    <w:p w:rsidR="00666B6E" w:rsidRDefault="00666B6E">
      <w:pPr>
        <w:pStyle w:val="Nzov"/>
        <w:keepNext w:val="0"/>
        <w:widowControl w:val="0"/>
        <w:spacing w:before="0" w:beforeAutospacing="0" w:after="0"/>
        <w:ind w:left="360"/>
        <w:jc w:val="left"/>
        <w:rPr>
          <w:rFonts w:ascii="Times New Roman" w:hAnsi="Times New Roman" w:cs="Times New Roman"/>
        </w:rPr>
      </w:pPr>
    </w:p>
    <w:p w:rsidR="00666B6E" w:rsidRDefault="00666B6E">
      <w:pPr>
        <w:rPr>
          <w:rFonts w:ascii="Times New Roman" w:hAnsi="Times New Roman" w:cs="Times New Roman"/>
        </w:rPr>
      </w:pPr>
    </w:p>
    <w:p w:rsidR="00666B6E" w:rsidRDefault="00666B6E">
      <w:pPr>
        <w:rPr>
          <w:rFonts w:ascii="Times New Roman" w:hAnsi="Times New Roman" w:cs="Times New Roman"/>
        </w:rPr>
      </w:pPr>
    </w:p>
    <w:p w:rsidR="00666B6E" w:rsidRDefault="00666B6E">
      <w:pPr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 prílohe č. 3 časti G. písm. m) o majetku prenajatom formou finančného prenájmu</w:t>
      </w:r>
    </w:p>
    <w:tbl>
      <w:tblPr>
        <w:tblW w:w="5000" w:type="pct"/>
        <w:jc w:val="center"/>
        <w:tblLayout w:type="fixed"/>
        <w:tblLook w:val="0000"/>
      </w:tblPr>
      <w:tblGrid>
        <w:gridCol w:w="1601"/>
        <w:gridCol w:w="1216"/>
        <w:gridCol w:w="1471"/>
        <w:gridCol w:w="1111"/>
        <w:gridCol w:w="1237"/>
        <w:gridCol w:w="1519"/>
        <w:gridCol w:w="1133"/>
      </w:tblGrid>
      <w:tr w:rsidR="00666B6E" w:rsidRPr="00E13EFD">
        <w:trPr>
          <w:cantSplit/>
          <w:trHeight w:val="57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</w:t>
            </w:r>
            <w:r w:rsidRPr="00E13EFD">
              <w:rPr>
                <w:rFonts w:ascii="Times New Roman" w:hAnsi="Times New Roman" w:cs="Times New Roman"/>
              </w:rPr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cantSplit/>
          <w:trHeight w:val="330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Splatnosť</w:t>
            </w:r>
          </w:p>
        </w:tc>
      </w:tr>
      <w:tr w:rsidR="00666B6E" w:rsidRPr="00E13EFD">
        <w:trPr>
          <w:cantSplit/>
          <w:trHeight w:val="345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 jedného roka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viac ako päť 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do jedného roka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od jedného roka 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viac ako päť rokov</w:t>
            </w:r>
          </w:p>
        </w:tc>
      </w:tr>
      <w:tr w:rsidR="00666B6E" w:rsidRPr="00E13EFD">
        <w:trPr>
          <w:trHeight w:val="151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2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4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5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11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g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časti H. písm. b) o zmene stavu vnútroorganizačných zásob</w:t>
      </w:r>
    </w:p>
    <w:tbl>
      <w:tblPr>
        <w:tblW w:w="5057" w:type="pct"/>
        <w:jc w:val="center"/>
        <w:tblLayout w:type="fixed"/>
        <w:tblLook w:val="0000"/>
      </w:tblPr>
      <w:tblGrid>
        <w:gridCol w:w="2532"/>
        <w:gridCol w:w="1140"/>
        <w:gridCol w:w="1257"/>
        <w:gridCol w:w="1417"/>
        <w:gridCol w:w="1134"/>
        <w:gridCol w:w="1914"/>
      </w:tblGrid>
      <w:tr w:rsidR="00666B6E" w:rsidRPr="00E13EFD">
        <w:trPr>
          <w:cantSplit/>
          <w:trHeight w:val="990"/>
          <w:jc w:val="center"/>
        </w:trPr>
        <w:tc>
          <w:tcPr>
            <w:tcW w:w="253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  <w:tc>
          <w:tcPr>
            <w:tcW w:w="30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Zmena stavu vnútroorganizačných 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zásob </w:t>
            </w:r>
          </w:p>
        </w:tc>
      </w:tr>
      <w:tr w:rsidR="00666B6E" w:rsidRPr="00E13EFD">
        <w:trPr>
          <w:cantSplit/>
          <w:trHeight w:val="930"/>
          <w:jc w:val="center"/>
        </w:trPr>
        <w:tc>
          <w:tcPr>
            <w:tcW w:w="253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Konečný zostatok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Konečný zostatok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Začiatočný stav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trHeight w:val="144"/>
          <w:jc w:val="center"/>
        </w:trPr>
        <w:tc>
          <w:tcPr>
            <w:tcW w:w="25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91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</w:tr>
      <w:tr w:rsidR="00666B6E" w:rsidRPr="00E13EFD">
        <w:trPr>
          <w:trHeight w:val="567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Nedokončená výroba </w:t>
            </w:r>
            <w:r w:rsidRPr="00E13EFD">
              <w:rPr>
                <w:rFonts w:ascii="Times New Roman" w:hAnsi="Times New Roman" w:cs="Times New Roman"/>
              </w:rPr>
              <w:br/>
              <w:t>a polotovary vlastnej výroby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Výrobky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Zvieratá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Manká a škody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Reprezentačné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Dary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705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Zmena stavu vnútroorganizačných zásob vo výkaze ziskov a strát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  <w:kern w:val="28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časti H. písm. g) o čistom obrate</w:t>
      </w:r>
    </w:p>
    <w:tbl>
      <w:tblPr>
        <w:tblW w:w="5000" w:type="pct"/>
        <w:jc w:val="center"/>
        <w:tblLook w:val="0000"/>
      </w:tblPr>
      <w:tblGrid>
        <w:gridCol w:w="5880"/>
        <w:gridCol w:w="1701"/>
        <w:gridCol w:w="1707"/>
      </w:tblGrid>
      <w:tr w:rsidR="00666B6E" w:rsidRPr="00E13EFD">
        <w:trPr>
          <w:trHeight w:val="1005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  <w:r w:rsidR="00C94763">
              <w:rPr>
                <w:rFonts w:ascii="Times New Roman" w:hAnsi="Times New Roman" w:cs="Times New Roman"/>
              </w:rPr>
              <w:t>5291.67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4</w:t>
            </w:r>
            <w:r w:rsidR="00C94763">
              <w:rPr>
                <w:rFonts w:ascii="Times New Roman" w:hAnsi="Times New Roman" w:cs="Times New Roman"/>
              </w:rPr>
              <w:t>863.16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  <w:r w:rsidR="00C94763">
              <w:rPr>
                <w:rFonts w:ascii="Times New Roman" w:hAnsi="Times New Roman" w:cs="Times New Roman"/>
              </w:rPr>
              <w:t>41395.61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  <w:r w:rsidR="00C94763">
              <w:rPr>
                <w:rFonts w:ascii="Times New Roman" w:hAnsi="Times New Roman" w:cs="Times New Roman"/>
              </w:rPr>
              <w:t>34047.75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Výnosy zo zákazky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C947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46687.28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C947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38910.91</w:t>
            </w:r>
          </w:p>
        </w:tc>
      </w:tr>
    </w:tbl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časti I. o nákladoch voči audítorovi, audítorskej spoločnosti</w:t>
      </w:r>
    </w:p>
    <w:tbl>
      <w:tblPr>
        <w:tblW w:w="5000" w:type="pct"/>
        <w:jc w:val="center"/>
        <w:tblLook w:val="0000"/>
      </w:tblPr>
      <w:tblGrid>
        <w:gridCol w:w="5494"/>
        <w:gridCol w:w="1845"/>
        <w:gridCol w:w="1949"/>
      </w:tblGrid>
      <w:tr w:rsidR="00666B6E" w:rsidRPr="00E13EFD">
        <w:trPr>
          <w:trHeight w:val="1005"/>
          <w:jc w:val="center"/>
        </w:trPr>
        <w:tc>
          <w:tcPr>
            <w:tcW w:w="29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10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Náklady voči audítorovi, audítorskej spoločnosti, z toho: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EF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náklady za overenie individuálnej účtovnej závierky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95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iné uisťovacie audítorské služby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súvisiace audítorské služby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daňové poradenstvo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69"/>
          <w:jc w:val="center"/>
        </w:trPr>
        <w:tc>
          <w:tcPr>
            <w:tcW w:w="295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ostatné neaudítorské služby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</w:tbl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časti J. písm. a) až e) o daniach z príjmov</w:t>
      </w:r>
    </w:p>
    <w:tbl>
      <w:tblPr>
        <w:tblW w:w="5000" w:type="pct"/>
        <w:jc w:val="center"/>
        <w:tblLayout w:type="fixed"/>
        <w:tblLook w:val="0000"/>
      </w:tblPr>
      <w:tblGrid>
        <w:gridCol w:w="5779"/>
        <w:gridCol w:w="1664"/>
        <w:gridCol w:w="1845"/>
      </w:tblGrid>
      <w:tr w:rsidR="00666B6E" w:rsidRPr="00E13EFD">
        <w:trPr>
          <w:trHeight w:val="840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trHeight w:val="567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odloženej daňovej pohľadávky účtovanej ako náklad alebo výnos vyplývajúca zo zmeny sadzby dane z príjmov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567"/>
          <w:jc w:val="center"/>
        </w:trPr>
        <w:tc>
          <w:tcPr>
            <w:tcW w:w="3110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odloženého daňového záväzku účtovaného ako náklad alebo výnos vyplývajúci zo zmeny sadzby dane z príjmov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odloženej daňovej pohľadávky týkajúca sa umorenia daňovej straty, nevyužitých daňových odpočtov a iných nárokov, ako aj dočasných rozdielov predchádzajúcich účtovných období, ku ktorým sa v predchádzajúcich účtovných obdobiach odložená daňová  pohľadávka neúčtovala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567"/>
          <w:jc w:val="center"/>
        </w:trPr>
        <w:tc>
          <w:tcPr>
            <w:tcW w:w="311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Suma odloženého daňového záväzku, ktorý vznikol </w:t>
            </w:r>
            <w:r w:rsidRPr="00E13EFD">
              <w:rPr>
                <w:rFonts w:ascii="Times New Roman" w:hAnsi="Times New Roman" w:cs="Times New Roman"/>
              </w:rPr>
              <w:br/>
              <w:t>z dôvodu neúčtovania tej časti odloženej daňovej pohľadávky v bežnom účtovnom období, o ktorej sa účtovalo v predchádzajúcich účtovných obdobiach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neuplatneného umorenia daňovej straty, nevyužitých daňových odpočtov a iných nárokov a odpočítateľných dočasných rozdielov, ku ktorým nebola účtovaná odložená daňová pohľadávka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Suma odloženej dani z príjmov, ktorá sa vzťahuje na položky účtované priamo na účty vlastného imania bez účtovania na účty nákladov a výnosov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</w:tbl>
    <w:p w:rsidR="00666B6E" w:rsidRDefault="00666B6E">
      <w:pPr>
        <w:pStyle w:val="Nzov"/>
        <w:spacing w:before="0" w:beforeAutospacing="0" w:after="0"/>
        <w:jc w:val="left"/>
        <w:rPr>
          <w:rFonts w:ascii="Times New Roman" w:hAnsi="Times New Roman" w:cs="Times New Roman"/>
        </w:rPr>
      </w:pPr>
    </w:p>
    <w:p w:rsidR="00666B6E" w:rsidRDefault="00666B6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 časti J.  písm. f) a g) o daniach z príjmov</w:t>
      </w:r>
    </w:p>
    <w:tbl>
      <w:tblPr>
        <w:tblW w:w="5000" w:type="pct"/>
        <w:jc w:val="center"/>
        <w:tblLayout w:type="fixed"/>
        <w:tblLook w:val="0000"/>
      </w:tblPr>
      <w:tblGrid>
        <w:gridCol w:w="2802"/>
        <w:gridCol w:w="1701"/>
        <w:gridCol w:w="795"/>
        <w:gridCol w:w="665"/>
        <w:gridCol w:w="1942"/>
        <w:gridCol w:w="718"/>
        <w:gridCol w:w="665"/>
      </w:tblGrid>
      <w:tr w:rsidR="00666B6E" w:rsidRPr="00E13EFD">
        <w:trPr>
          <w:cantSplit/>
          <w:trHeight w:val="642"/>
          <w:jc w:val="center"/>
        </w:trPr>
        <w:tc>
          <w:tcPr>
            <w:tcW w:w="280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Názov položky</w:t>
            </w:r>
          </w:p>
        </w:tc>
        <w:tc>
          <w:tcPr>
            <w:tcW w:w="316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  <w:tc>
          <w:tcPr>
            <w:tcW w:w="332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</w:t>
            </w:r>
          </w:p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 účtovné obdobie</w:t>
            </w:r>
          </w:p>
        </w:tc>
      </w:tr>
      <w:tr w:rsidR="00666B6E" w:rsidRPr="00E13EFD">
        <w:trPr>
          <w:cantSplit/>
          <w:trHeight w:val="345"/>
          <w:jc w:val="center"/>
        </w:trPr>
        <w:tc>
          <w:tcPr>
            <w:tcW w:w="280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Základ dane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Daň v %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Základ dane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Daň v %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79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7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g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Výsledok hospodárenia </w:t>
            </w:r>
            <w:r w:rsidRPr="00E13EFD">
              <w:rPr>
                <w:rFonts w:ascii="Times New Roman" w:hAnsi="Times New Roman" w:cs="Times New Roman"/>
              </w:rPr>
              <w:br/>
              <w:t>pred zdanením,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-</w:t>
            </w:r>
            <w:r w:rsidR="00C94763">
              <w:rPr>
                <w:rFonts w:ascii="Times New Roman" w:hAnsi="Times New Roman" w:cs="Times New Roman"/>
              </w:rPr>
              <w:t>11483.92</w:t>
            </w:r>
          </w:p>
        </w:tc>
        <w:tc>
          <w:tcPr>
            <w:tcW w:w="7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C947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-7160.03</w:t>
            </w:r>
          </w:p>
        </w:tc>
        <w:tc>
          <w:tcPr>
            <w:tcW w:w="7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teoretická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Vplyv nevykázanej odloženej daňovej pohľadávky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Umorenie daňovej straty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Zmena sadzby dane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Iné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-</w:t>
            </w:r>
            <w:r w:rsidR="00C94763">
              <w:rPr>
                <w:rFonts w:ascii="Times New Roman" w:hAnsi="Times New Roman" w:cs="Times New Roman"/>
              </w:rPr>
              <w:t>11483.92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-</w:t>
            </w:r>
            <w:r w:rsidR="00C94763">
              <w:rPr>
                <w:rFonts w:ascii="Times New Roman" w:hAnsi="Times New Roman" w:cs="Times New Roman"/>
              </w:rPr>
              <w:t>7160.03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Splatná daň z 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Odložená daň z príjmov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pStyle w:val="Nzov"/>
        <w:numPr>
          <w:ilvl w:val="0"/>
          <w:numId w:val="8"/>
        </w:numPr>
        <w:spacing w:before="0" w:beforeAutospacing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Informácie k prílohe č. 3 časti P. o zmenách vlastného imania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1</w:t>
      </w:r>
    </w:p>
    <w:tbl>
      <w:tblPr>
        <w:tblW w:w="5000" w:type="pct"/>
        <w:jc w:val="center"/>
        <w:tblLayout w:type="fixed"/>
        <w:tblLook w:val="0000"/>
      </w:tblPr>
      <w:tblGrid>
        <w:gridCol w:w="2154"/>
        <w:gridCol w:w="1426"/>
        <w:gridCol w:w="1427"/>
        <w:gridCol w:w="1427"/>
        <w:gridCol w:w="1427"/>
        <w:gridCol w:w="1427"/>
      </w:tblGrid>
      <w:tr w:rsidR="00666B6E" w:rsidRPr="00E13EFD">
        <w:trPr>
          <w:cantSplit/>
          <w:trHeight w:val="318"/>
          <w:jc w:val="center"/>
        </w:trPr>
        <w:tc>
          <w:tcPr>
            <w:tcW w:w="215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Položka vlastného imania</w:t>
            </w:r>
          </w:p>
        </w:tc>
        <w:tc>
          <w:tcPr>
            <w:tcW w:w="713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Bežné účtovné obdobie</w:t>
            </w:r>
          </w:p>
        </w:tc>
      </w:tr>
      <w:tr w:rsidR="00666B6E" w:rsidRPr="00E13EFD">
        <w:trPr>
          <w:cantSplit/>
          <w:jc w:val="center"/>
        </w:trPr>
        <w:tc>
          <w:tcPr>
            <w:tcW w:w="215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Prírastky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 na konci účtovného obdobia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4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f</w:t>
            </w:r>
          </w:p>
        </w:tc>
      </w:tr>
      <w:tr w:rsidR="00666B6E" w:rsidRPr="00E13EFD">
        <w:trPr>
          <w:trHeight w:val="454"/>
          <w:jc w:val="center"/>
        </w:trPr>
        <w:tc>
          <w:tcPr>
            <w:tcW w:w="2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Základné imanie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6640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6640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Vlastné akcie a vlastné obchodné podiely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Zmena základného imania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Pohľadávky za upísané vlastné imanie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454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Emisné ážio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Ostatné kapitálové fondy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84644.49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84644.49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Zákonný rezervný fond (nedeliteľný fond) z kapitálových vkladov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Oceňovacie rozdiely z precenenia majetku a záväzkov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Oceňovacie rozdiely z kapitálových účastín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66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Oceňovacie rozdiely z precenenia pri zlúčení, splynutí a rozdelení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Zákonný rezervný fond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331.94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331.94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Nedeliteľný fond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-69345.35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-</w:t>
            </w:r>
            <w:r w:rsidR="00C94763">
              <w:rPr>
                <w:rFonts w:ascii="Times New Roman" w:hAnsi="Times New Roman" w:cs="Times New Roman"/>
              </w:rPr>
              <w:t>76505.38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Výsledok hospodárenia bežného účtovného obdobia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-</w:t>
            </w:r>
            <w:r w:rsidR="00C94763">
              <w:rPr>
                <w:rFonts w:ascii="Times New Roman" w:hAnsi="Times New Roman" w:cs="Times New Roman"/>
              </w:rPr>
              <w:t>11483.92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4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Ostatné položky vlastného imania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45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Účet 491 - Vlastné imanie fyzickej osoby- podnikateľa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</w:tbl>
    <w:p w:rsidR="00666B6E" w:rsidRDefault="00666B6E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</w:rPr>
      </w:pPr>
    </w:p>
    <w:p w:rsidR="00666B6E" w:rsidRDefault="00666B6E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Tabuľka č. 2</w:t>
      </w:r>
    </w:p>
    <w:tbl>
      <w:tblPr>
        <w:tblW w:w="5000" w:type="pct"/>
        <w:jc w:val="center"/>
        <w:tblLayout w:type="fixed"/>
        <w:tblLook w:val="0000"/>
      </w:tblPr>
      <w:tblGrid>
        <w:gridCol w:w="2153"/>
        <w:gridCol w:w="1427"/>
        <w:gridCol w:w="1427"/>
        <w:gridCol w:w="1427"/>
        <w:gridCol w:w="1427"/>
        <w:gridCol w:w="1427"/>
      </w:tblGrid>
      <w:tr w:rsidR="00666B6E" w:rsidRPr="00E13EFD">
        <w:trPr>
          <w:cantSplit/>
          <w:trHeight w:val="396"/>
          <w:jc w:val="center"/>
        </w:trPr>
        <w:tc>
          <w:tcPr>
            <w:tcW w:w="215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Položka vlastného imania</w:t>
            </w:r>
          </w:p>
        </w:tc>
        <w:tc>
          <w:tcPr>
            <w:tcW w:w="71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Bezprostredne predchádzajúce účtovné obdobie</w:t>
            </w:r>
          </w:p>
        </w:tc>
      </w:tr>
      <w:tr w:rsidR="00666B6E" w:rsidRPr="00E13EFD">
        <w:trPr>
          <w:cantSplit/>
          <w:jc w:val="center"/>
        </w:trPr>
        <w:tc>
          <w:tcPr>
            <w:tcW w:w="215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Prírastky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Stav na konci účtovného obdobia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a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pStyle w:val="TopHeader"/>
              <w:rPr>
                <w:rFonts w:ascii="Times New Roman" w:hAnsi="Times New Roman" w:cs="Times New Roman"/>
                <w:b w:val="0"/>
                <w:bCs w:val="0"/>
              </w:rPr>
            </w:pPr>
            <w:r w:rsidRPr="00E13EFD">
              <w:rPr>
                <w:rFonts w:ascii="Times New Roman" w:hAnsi="Times New Roman" w:cs="Times New Roman"/>
                <w:b w:val="0"/>
                <w:bCs w:val="0"/>
              </w:rPr>
              <w:t>f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1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Základné imanie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6640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6640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Vlastné akcie a vlastné obchodné podiely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Zmena základného imania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Pohľadávky za upísané vlastné imanie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97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Emisné ážio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Ostatné kapitálové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84644.49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84644.49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Zákonný rezervný fond (nedeliteľný fond) z kapitálových vkladov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Oceňovacie rozdiely z precenenia majetku a záväzkov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Oceňovacie rozdiely z kapitálových účastín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66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Oceňovacie rozdiely z precenenia pri zlúčení, splynutí a rozdelení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Zákonný rezervný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331.94 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331.94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Nedeliteľný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Štatutárne fondy a ostatné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Nerozdelený zisk 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Neuhradená strata 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-</w:t>
            </w:r>
            <w:r w:rsidR="00C94763">
              <w:rPr>
                <w:rFonts w:ascii="Times New Roman" w:hAnsi="Times New Roman" w:cs="Times New Roman"/>
              </w:rPr>
              <w:t>63455.76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-</w:t>
            </w:r>
            <w:r w:rsidR="00C94763">
              <w:rPr>
                <w:rFonts w:ascii="Times New Roman" w:hAnsi="Times New Roman" w:cs="Times New Roman"/>
              </w:rPr>
              <w:t>69345.35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Výsledok hospodá-renia bežného účtovného obdobia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E120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-</w:t>
            </w:r>
            <w:r w:rsidR="00C94763">
              <w:rPr>
                <w:rFonts w:ascii="Times New Roman" w:hAnsi="Times New Roman" w:cs="Times New Roman"/>
              </w:rPr>
              <w:t>7160..03</w:t>
            </w:r>
          </w:p>
        </w:tc>
      </w:tr>
      <w:tr w:rsidR="00666B6E" w:rsidRPr="00E13EFD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lastRenderedPageBreak/>
              <w:t>Ostatné položky vlastného imania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  <w:tr w:rsidR="00666B6E" w:rsidRPr="00E13EFD">
        <w:trPr>
          <w:trHeight w:val="345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Účet 491 - Vlastné imanie fyzickej osoby –podnikateľa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6B6E" w:rsidRPr="00E13EFD" w:rsidRDefault="00666B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3EFD">
              <w:rPr>
                <w:rFonts w:ascii="Times New Roman" w:hAnsi="Times New Roman" w:cs="Times New Roman"/>
              </w:rPr>
              <w:t> </w:t>
            </w:r>
          </w:p>
        </w:tc>
      </w:tr>
    </w:tbl>
    <w:p w:rsidR="00666B6E" w:rsidRDefault="00666B6E">
      <w:pPr>
        <w:tabs>
          <w:tab w:val="left" w:pos="1525"/>
        </w:tabs>
        <w:spacing w:after="0" w:line="240" w:lineRule="auto"/>
        <w:rPr>
          <w:rFonts w:ascii="Times New Roman" w:hAnsi="Times New Roman" w:cs="Times New Roman"/>
          <w:b/>
          <w:bCs/>
        </w:rPr>
        <w:sectPr w:rsidR="00666B6E">
          <w:headerReference w:type="default" r:id="rId7"/>
          <w:footerReference w:type="default" r:id="rId8"/>
          <w:pgSz w:w="11906" w:h="16838"/>
          <w:pgMar w:top="1417" w:right="1417" w:bottom="1417" w:left="1417" w:header="709" w:footer="709" w:gutter="0"/>
          <w:pgNumType w:start="2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</w:rPr>
        <w:tab/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Vysvetlivky k poznámkam:</w:t>
      </w:r>
    </w:p>
    <w:p w:rsidR="00666B6E" w:rsidRDefault="00666B6E">
      <w:pPr>
        <w:pStyle w:val="Odsekzoznamu"/>
        <w:numPr>
          <w:ilvl w:val="0"/>
          <w:numId w:val="7"/>
        </w:numPr>
        <w:spacing w:after="0" w:line="240" w:lineRule="auto"/>
        <w:ind w:left="308" w:hanging="3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Daňové identifikačné číslo sa vyplňuje, ak ho má účtovná jednotka pridelené.</w:t>
      </w:r>
    </w:p>
    <w:p w:rsidR="00666B6E" w:rsidRDefault="00666B6E">
      <w:pPr>
        <w:pStyle w:val="Odsekzoznamu"/>
        <w:numPr>
          <w:ilvl w:val="0"/>
          <w:numId w:val="7"/>
        </w:numPr>
        <w:spacing w:after="0" w:line="240" w:lineRule="auto"/>
        <w:ind w:left="308" w:hanging="3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Identifikačné číslo organizácie (IČO) sa vyplňuje podľa Registra organizácií vedeného Štatistickým úradom Slovenskej republiky.</w:t>
      </w:r>
    </w:p>
    <w:p w:rsidR="00666B6E" w:rsidRDefault="00666B6E">
      <w:pPr>
        <w:pStyle w:val="Odsekzoznamu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Kód SK NACE sa vypĺňa podľa vyhlášky Štatistického úradu Slovenskej republiky </w:t>
      </w:r>
      <w:r>
        <w:rPr>
          <w:rFonts w:ascii="Times New Roman" w:hAnsi="Times New Roman" w:cs="Times New Roman"/>
        </w:rPr>
        <w:br/>
        <w:t>č. 306/2007 Z. z., ktorou sa vydáva Štatistická klasifikácia ekonomických činností.</w:t>
      </w:r>
    </w:p>
    <w:p w:rsidR="00666B6E" w:rsidRDefault="00666B6E">
      <w:pPr>
        <w:pStyle w:val="Odsekzoznamu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Údaje, ktorými sú číslo telefónu, číslo faxu, e-mailová adresa, podpisový záznam osoby zodpovednej za vedenie účtovníctva a podpisový záznam osoby zodpovednej za zostavenie účtovnej závierky, sú dobrovoľne vypĺňanými údajmi.</w:t>
      </w:r>
    </w:p>
    <w:p w:rsidR="00666B6E" w:rsidRDefault="00666B6E">
      <w:pPr>
        <w:pStyle w:val="Odsekzoznamu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sk-SK"/>
        </w:rPr>
        <w:t>V bodoch č. 2, 4 a 6 sa prvotným ocenením majetku rozumie jeho ocenenie podľa § 25 zákona.</w:t>
      </w:r>
    </w:p>
    <w:p w:rsidR="00666B6E" w:rsidRDefault="00666B6E">
      <w:pPr>
        <w:pStyle w:val="Odsekzoznamu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sk-SK"/>
        </w:rPr>
        <w:t xml:space="preserve">V bodoch č. 8, 23, 27, 28 a 29  sa obsahová náplň tabuliek a počet riadkov v nich  uvádzajú podľa potrieb účtovnej jednotky. 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666B6E" w:rsidRDefault="00666B6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Použité  skratky: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CP  - cenný papier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č. - číslo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DFM – dlhodobý finančný majetok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DHM – dlhodobý hmotný majetok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DIČ – daňové identifikačné číslo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DNM – dlhodobý nehmotný majetok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DÚJ – dcérska účtovná jednotka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IČO – identifikačné číslo organizácie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kons. – konsolidovaný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MÚJ – materská účtovná jednotka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 – opravná položka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p. a. – per annum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PSČ – poštové smerovacie číslo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ÚJ – účtovná jednotka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 – vlastné imanie</w:t>
      </w:r>
    </w:p>
    <w:p w:rsidR="00666B6E" w:rsidRDefault="00666B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ZI – základné imanie</w:t>
      </w:r>
    </w:p>
    <w:sectPr w:rsidR="00666B6E" w:rsidSect="007E728F">
      <w:head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B7C" w:rsidRDefault="00B75B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1">
    <w:p w:rsidR="00B75B7C" w:rsidRDefault="00B75B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023" w:rsidRDefault="00632023">
    <w:pPr>
      <w:pStyle w:val="Pta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Strana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>PAGE   \* MERGEFORMAT</w:instrText>
    </w:r>
    <w:r>
      <w:rPr>
        <w:rFonts w:ascii="Times New Roman" w:hAnsi="Times New Roman" w:cs="Times New Roman"/>
      </w:rPr>
      <w:fldChar w:fldCharType="separate"/>
    </w:r>
    <w:r w:rsidR="00C94763">
      <w:rPr>
        <w:rFonts w:ascii="Times New Roman" w:hAnsi="Times New Roman" w:cs="Times New Roman"/>
        <w:noProof/>
      </w:rPr>
      <w:t>26</w:t>
    </w:r>
    <w:r>
      <w:rPr>
        <w:rFonts w:ascii="Times New Roman" w:hAnsi="Times New Roman" w:cs="Times New Roman"/>
      </w:rPr>
      <w:fldChar w:fldCharType="end"/>
    </w:r>
  </w:p>
  <w:p w:rsidR="00632023" w:rsidRDefault="00632023">
    <w:pPr>
      <w:pStyle w:val="Pta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B7C" w:rsidRDefault="00B75B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1">
    <w:p w:rsidR="00B75B7C" w:rsidRDefault="00B75B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260" w:type="dxa"/>
      <w:tblInd w:w="55" w:type="dxa"/>
      <w:tblCellMar>
        <w:left w:w="70" w:type="dxa"/>
        <w:right w:w="70" w:type="dxa"/>
      </w:tblCellMar>
      <w:tblLook w:val="0000"/>
    </w:tblPr>
    <w:tblGrid>
      <w:gridCol w:w="2780"/>
      <w:gridCol w:w="2260"/>
      <w:gridCol w:w="519"/>
      <w:gridCol w:w="305"/>
      <w:gridCol w:w="305"/>
      <w:gridCol w:w="305"/>
      <w:gridCol w:w="305"/>
      <w:gridCol w:w="305"/>
      <w:gridCol w:w="305"/>
      <w:gridCol w:w="305"/>
      <w:gridCol w:w="305"/>
      <w:gridCol w:w="305"/>
      <w:gridCol w:w="305"/>
    </w:tblGrid>
    <w:tr w:rsidR="00632023" w:rsidRPr="00E13EFD">
      <w:trPr>
        <w:trHeight w:val="330"/>
      </w:trPr>
      <w:tc>
        <w:tcPr>
          <w:tcW w:w="27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noWrap/>
          <w:vAlign w:val="bottom"/>
        </w:tcPr>
        <w:p w:rsidR="00632023" w:rsidRPr="00E13EFD" w:rsidRDefault="00632023">
          <w:pPr>
            <w:spacing w:after="0" w:line="240" w:lineRule="auto"/>
            <w:rPr>
              <w:rFonts w:ascii="Times New Roman" w:hAnsi="Times New Roman" w:cs="Times New Roman"/>
              <w:color w:val="000000"/>
              <w:lang w:eastAsia="sk-SK"/>
            </w:rPr>
          </w:pPr>
          <w:r w:rsidRPr="00E13EFD">
            <w:rPr>
              <w:rFonts w:ascii="Times New Roman" w:hAnsi="Times New Roman" w:cs="Times New Roman"/>
              <w:color w:val="000000"/>
              <w:lang w:eastAsia="sk-SK"/>
            </w:rPr>
            <w:t>Poznámky Úč POD 3 - 04</w:t>
          </w:r>
        </w:p>
      </w:tc>
      <w:tc>
        <w:tcPr>
          <w:tcW w:w="2260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:rsidR="00632023" w:rsidRPr="00E13EFD" w:rsidRDefault="00632023">
          <w:pPr>
            <w:spacing w:after="0" w:line="240" w:lineRule="auto"/>
            <w:jc w:val="center"/>
            <w:rPr>
              <w:rFonts w:ascii="Times New Roman" w:hAnsi="Times New Roman" w:cs="Times New Roman"/>
              <w:color w:val="000000"/>
              <w:lang w:eastAsia="sk-SK"/>
            </w:rPr>
          </w:pPr>
        </w:p>
      </w:tc>
      <w:tc>
        <w:tcPr>
          <w:tcW w:w="420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:rsidR="00632023" w:rsidRPr="00E13EFD" w:rsidRDefault="00632023">
          <w:pPr>
            <w:spacing w:after="0" w:line="240" w:lineRule="auto"/>
            <w:rPr>
              <w:rFonts w:ascii="Times New Roman" w:hAnsi="Times New Roman" w:cs="Times New Roman"/>
              <w:color w:val="000000"/>
              <w:lang w:eastAsia="sk-SK"/>
            </w:rPr>
          </w:pPr>
          <w:r w:rsidRPr="00E13EFD">
            <w:rPr>
              <w:rFonts w:ascii="Times New Roman" w:hAnsi="Times New Roman" w:cs="Times New Roman"/>
              <w:color w:val="000000"/>
              <w:lang w:eastAsia="sk-SK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</w:tcPr>
        <w:p w:rsidR="00632023" w:rsidRPr="00E13EFD" w:rsidRDefault="00632023">
          <w:pPr>
            <w:spacing w:after="0" w:line="240" w:lineRule="auto"/>
            <w:jc w:val="center"/>
            <w:rPr>
              <w:rFonts w:ascii="Times New Roman" w:hAnsi="Times New Roman" w:cs="Times New Roman"/>
              <w:lang w:eastAsia="sk-SK"/>
            </w:rPr>
          </w:pPr>
          <w:r w:rsidRPr="00E13EFD">
            <w:rPr>
              <w:rFonts w:ascii="Times New Roman" w:hAnsi="Times New Roman" w:cs="Times New Roman"/>
              <w:lang w:eastAsia="sk-SK"/>
            </w:rPr>
            <w:t> </w:t>
          </w:r>
          <w:r>
            <w:rPr>
              <w:rFonts w:ascii="Times New Roman" w:hAnsi="Times New Roman" w:cs="Times New Roman"/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632023" w:rsidRPr="00E13EFD" w:rsidRDefault="00632023">
          <w:pPr>
            <w:spacing w:after="0" w:line="240" w:lineRule="auto"/>
            <w:jc w:val="center"/>
            <w:rPr>
              <w:rFonts w:ascii="Times New Roman" w:hAnsi="Times New Roman" w:cs="Times New Roman"/>
              <w:lang w:eastAsia="sk-SK"/>
            </w:rPr>
          </w:pPr>
          <w:r>
            <w:rPr>
              <w:rFonts w:ascii="Times New Roman" w:hAnsi="Times New Roman" w:cs="Times New Roman"/>
              <w:lang w:eastAsia="sk-SK"/>
            </w:rPr>
            <w:t>0</w:t>
          </w:r>
          <w:r w:rsidRPr="00E13EFD">
            <w:rPr>
              <w:rFonts w:ascii="Times New Roman" w:hAnsi="Times New Roman" w:cs="Times New Roman"/>
              <w:lang w:eastAsia="sk-SK"/>
            </w:rPr>
            <w:t> 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632023" w:rsidRPr="00E13EFD" w:rsidRDefault="00632023">
          <w:pPr>
            <w:spacing w:after="0" w:line="240" w:lineRule="auto"/>
            <w:jc w:val="center"/>
            <w:rPr>
              <w:rFonts w:ascii="Times New Roman" w:hAnsi="Times New Roman" w:cs="Times New Roman"/>
              <w:lang w:eastAsia="sk-SK"/>
            </w:rPr>
          </w:pPr>
          <w:r w:rsidRPr="00E13EFD">
            <w:rPr>
              <w:rFonts w:ascii="Times New Roman" w:hAnsi="Times New Roman" w:cs="Times New Roman"/>
              <w:lang w:eastAsia="sk-SK"/>
            </w:rPr>
            <w:t> </w:t>
          </w:r>
          <w:r>
            <w:rPr>
              <w:rFonts w:ascii="Times New Roman" w:hAnsi="Times New Roman" w:cs="Times New Roman"/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632023" w:rsidRPr="00E13EFD" w:rsidRDefault="00632023">
          <w:pPr>
            <w:spacing w:after="0" w:line="240" w:lineRule="auto"/>
            <w:jc w:val="center"/>
            <w:rPr>
              <w:rFonts w:ascii="Times New Roman" w:hAnsi="Times New Roman" w:cs="Times New Roman"/>
              <w:lang w:eastAsia="sk-SK"/>
            </w:rPr>
          </w:pPr>
          <w:r w:rsidRPr="00E13EFD">
            <w:rPr>
              <w:rFonts w:ascii="Times New Roman" w:hAnsi="Times New Roman" w:cs="Times New Roman"/>
              <w:lang w:eastAsia="sk-SK"/>
            </w:rPr>
            <w:t> </w:t>
          </w:r>
          <w:r>
            <w:rPr>
              <w:rFonts w:ascii="Times New Roman" w:hAnsi="Times New Roman" w:cs="Times New Roman"/>
              <w:lang w:eastAsia="sk-SK"/>
            </w:rPr>
            <w:t>0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632023" w:rsidRPr="00E13EFD" w:rsidRDefault="00632023">
          <w:pPr>
            <w:spacing w:after="0" w:line="240" w:lineRule="auto"/>
            <w:jc w:val="center"/>
            <w:rPr>
              <w:rFonts w:ascii="Times New Roman" w:hAnsi="Times New Roman" w:cs="Times New Roman"/>
              <w:lang w:eastAsia="sk-SK"/>
            </w:rPr>
          </w:pPr>
          <w:r w:rsidRPr="00E13EFD">
            <w:rPr>
              <w:rFonts w:ascii="Times New Roman" w:hAnsi="Times New Roman" w:cs="Times New Roman"/>
              <w:lang w:eastAsia="sk-SK"/>
            </w:rPr>
            <w:t> </w:t>
          </w:r>
          <w:r>
            <w:rPr>
              <w:rFonts w:ascii="Times New Roman" w:hAnsi="Times New Roman" w:cs="Times New Roman"/>
              <w:lang w:eastAsia="sk-SK"/>
            </w:rPr>
            <w:t>4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632023" w:rsidRPr="00E13EFD" w:rsidRDefault="00632023">
          <w:pPr>
            <w:spacing w:after="0" w:line="240" w:lineRule="auto"/>
            <w:jc w:val="center"/>
            <w:rPr>
              <w:rFonts w:ascii="Times New Roman" w:hAnsi="Times New Roman" w:cs="Times New Roman"/>
              <w:lang w:eastAsia="sk-SK"/>
            </w:rPr>
          </w:pPr>
          <w:r w:rsidRPr="00E13EFD">
            <w:rPr>
              <w:rFonts w:ascii="Times New Roman" w:hAnsi="Times New Roman" w:cs="Times New Roman"/>
              <w:lang w:eastAsia="sk-SK"/>
            </w:rPr>
            <w:t> </w:t>
          </w:r>
          <w:r>
            <w:rPr>
              <w:rFonts w:ascii="Times New Roman" w:hAnsi="Times New Roman" w:cs="Times New Roman"/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632023" w:rsidRPr="00E13EFD" w:rsidRDefault="00632023">
          <w:pPr>
            <w:spacing w:after="0" w:line="240" w:lineRule="auto"/>
            <w:jc w:val="center"/>
            <w:rPr>
              <w:rFonts w:ascii="Times New Roman" w:hAnsi="Times New Roman" w:cs="Times New Roman"/>
              <w:lang w:eastAsia="sk-SK"/>
            </w:rPr>
          </w:pPr>
          <w:r w:rsidRPr="00E13EFD">
            <w:rPr>
              <w:rFonts w:ascii="Times New Roman" w:hAnsi="Times New Roman" w:cs="Times New Roman"/>
              <w:lang w:eastAsia="sk-SK"/>
            </w:rPr>
            <w:t> </w:t>
          </w:r>
          <w:r>
            <w:rPr>
              <w:rFonts w:ascii="Times New Roman" w:hAnsi="Times New Roman" w:cs="Times New Roman"/>
              <w:lang w:eastAsia="sk-SK"/>
            </w:rPr>
            <w:t>1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632023" w:rsidRPr="00E13EFD" w:rsidRDefault="00632023">
          <w:pPr>
            <w:spacing w:after="0" w:line="240" w:lineRule="auto"/>
            <w:jc w:val="center"/>
            <w:rPr>
              <w:rFonts w:ascii="Times New Roman" w:hAnsi="Times New Roman" w:cs="Times New Roman"/>
              <w:lang w:eastAsia="sk-SK"/>
            </w:rPr>
          </w:pPr>
          <w:r>
            <w:rPr>
              <w:rFonts w:ascii="Times New Roman" w:hAnsi="Times New Roman" w:cs="Times New Roman"/>
              <w:lang w:eastAsia="sk-SK"/>
            </w:rPr>
            <w:t>3</w:t>
          </w:r>
          <w:r w:rsidRPr="00E13EFD">
            <w:rPr>
              <w:rFonts w:ascii="Times New Roman" w:hAnsi="Times New Roman" w:cs="Times New Roman"/>
              <w:lang w:eastAsia="sk-SK"/>
            </w:rPr>
            <w:t> 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632023" w:rsidRPr="00E13EFD" w:rsidRDefault="00632023">
          <w:pPr>
            <w:spacing w:after="0" w:line="240" w:lineRule="auto"/>
            <w:jc w:val="center"/>
            <w:rPr>
              <w:rFonts w:ascii="Times New Roman" w:hAnsi="Times New Roman" w:cs="Times New Roman"/>
              <w:lang w:eastAsia="sk-SK"/>
            </w:rPr>
          </w:pPr>
          <w:r>
            <w:rPr>
              <w:rFonts w:ascii="Times New Roman" w:hAnsi="Times New Roman" w:cs="Times New Roman"/>
              <w:lang w:eastAsia="sk-SK"/>
            </w:rPr>
            <w:t>4</w:t>
          </w:r>
          <w:r w:rsidRPr="00E13EFD">
            <w:rPr>
              <w:rFonts w:ascii="Times New Roman" w:hAnsi="Times New Roman" w:cs="Times New Roman"/>
              <w:lang w:eastAsia="sk-SK"/>
            </w:rPr>
            <w:t> 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632023" w:rsidRPr="00E13EFD" w:rsidRDefault="00632023">
          <w:pPr>
            <w:spacing w:after="0" w:line="240" w:lineRule="auto"/>
            <w:jc w:val="center"/>
            <w:rPr>
              <w:rFonts w:ascii="Times New Roman" w:hAnsi="Times New Roman" w:cs="Times New Roman"/>
              <w:lang w:eastAsia="sk-SK"/>
            </w:rPr>
          </w:pPr>
          <w:r>
            <w:rPr>
              <w:rFonts w:ascii="Times New Roman" w:hAnsi="Times New Roman" w:cs="Times New Roman"/>
              <w:lang w:eastAsia="sk-SK"/>
            </w:rPr>
            <w:t>8</w:t>
          </w:r>
          <w:r w:rsidRPr="00E13EFD">
            <w:rPr>
              <w:rFonts w:ascii="Times New Roman" w:hAnsi="Times New Roman" w:cs="Times New Roman"/>
              <w:lang w:eastAsia="sk-SK"/>
            </w:rPr>
            <w:t> </w:t>
          </w:r>
        </w:p>
      </w:tc>
    </w:tr>
  </w:tbl>
  <w:p w:rsidR="00632023" w:rsidRDefault="00632023">
    <w:pPr>
      <w:pStyle w:val="Hlavika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023" w:rsidRDefault="00632023">
    <w:pPr>
      <w:pStyle w:val="Hlavika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4C7A"/>
    <w:multiLevelType w:val="hybridMultilevel"/>
    <w:tmpl w:val="F846413C"/>
    <w:lvl w:ilvl="0" w:tplc="041B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1">
    <w:nsid w:val="0BD77220"/>
    <w:multiLevelType w:val="hybridMultilevel"/>
    <w:tmpl w:val="2F32EDB8"/>
    <w:lvl w:ilvl="0" w:tplc="041B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2">
    <w:nsid w:val="0C252BCD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>
    <w:nsid w:val="1DB14C03"/>
    <w:multiLevelType w:val="hybridMultilevel"/>
    <w:tmpl w:val="C890E334"/>
    <w:lvl w:ilvl="0" w:tplc="041B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4">
    <w:nsid w:val="21D227D3"/>
    <w:multiLevelType w:val="hybridMultilevel"/>
    <w:tmpl w:val="DC36B692"/>
    <w:lvl w:ilvl="0" w:tplc="041B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5">
    <w:nsid w:val="24A176D5"/>
    <w:multiLevelType w:val="hybridMultilevel"/>
    <w:tmpl w:val="9420FD24"/>
    <w:lvl w:ilvl="0" w:tplc="09B60DD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6C8798A"/>
    <w:multiLevelType w:val="hybridMultilevel"/>
    <w:tmpl w:val="003A2850"/>
    <w:lvl w:ilvl="0" w:tplc="041B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>
    <w:nsid w:val="293873D5"/>
    <w:multiLevelType w:val="hybridMultilevel"/>
    <w:tmpl w:val="B2DAFAE6"/>
    <w:lvl w:ilvl="0" w:tplc="248EBE6C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>
    <w:nsid w:val="434439C9"/>
    <w:multiLevelType w:val="hybridMultilevel"/>
    <w:tmpl w:val="387A2BC0"/>
    <w:lvl w:ilvl="0" w:tplc="041B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>
    <w:nsid w:val="729C0CA3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>
    <w:nsid w:val="750B7D3F"/>
    <w:multiLevelType w:val="hybridMultilevel"/>
    <w:tmpl w:val="3624693E"/>
    <w:lvl w:ilvl="0" w:tplc="2482DE0C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406DD7"/>
    <w:multiLevelType w:val="hybridMultilevel"/>
    <w:tmpl w:val="481EF9BC"/>
    <w:lvl w:ilvl="0" w:tplc="74A20B70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E067F1C"/>
    <w:multiLevelType w:val="hybridMultilevel"/>
    <w:tmpl w:val="1514215C"/>
    <w:lvl w:ilvl="0" w:tplc="041B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9"/>
  </w:num>
  <w:num w:numId="7">
    <w:abstractNumId w:val="1"/>
  </w:num>
  <w:num w:numId="8">
    <w:abstractNumId w:val="0"/>
  </w:num>
  <w:num w:numId="9">
    <w:abstractNumId w:val="12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66B6E"/>
    <w:rsid w:val="000A5C7B"/>
    <w:rsid w:val="00632023"/>
    <w:rsid w:val="00666B6E"/>
    <w:rsid w:val="007658AC"/>
    <w:rsid w:val="007E728F"/>
    <w:rsid w:val="00852745"/>
    <w:rsid w:val="008E04D0"/>
    <w:rsid w:val="009639AB"/>
    <w:rsid w:val="00966352"/>
    <w:rsid w:val="00A51B79"/>
    <w:rsid w:val="00B75B7C"/>
    <w:rsid w:val="00C94763"/>
    <w:rsid w:val="00E1203C"/>
    <w:rsid w:val="00E13EFD"/>
    <w:rsid w:val="00E55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3" w:unhideWhenUsed="1"/>
    <w:lsdException w:name="Block Text" w:unhideWhenUsed="1"/>
    <w:lsdException w:name="Hyperlink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lny">
    <w:name w:val="Normal"/>
    <w:qFormat/>
    <w:rsid w:val="007E728F"/>
    <w:pPr>
      <w:spacing w:after="200" w:line="276" w:lineRule="auto"/>
    </w:pPr>
    <w:rPr>
      <w:rFonts w:ascii="Arial Narrow" w:hAnsi="Arial Narrow" w:cs="Arial Narrow"/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1"/>
    <w:uiPriority w:val="99"/>
    <w:qFormat/>
    <w:rsid w:val="007E728F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1"/>
    <w:uiPriority w:val="99"/>
    <w:qFormat/>
    <w:rsid w:val="007E728F"/>
    <w:pPr>
      <w:keepNext/>
      <w:spacing w:before="240" w:after="60" w:line="240" w:lineRule="auto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1"/>
    <w:uiPriority w:val="99"/>
    <w:qFormat/>
    <w:rsid w:val="007E728F"/>
    <w:pPr>
      <w:keepNext/>
      <w:spacing w:before="240" w:after="60" w:line="240" w:lineRule="auto"/>
      <w:outlineLvl w:val="2"/>
    </w:pPr>
    <w:rPr>
      <w:rFonts w:ascii="Cambria" w:hAnsi="Cambria" w:cs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1"/>
    <w:uiPriority w:val="99"/>
    <w:qFormat/>
    <w:rsid w:val="007E728F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1"/>
    <w:uiPriority w:val="99"/>
    <w:qFormat/>
    <w:rsid w:val="007E728F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1"/>
    <w:uiPriority w:val="99"/>
    <w:qFormat/>
    <w:rsid w:val="007E728F"/>
    <w:pPr>
      <w:spacing w:before="240" w:after="60" w:line="240" w:lineRule="auto"/>
      <w:outlineLvl w:val="5"/>
    </w:pPr>
    <w:rPr>
      <w:b/>
      <w:bCs/>
    </w:rPr>
  </w:style>
  <w:style w:type="paragraph" w:styleId="Nadpis7">
    <w:name w:val="heading 7"/>
    <w:basedOn w:val="Normlny"/>
    <w:next w:val="Normlny"/>
    <w:link w:val="Nadpis7Char1"/>
    <w:uiPriority w:val="99"/>
    <w:qFormat/>
    <w:rsid w:val="007E728F"/>
    <w:pPr>
      <w:spacing w:before="240" w:after="60" w:line="240" w:lineRule="auto"/>
      <w:outlineLvl w:val="6"/>
    </w:pPr>
  </w:style>
  <w:style w:type="paragraph" w:styleId="Nadpis8">
    <w:name w:val="heading 8"/>
    <w:basedOn w:val="Normlny"/>
    <w:next w:val="Normlny"/>
    <w:link w:val="Nadpis8Char1"/>
    <w:uiPriority w:val="99"/>
    <w:qFormat/>
    <w:rsid w:val="007E728F"/>
    <w:pPr>
      <w:spacing w:before="240" w:after="60" w:line="240" w:lineRule="auto"/>
      <w:outlineLvl w:val="7"/>
    </w:pPr>
    <w:rPr>
      <w:i/>
      <w:iCs/>
    </w:rPr>
  </w:style>
  <w:style w:type="paragraph" w:styleId="Nadpis9">
    <w:name w:val="heading 9"/>
    <w:basedOn w:val="Normlny"/>
    <w:next w:val="Normlny"/>
    <w:link w:val="Nadpis9Char1"/>
    <w:uiPriority w:val="99"/>
    <w:qFormat/>
    <w:rsid w:val="007E728F"/>
    <w:pPr>
      <w:spacing w:before="240" w:after="60" w:line="240" w:lineRule="auto"/>
      <w:outlineLvl w:val="8"/>
    </w:pPr>
    <w:rPr>
      <w:rFonts w:ascii="Cambria" w:hAnsi="Cambria" w:cs="Cambri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1">
    <w:name w:val="Nadpis 1 Char1"/>
    <w:basedOn w:val="Predvolenpsmoodseku"/>
    <w:link w:val="Nadpis1"/>
    <w:uiPriority w:val="9"/>
    <w:rsid w:val="007E728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1">
    <w:name w:val="Nadpis 2 Char1"/>
    <w:basedOn w:val="Predvolenpsmoodseku"/>
    <w:link w:val="Nadpis2"/>
    <w:uiPriority w:val="9"/>
    <w:semiHidden/>
    <w:rsid w:val="007E728F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dpis3Char1">
    <w:name w:val="Nadpis 3 Char1"/>
    <w:basedOn w:val="Predvolenpsmoodseku"/>
    <w:link w:val="Nadpis3"/>
    <w:uiPriority w:val="9"/>
    <w:semiHidden/>
    <w:rsid w:val="007E728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Nadpis4Char1">
    <w:name w:val="Nadpis 4 Char1"/>
    <w:basedOn w:val="Predvolenpsmoodseku"/>
    <w:link w:val="Nadpis4"/>
    <w:uiPriority w:val="9"/>
    <w:semiHidden/>
    <w:rsid w:val="007E728F"/>
    <w:rPr>
      <w:b/>
      <w:bCs/>
      <w:sz w:val="28"/>
      <w:szCs w:val="28"/>
      <w:lang w:eastAsia="en-US"/>
    </w:rPr>
  </w:style>
  <w:style w:type="character" w:customStyle="1" w:styleId="Nadpis5Char1">
    <w:name w:val="Nadpis 5 Char1"/>
    <w:basedOn w:val="Predvolenpsmoodseku"/>
    <w:link w:val="Nadpis5"/>
    <w:uiPriority w:val="9"/>
    <w:semiHidden/>
    <w:rsid w:val="007E728F"/>
    <w:rPr>
      <w:b/>
      <w:bCs/>
      <w:i/>
      <w:iCs/>
      <w:sz w:val="26"/>
      <w:szCs w:val="26"/>
      <w:lang w:eastAsia="en-US"/>
    </w:rPr>
  </w:style>
  <w:style w:type="character" w:customStyle="1" w:styleId="Nadpis6Char1">
    <w:name w:val="Nadpis 6 Char1"/>
    <w:basedOn w:val="Predvolenpsmoodseku"/>
    <w:link w:val="Nadpis6"/>
    <w:uiPriority w:val="9"/>
    <w:semiHidden/>
    <w:rsid w:val="007E728F"/>
    <w:rPr>
      <w:b/>
      <w:bCs/>
      <w:lang w:eastAsia="en-US"/>
    </w:rPr>
  </w:style>
  <w:style w:type="character" w:customStyle="1" w:styleId="Nadpis7Char1">
    <w:name w:val="Nadpis 7 Char1"/>
    <w:basedOn w:val="Predvolenpsmoodseku"/>
    <w:link w:val="Nadpis7"/>
    <w:uiPriority w:val="9"/>
    <w:semiHidden/>
    <w:rsid w:val="007E728F"/>
    <w:rPr>
      <w:sz w:val="24"/>
      <w:szCs w:val="24"/>
      <w:lang w:eastAsia="en-US"/>
    </w:rPr>
  </w:style>
  <w:style w:type="character" w:customStyle="1" w:styleId="Nadpis8Char1">
    <w:name w:val="Nadpis 8 Char1"/>
    <w:basedOn w:val="Predvolenpsmoodseku"/>
    <w:link w:val="Nadpis8"/>
    <w:uiPriority w:val="9"/>
    <w:semiHidden/>
    <w:rsid w:val="007E728F"/>
    <w:rPr>
      <w:i/>
      <w:iCs/>
      <w:sz w:val="24"/>
      <w:szCs w:val="24"/>
      <w:lang w:eastAsia="en-US"/>
    </w:rPr>
  </w:style>
  <w:style w:type="character" w:customStyle="1" w:styleId="Nadpis9Char1">
    <w:name w:val="Nadpis 9 Char1"/>
    <w:basedOn w:val="Predvolenpsmoodseku"/>
    <w:link w:val="Nadpis9"/>
    <w:uiPriority w:val="9"/>
    <w:semiHidden/>
    <w:rsid w:val="007E728F"/>
    <w:rPr>
      <w:rFonts w:ascii="Cambria" w:eastAsia="Times New Roman" w:hAnsi="Cambria" w:cs="Times New Roman"/>
      <w:lang w:eastAsia="en-US"/>
    </w:rPr>
  </w:style>
  <w:style w:type="character" w:customStyle="1" w:styleId="Nadpis1Char">
    <w:name w:val="Nadpis 1 Char"/>
    <w:basedOn w:val="Predvolenpsmoodseku"/>
    <w:uiPriority w:val="99"/>
    <w:rsid w:val="007E728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uiPriority w:val="99"/>
    <w:rsid w:val="007E728F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uiPriority w:val="99"/>
    <w:rsid w:val="007E728F"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Predvolenpsmoodseku"/>
    <w:uiPriority w:val="99"/>
    <w:rsid w:val="007E728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uiPriority w:val="99"/>
    <w:rsid w:val="007E728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uiPriority w:val="99"/>
    <w:rsid w:val="007E728F"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Nadpis7Char">
    <w:name w:val="Nadpis 7 Char"/>
    <w:basedOn w:val="Predvolenpsmoodseku"/>
    <w:uiPriority w:val="99"/>
    <w:rsid w:val="007E728F"/>
    <w:rPr>
      <w:rFonts w:ascii="Times New Roman" w:eastAsia="Times New Roman" w:hAnsi="Times New Roman" w:cs="Times New Roman"/>
      <w:sz w:val="24"/>
      <w:szCs w:val="24"/>
    </w:rPr>
  </w:style>
  <w:style w:type="character" w:customStyle="1" w:styleId="Nadpis8Char">
    <w:name w:val="Nadpis 8 Char"/>
    <w:basedOn w:val="Predvolenpsmoodseku"/>
    <w:uiPriority w:val="99"/>
    <w:rsid w:val="007E728F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uiPriority w:val="99"/>
    <w:rsid w:val="007E728F"/>
    <w:rPr>
      <w:rFonts w:ascii="Cambria" w:hAnsi="Cambria" w:cs="Cambria"/>
      <w:sz w:val="22"/>
      <w:szCs w:val="22"/>
    </w:rPr>
  </w:style>
  <w:style w:type="paragraph" w:styleId="Hlavika">
    <w:name w:val="header"/>
    <w:basedOn w:val="Normlny"/>
    <w:link w:val="HlavikaChar1"/>
    <w:uiPriority w:val="99"/>
    <w:rsid w:val="007E7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1">
    <w:name w:val="Hlavička Char1"/>
    <w:basedOn w:val="Predvolenpsmoodseku"/>
    <w:link w:val="Hlavika"/>
    <w:uiPriority w:val="99"/>
    <w:semiHidden/>
    <w:rsid w:val="007E728F"/>
    <w:rPr>
      <w:rFonts w:ascii="Arial Narrow" w:hAnsi="Arial Narrow" w:cs="Arial Narrow"/>
      <w:lang w:eastAsia="en-US"/>
    </w:rPr>
  </w:style>
  <w:style w:type="character" w:customStyle="1" w:styleId="HlavikaChar">
    <w:name w:val="Hlavička Char"/>
    <w:basedOn w:val="Predvolenpsmoodseku"/>
    <w:uiPriority w:val="99"/>
    <w:rsid w:val="007E728F"/>
    <w:rPr>
      <w:rFonts w:ascii="Times New Roman" w:hAnsi="Times New Roman" w:cs="Times New Roman"/>
    </w:rPr>
  </w:style>
  <w:style w:type="paragraph" w:styleId="Pta">
    <w:name w:val="footer"/>
    <w:basedOn w:val="Normlny"/>
    <w:link w:val="PtaChar1"/>
    <w:uiPriority w:val="99"/>
    <w:rsid w:val="007E7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1">
    <w:name w:val="Päta Char1"/>
    <w:basedOn w:val="Predvolenpsmoodseku"/>
    <w:link w:val="Pta"/>
    <w:uiPriority w:val="99"/>
    <w:semiHidden/>
    <w:rsid w:val="007E728F"/>
    <w:rPr>
      <w:rFonts w:ascii="Arial Narrow" w:hAnsi="Arial Narrow" w:cs="Arial Narrow"/>
      <w:lang w:eastAsia="en-US"/>
    </w:rPr>
  </w:style>
  <w:style w:type="character" w:customStyle="1" w:styleId="PtaChar">
    <w:name w:val="Päta Char"/>
    <w:basedOn w:val="Predvolenpsmoodseku"/>
    <w:uiPriority w:val="99"/>
    <w:rsid w:val="007E728F"/>
    <w:rPr>
      <w:rFonts w:ascii="Times New Roman" w:hAnsi="Times New Roman" w:cs="Times New Roman"/>
    </w:rPr>
  </w:style>
  <w:style w:type="character" w:customStyle="1" w:styleId="TextpoznmkypodiarouChar">
    <w:name w:val="Text poznámky pod čiarou Char"/>
    <w:basedOn w:val="Predvolenpsmoodseku"/>
    <w:uiPriority w:val="99"/>
    <w:rsid w:val="007E728F"/>
    <w:rPr>
      <w:rFonts w:ascii="Times New Roman" w:hAnsi="Times New Roman" w:cs="Times New Roman"/>
      <w:sz w:val="20"/>
      <w:szCs w:val="20"/>
      <w:lang w:eastAsia="cs-CZ"/>
    </w:rPr>
  </w:style>
  <w:style w:type="paragraph" w:styleId="Textpoznmkypodiarou">
    <w:name w:val="footnote text"/>
    <w:basedOn w:val="Normlny"/>
    <w:link w:val="TextpoznmkypodiarouChar2"/>
    <w:uiPriority w:val="99"/>
    <w:rsid w:val="007E728F"/>
    <w:pPr>
      <w:spacing w:after="0" w:line="240" w:lineRule="auto"/>
    </w:pPr>
    <w:rPr>
      <w:rFonts w:cs="Times New Roman"/>
      <w:sz w:val="20"/>
      <w:szCs w:val="20"/>
      <w:lang w:eastAsia="cs-CZ"/>
    </w:rPr>
  </w:style>
  <w:style w:type="character" w:customStyle="1" w:styleId="TextpoznmkypodiarouChar2">
    <w:name w:val="Text poznámky pod čiarou Char2"/>
    <w:basedOn w:val="Predvolenpsmoodseku"/>
    <w:link w:val="Textpoznmkypodiarou"/>
    <w:uiPriority w:val="99"/>
    <w:semiHidden/>
    <w:rsid w:val="007E728F"/>
    <w:rPr>
      <w:rFonts w:ascii="Arial Narrow" w:hAnsi="Arial Narrow" w:cs="Arial Narrow"/>
      <w:sz w:val="20"/>
      <w:szCs w:val="20"/>
      <w:lang w:eastAsia="en-US"/>
    </w:rPr>
  </w:style>
  <w:style w:type="character" w:customStyle="1" w:styleId="TextpoznmkypodiarouChar1">
    <w:name w:val="Text poznámky pod čiarou Char1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35">
    <w:name w:val="Text poznámky pod čiarou Char135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34">
    <w:name w:val="Text poznámky pod čiarou Char134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33">
    <w:name w:val="Text poznámky pod čiarou Char133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32">
    <w:name w:val="Text poznámky pod čiarou Char132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31">
    <w:name w:val="Text poznámky pod čiarou Char131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30">
    <w:name w:val="Text poznámky pod čiarou Char130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29">
    <w:name w:val="Text poznámky pod čiarou Char129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28">
    <w:name w:val="Text poznámky pod čiarou Char128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27">
    <w:name w:val="Text poznámky pod čiarou Char127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26">
    <w:name w:val="Text poznámky pod čiarou Char126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25">
    <w:name w:val="Text poznámky pod čiarou Char125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24">
    <w:name w:val="Text poznámky pod čiarou Char124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23">
    <w:name w:val="Text poznámky pod čiarou Char123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22">
    <w:name w:val="Text poznámky pod čiarou Char122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21">
    <w:name w:val="Text poznámky pod čiarou Char121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20">
    <w:name w:val="Text poznámky pod čiarou Char120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19">
    <w:name w:val="Text poznámky pod čiarou Char119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18">
    <w:name w:val="Text poznámky pod čiarou Char118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17">
    <w:name w:val="Text poznámky pod čiarou Char117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16">
    <w:name w:val="Text poznámky pod čiarou Char116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15">
    <w:name w:val="Text poznámky pod čiarou Char115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14">
    <w:name w:val="Text poznámky pod čiarou Char114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13">
    <w:name w:val="Text poznámky pod čiarou Char113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12">
    <w:name w:val="Text poznámky pod čiarou Char112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11">
    <w:name w:val="Text poznámky pod čiarou Char111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10">
    <w:name w:val="Text poznámky pod čiarou Char110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9">
    <w:name w:val="Text poznámky pod čiarou Char19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8">
    <w:name w:val="Text poznámky pod čiarou Char18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7">
    <w:name w:val="Text poznámky pod čiarou Char17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6">
    <w:name w:val="Text poznámky pod čiarou Char16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5">
    <w:name w:val="Text poznámky pod čiarou Char15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4">
    <w:name w:val="Text poznámky pod čiarou Char14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3">
    <w:name w:val="Text poznámky pod čiarou Char13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2">
    <w:name w:val="Text poznámky pod čiarou Char12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TextpoznmkypodiarouChar11">
    <w:name w:val="Text poznámky pod čiarou Char11"/>
    <w:basedOn w:val="Predvolenpsmoodseku"/>
    <w:uiPriority w:val="99"/>
    <w:rsid w:val="007E728F"/>
    <w:rPr>
      <w:rFonts w:ascii="Times New Roman" w:hAnsi="Times New Roman" w:cs="Times New Roman"/>
      <w:sz w:val="20"/>
      <w:szCs w:val="20"/>
    </w:rPr>
  </w:style>
  <w:style w:type="character" w:customStyle="1" w:styleId="NzovChar">
    <w:name w:val="Názov Char"/>
    <w:basedOn w:val="Predvolenpsmoodseku"/>
    <w:uiPriority w:val="99"/>
    <w:rsid w:val="007E728F"/>
    <w:rPr>
      <w:rFonts w:ascii="Times New Roman" w:eastAsia="Times New Roman" w:hAnsi="Times New Roman" w:cs="Times New Roman"/>
      <w:b/>
      <w:bCs/>
      <w:kern w:val="28"/>
      <w:sz w:val="32"/>
      <w:szCs w:val="32"/>
    </w:rPr>
  </w:style>
  <w:style w:type="paragraph" w:styleId="Nzov">
    <w:name w:val="Title"/>
    <w:basedOn w:val="Normlny"/>
    <w:next w:val="Normlny"/>
    <w:link w:val="NzovChar2"/>
    <w:uiPriority w:val="99"/>
    <w:qFormat/>
    <w:rsid w:val="007E728F"/>
    <w:pPr>
      <w:keepNext/>
      <w:spacing w:before="100" w:beforeAutospacing="1" w:after="220" w:line="240" w:lineRule="auto"/>
      <w:jc w:val="center"/>
      <w:outlineLvl w:val="0"/>
    </w:pPr>
    <w:rPr>
      <w:b/>
      <w:bCs/>
      <w:kern w:val="28"/>
    </w:rPr>
  </w:style>
  <w:style w:type="character" w:customStyle="1" w:styleId="NzovChar2">
    <w:name w:val="Názov Char2"/>
    <w:basedOn w:val="Predvolenpsmoodseku"/>
    <w:link w:val="Nzov"/>
    <w:uiPriority w:val="10"/>
    <w:rsid w:val="007E728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NzovChar1">
    <w:name w:val="Názov Char1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35">
    <w:name w:val="Názov Char135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34">
    <w:name w:val="Názov Char134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33">
    <w:name w:val="Názov Char133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32">
    <w:name w:val="Názov Char132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31">
    <w:name w:val="Názov Char131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30">
    <w:name w:val="Názov Char130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29">
    <w:name w:val="Názov Char129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28">
    <w:name w:val="Názov Char128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27">
    <w:name w:val="Názov Char127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26">
    <w:name w:val="Názov Char126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25">
    <w:name w:val="Názov Char125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24">
    <w:name w:val="Názov Char124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23">
    <w:name w:val="Názov Char123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22">
    <w:name w:val="Názov Char122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21">
    <w:name w:val="Názov Char121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20">
    <w:name w:val="Názov Char120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19">
    <w:name w:val="Názov Char119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18">
    <w:name w:val="Názov Char118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17">
    <w:name w:val="Názov Char117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16">
    <w:name w:val="Názov Char116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15">
    <w:name w:val="Názov Char115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14">
    <w:name w:val="Názov Char114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13">
    <w:name w:val="Názov Char113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12">
    <w:name w:val="Názov Char112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11">
    <w:name w:val="Názov Char111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10">
    <w:name w:val="Názov Char110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9">
    <w:name w:val="Názov Char19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8">
    <w:name w:val="Názov Char18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7">
    <w:name w:val="Názov Char17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6">
    <w:name w:val="Názov Char16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5">
    <w:name w:val="Názov Char15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4">
    <w:name w:val="Názov Char14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3">
    <w:name w:val="Názov Char13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2">
    <w:name w:val="Názov Char12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NzovChar11">
    <w:name w:val="Názov Char11"/>
    <w:basedOn w:val="Predvolenpsmoodseku"/>
    <w:uiPriority w:val="99"/>
    <w:rsid w:val="007E728F"/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ZkladntextChar">
    <w:name w:val="Základný text Char"/>
    <w:basedOn w:val="Predvolenpsmoodseku"/>
    <w:uiPriority w:val="99"/>
    <w:rsid w:val="007E728F"/>
    <w:rPr>
      <w:rFonts w:ascii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y"/>
    <w:link w:val="ZkladntextChar2"/>
    <w:uiPriority w:val="99"/>
    <w:rsid w:val="007E728F"/>
    <w:pPr>
      <w:spacing w:after="0" w:line="240" w:lineRule="auto"/>
      <w:jc w:val="both"/>
    </w:pPr>
    <w:rPr>
      <w:rFonts w:cs="Times New Roman"/>
      <w:b/>
      <w:bCs/>
      <w:sz w:val="24"/>
      <w:szCs w:val="24"/>
      <w:lang w:eastAsia="cs-CZ"/>
    </w:rPr>
  </w:style>
  <w:style w:type="character" w:customStyle="1" w:styleId="ZkladntextChar2">
    <w:name w:val="Základný text Char2"/>
    <w:basedOn w:val="Predvolenpsmoodseku"/>
    <w:link w:val="Zkladntext"/>
    <w:uiPriority w:val="99"/>
    <w:semiHidden/>
    <w:rsid w:val="007E728F"/>
    <w:rPr>
      <w:rFonts w:ascii="Arial Narrow" w:hAnsi="Arial Narrow" w:cs="Arial Narrow"/>
      <w:lang w:eastAsia="en-US"/>
    </w:rPr>
  </w:style>
  <w:style w:type="character" w:customStyle="1" w:styleId="ZkladntextChar1">
    <w:name w:val="Základný text Char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35">
    <w:name w:val="Základný text Char13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34">
    <w:name w:val="Základný text Char13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33">
    <w:name w:val="Základný text Char13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32">
    <w:name w:val="Základný text Char13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31">
    <w:name w:val="Základný text Char13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30">
    <w:name w:val="Základný text Char130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29">
    <w:name w:val="Základný text Char129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28">
    <w:name w:val="Základný text Char128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27">
    <w:name w:val="Základný text Char127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26">
    <w:name w:val="Základný text Char126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25">
    <w:name w:val="Základný text Char12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24">
    <w:name w:val="Základný text Char12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23">
    <w:name w:val="Základný text Char12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22">
    <w:name w:val="Základný text Char12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21">
    <w:name w:val="Základný text Char12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20">
    <w:name w:val="Základný text Char120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19">
    <w:name w:val="Základný text Char119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18">
    <w:name w:val="Základný text Char118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17">
    <w:name w:val="Základný text Char117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16">
    <w:name w:val="Základný text Char116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15">
    <w:name w:val="Základný text Char11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14">
    <w:name w:val="Základný text Char11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13">
    <w:name w:val="Základný text Char11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12">
    <w:name w:val="Základný text Char11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11">
    <w:name w:val="Základný text Char11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10">
    <w:name w:val="Základný text Char110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9">
    <w:name w:val="Základný text Char19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8">
    <w:name w:val="Základný text Char18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7">
    <w:name w:val="Základný text Char17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6">
    <w:name w:val="Základný text Char16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5">
    <w:name w:val="Základný text Char1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4">
    <w:name w:val="Základný text Char1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3">
    <w:name w:val="Základný text Char1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2">
    <w:name w:val="Základný text Char1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Char11">
    <w:name w:val="Základný text Char1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PodtitulChar">
    <w:name w:val="Podtitul Char"/>
    <w:basedOn w:val="Predvolenpsmoodseku"/>
    <w:uiPriority w:val="99"/>
    <w:rsid w:val="007E728F"/>
    <w:rPr>
      <w:rFonts w:ascii="Cambria" w:hAnsi="Cambria" w:cs="Cambria"/>
      <w:sz w:val="24"/>
      <w:szCs w:val="24"/>
    </w:rPr>
  </w:style>
  <w:style w:type="paragraph" w:styleId="Podtitul">
    <w:name w:val="Subtitle"/>
    <w:basedOn w:val="Normlny"/>
    <w:next w:val="Normlny"/>
    <w:link w:val="PodtitulChar2"/>
    <w:uiPriority w:val="99"/>
    <w:qFormat/>
    <w:rsid w:val="007E728F"/>
    <w:pPr>
      <w:spacing w:after="60" w:line="240" w:lineRule="auto"/>
      <w:jc w:val="center"/>
      <w:outlineLvl w:val="1"/>
    </w:pPr>
    <w:rPr>
      <w:rFonts w:ascii="Cambria" w:hAnsi="Cambria" w:cs="Cambria"/>
    </w:rPr>
  </w:style>
  <w:style w:type="character" w:customStyle="1" w:styleId="PodtitulChar2">
    <w:name w:val="Podtitul Char2"/>
    <w:basedOn w:val="Predvolenpsmoodseku"/>
    <w:link w:val="Podtitul"/>
    <w:uiPriority w:val="11"/>
    <w:rsid w:val="007E728F"/>
    <w:rPr>
      <w:rFonts w:ascii="Cambria" w:eastAsia="Times New Roman" w:hAnsi="Cambria" w:cs="Times New Roman"/>
      <w:sz w:val="24"/>
      <w:szCs w:val="24"/>
      <w:lang w:eastAsia="en-US"/>
    </w:rPr>
  </w:style>
  <w:style w:type="character" w:customStyle="1" w:styleId="PodtitulChar1">
    <w:name w:val="Podtitul Char1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35">
    <w:name w:val="Podtitul Char135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34">
    <w:name w:val="Podtitul Char134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33">
    <w:name w:val="Podtitul Char133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32">
    <w:name w:val="Podtitul Char132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31">
    <w:name w:val="Podtitul Char131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30">
    <w:name w:val="Podtitul Char130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29">
    <w:name w:val="Podtitul Char129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28">
    <w:name w:val="Podtitul Char128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27">
    <w:name w:val="Podtitul Char127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26">
    <w:name w:val="Podtitul Char126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25">
    <w:name w:val="Podtitul Char125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24">
    <w:name w:val="Podtitul Char124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23">
    <w:name w:val="Podtitul Char123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22">
    <w:name w:val="Podtitul Char122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21">
    <w:name w:val="Podtitul Char121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20">
    <w:name w:val="Podtitul Char120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19">
    <w:name w:val="Podtitul Char119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18">
    <w:name w:val="Podtitul Char118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17">
    <w:name w:val="Podtitul Char117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16">
    <w:name w:val="Podtitul Char116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15">
    <w:name w:val="Podtitul Char115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14">
    <w:name w:val="Podtitul Char114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13">
    <w:name w:val="Podtitul Char113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12">
    <w:name w:val="Podtitul Char112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11">
    <w:name w:val="Podtitul Char111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10">
    <w:name w:val="Podtitul Char110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9">
    <w:name w:val="Podtitul Char19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8">
    <w:name w:val="Podtitul Char18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7">
    <w:name w:val="Podtitul Char17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6">
    <w:name w:val="Podtitul Char16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5">
    <w:name w:val="Podtitul Char15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4">
    <w:name w:val="Podtitul Char14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3">
    <w:name w:val="Podtitul Char13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2">
    <w:name w:val="Podtitul Char12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PodtitulChar11">
    <w:name w:val="Podtitul Char11"/>
    <w:basedOn w:val="Predvolenpsmoodseku"/>
    <w:uiPriority w:val="99"/>
    <w:rsid w:val="007E728F"/>
    <w:rPr>
      <w:rFonts w:ascii="Cambria" w:eastAsia="Times New Roman" w:hAnsi="Cambria" w:cs="Cambria"/>
      <w:sz w:val="24"/>
      <w:szCs w:val="24"/>
    </w:rPr>
  </w:style>
  <w:style w:type="character" w:customStyle="1" w:styleId="Zkladntext2Char">
    <w:name w:val="Základný text 2 Char"/>
    <w:basedOn w:val="Predvolenpsmoodseku"/>
    <w:uiPriority w:val="99"/>
    <w:rsid w:val="007E728F"/>
    <w:rPr>
      <w:rFonts w:ascii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y"/>
    <w:link w:val="Zkladntext2Char2"/>
    <w:uiPriority w:val="99"/>
    <w:rsid w:val="007E728F"/>
    <w:pPr>
      <w:spacing w:after="0" w:line="240" w:lineRule="auto"/>
      <w:ind w:left="2124" w:hanging="2124"/>
      <w:jc w:val="both"/>
    </w:pPr>
    <w:rPr>
      <w:rFonts w:cs="Times New Roman"/>
      <w:sz w:val="24"/>
      <w:szCs w:val="24"/>
      <w:lang w:eastAsia="cs-CZ"/>
    </w:rPr>
  </w:style>
  <w:style w:type="character" w:customStyle="1" w:styleId="Zkladntext2Char2">
    <w:name w:val="Základný text 2 Char2"/>
    <w:basedOn w:val="Predvolenpsmoodseku"/>
    <w:link w:val="Zkladntext2"/>
    <w:uiPriority w:val="99"/>
    <w:semiHidden/>
    <w:rsid w:val="007E728F"/>
    <w:rPr>
      <w:rFonts w:ascii="Arial Narrow" w:hAnsi="Arial Narrow" w:cs="Arial Narrow"/>
      <w:lang w:eastAsia="en-US"/>
    </w:rPr>
  </w:style>
  <w:style w:type="character" w:customStyle="1" w:styleId="Zkladntext2Char1">
    <w:name w:val="Základný text 2 Char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35">
    <w:name w:val="Základný text 2 Char13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34">
    <w:name w:val="Základný text 2 Char13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33">
    <w:name w:val="Základný text 2 Char13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32">
    <w:name w:val="Základný text 2 Char13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31">
    <w:name w:val="Základný text 2 Char13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30">
    <w:name w:val="Základný text 2 Char130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29">
    <w:name w:val="Základný text 2 Char129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28">
    <w:name w:val="Základný text 2 Char128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27">
    <w:name w:val="Základný text 2 Char127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26">
    <w:name w:val="Základný text 2 Char126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25">
    <w:name w:val="Základný text 2 Char12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24">
    <w:name w:val="Základný text 2 Char12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23">
    <w:name w:val="Základný text 2 Char12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22">
    <w:name w:val="Základný text 2 Char12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21">
    <w:name w:val="Základný text 2 Char12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20">
    <w:name w:val="Základný text 2 Char120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19">
    <w:name w:val="Základný text 2 Char119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18">
    <w:name w:val="Základný text 2 Char118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17">
    <w:name w:val="Základný text 2 Char117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16">
    <w:name w:val="Základný text 2 Char116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15">
    <w:name w:val="Základný text 2 Char11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14">
    <w:name w:val="Základný text 2 Char11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13">
    <w:name w:val="Základný text 2 Char11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12">
    <w:name w:val="Základný text 2 Char11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11">
    <w:name w:val="Základný text 2 Char11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10">
    <w:name w:val="Základný text 2 Char110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9">
    <w:name w:val="Základný text 2 Char19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8">
    <w:name w:val="Základný text 2 Char18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7">
    <w:name w:val="Základný text 2 Char17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6">
    <w:name w:val="Základný text 2 Char16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5">
    <w:name w:val="Základný text 2 Char1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4">
    <w:name w:val="Základný text 2 Char1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3">
    <w:name w:val="Základný text 2 Char1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2">
    <w:name w:val="Základný text 2 Char1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kladntext2Char11">
    <w:name w:val="Základný text 2 Char1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">
    <w:name w:val="Zarážka základného textu 2 Char"/>
    <w:basedOn w:val="Predvolenpsmoodseku"/>
    <w:uiPriority w:val="99"/>
    <w:rsid w:val="007E728F"/>
    <w:rPr>
      <w:rFonts w:ascii="Times New Roman" w:hAnsi="Times New Roman" w:cs="Times New Roman"/>
      <w:sz w:val="24"/>
      <w:szCs w:val="24"/>
      <w:lang w:eastAsia="cs-CZ"/>
    </w:rPr>
  </w:style>
  <w:style w:type="paragraph" w:styleId="Zarkazkladnhotextu2">
    <w:name w:val="Body Text Indent 2"/>
    <w:basedOn w:val="Normlny"/>
    <w:link w:val="Zarkazkladnhotextu2Char2"/>
    <w:uiPriority w:val="99"/>
    <w:rsid w:val="007E728F"/>
    <w:pPr>
      <w:spacing w:after="0" w:line="240" w:lineRule="auto"/>
      <w:ind w:firstLine="708"/>
      <w:jc w:val="both"/>
    </w:pPr>
    <w:rPr>
      <w:rFonts w:cs="Times New Roman"/>
      <w:sz w:val="24"/>
      <w:szCs w:val="24"/>
      <w:lang w:eastAsia="cs-CZ"/>
    </w:rPr>
  </w:style>
  <w:style w:type="character" w:customStyle="1" w:styleId="Zarkazkladnhotextu2Char2">
    <w:name w:val="Zarážka základného textu 2 Char2"/>
    <w:basedOn w:val="Predvolenpsmoodseku"/>
    <w:link w:val="Zarkazkladnhotextu2"/>
    <w:uiPriority w:val="99"/>
    <w:semiHidden/>
    <w:rsid w:val="007E728F"/>
    <w:rPr>
      <w:rFonts w:ascii="Arial Narrow" w:hAnsi="Arial Narrow" w:cs="Arial Narrow"/>
      <w:lang w:eastAsia="en-US"/>
    </w:rPr>
  </w:style>
  <w:style w:type="character" w:customStyle="1" w:styleId="Zarkazkladnhotextu2Char1">
    <w:name w:val="Zarážka základného textu 2 Char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35">
    <w:name w:val="Zarážka základného textu 2 Char13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34">
    <w:name w:val="Zarážka základného textu 2 Char13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33">
    <w:name w:val="Zarážka základného textu 2 Char13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32">
    <w:name w:val="Zarážka základného textu 2 Char13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31">
    <w:name w:val="Zarážka základného textu 2 Char13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30">
    <w:name w:val="Zarážka základného textu 2 Char130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29">
    <w:name w:val="Zarážka základného textu 2 Char129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28">
    <w:name w:val="Zarážka základného textu 2 Char128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27">
    <w:name w:val="Zarážka základného textu 2 Char127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26">
    <w:name w:val="Zarážka základného textu 2 Char126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25">
    <w:name w:val="Zarážka základného textu 2 Char12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24">
    <w:name w:val="Zarážka základného textu 2 Char12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23">
    <w:name w:val="Zarážka základného textu 2 Char12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22">
    <w:name w:val="Zarážka základného textu 2 Char12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21">
    <w:name w:val="Zarážka základného textu 2 Char12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20">
    <w:name w:val="Zarážka základného textu 2 Char120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19">
    <w:name w:val="Zarážka základného textu 2 Char119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18">
    <w:name w:val="Zarážka základného textu 2 Char118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17">
    <w:name w:val="Zarážka základného textu 2 Char117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16">
    <w:name w:val="Zarážka základného textu 2 Char116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15">
    <w:name w:val="Zarážka základného textu 2 Char11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14">
    <w:name w:val="Zarážka základného textu 2 Char11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13">
    <w:name w:val="Zarážka základného textu 2 Char11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12">
    <w:name w:val="Zarážka základného textu 2 Char11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11">
    <w:name w:val="Zarážka základného textu 2 Char11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10">
    <w:name w:val="Zarážka základného textu 2 Char110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9">
    <w:name w:val="Zarážka základného textu 2 Char19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8">
    <w:name w:val="Zarážka základného textu 2 Char18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7">
    <w:name w:val="Zarážka základného textu 2 Char17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6">
    <w:name w:val="Zarážka základného textu 2 Char16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5">
    <w:name w:val="Zarážka základného textu 2 Char15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4">
    <w:name w:val="Zarážka základného textu 2 Char14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3">
    <w:name w:val="Zarážka základného textu 2 Char13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2">
    <w:name w:val="Zarážka základného textu 2 Char12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2Char11">
    <w:name w:val="Zarážka základného textu 2 Char11"/>
    <w:basedOn w:val="Predvolenpsmoodseku"/>
    <w:uiPriority w:val="99"/>
    <w:rsid w:val="007E728F"/>
    <w:rPr>
      <w:rFonts w:ascii="Times New Roman" w:hAnsi="Times New Roman" w:cs="Times New Roman"/>
      <w:sz w:val="36"/>
      <w:szCs w:val="36"/>
    </w:rPr>
  </w:style>
  <w:style w:type="character" w:customStyle="1" w:styleId="Zarkazkladnhotextu3Char">
    <w:name w:val="Zarážka základného textu 3 Char"/>
    <w:basedOn w:val="Predvolenpsmoodseku"/>
    <w:uiPriority w:val="99"/>
    <w:rsid w:val="007E728F"/>
    <w:rPr>
      <w:rFonts w:ascii="Times New Roman" w:hAnsi="Times New Roman" w:cs="Times New Roman"/>
      <w:sz w:val="24"/>
      <w:szCs w:val="24"/>
      <w:lang w:eastAsia="cs-CZ"/>
    </w:rPr>
  </w:style>
  <w:style w:type="paragraph" w:styleId="Zarkazkladnhotextu3">
    <w:name w:val="Body Text Indent 3"/>
    <w:basedOn w:val="Normlny"/>
    <w:link w:val="Zarkazkladnhotextu3Char2"/>
    <w:uiPriority w:val="99"/>
    <w:rsid w:val="007E728F"/>
    <w:pPr>
      <w:spacing w:after="0" w:line="240" w:lineRule="auto"/>
      <w:ind w:left="708" w:firstLine="708"/>
      <w:jc w:val="both"/>
    </w:pPr>
    <w:rPr>
      <w:rFonts w:cs="Times New Roman"/>
      <w:sz w:val="24"/>
      <w:szCs w:val="24"/>
      <w:lang w:eastAsia="cs-CZ"/>
    </w:rPr>
  </w:style>
  <w:style w:type="character" w:customStyle="1" w:styleId="Zarkazkladnhotextu3Char2">
    <w:name w:val="Zarážka základného textu 3 Char2"/>
    <w:basedOn w:val="Predvolenpsmoodseku"/>
    <w:link w:val="Zarkazkladnhotextu3"/>
    <w:uiPriority w:val="99"/>
    <w:semiHidden/>
    <w:rsid w:val="007E728F"/>
    <w:rPr>
      <w:rFonts w:ascii="Arial Narrow" w:hAnsi="Arial Narrow" w:cs="Arial Narrow"/>
      <w:sz w:val="16"/>
      <w:szCs w:val="16"/>
      <w:lang w:eastAsia="en-US"/>
    </w:rPr>
  </w:style>
  <w:style w:type="character" w:customStyle="1" w:styleId="Zarkazkladnhotextu3Char1">
    <w:name w:val="Zarážka základného textu 3 Char1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35">
    <w:name w:val="Zarážka základného textu 3 Char135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34">
    <w:name w:val="Zarážka základného textu 3 Char134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33">
    <w:name w:val="Zarážka základného textu 3 Char133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32">
    <w:name w:val="Zarážka základného textu 3 Char132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31">
    <w:name w:val="Zarážka základného textu 3 Char131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30">
    <w:name w:val="Zarážka základného textu 3 Char130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29">
    <w:name w:val="Zarážka základného textu 3 Char129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28">
    <w:name w:val="Zarážka základného textu 3 Char128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27">
    <w:name w:val="Zarážka základného textu 3 Char127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26">
    <w:name w:val="Zarážka základného textu 3 Char126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25">
    <w:name w:val="Zarážka základného textu 3 Char125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24">
    <w:name w:val="Zarážka základného textu 3 Char124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23">
    <w:name w:val="Zarážka základného textu 3 Char123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22">
    <w:name w:val="Zarážka základného textu 3 Char122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21">
    <w:name w:val="Zarážka základného textu 3 Char121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20">
    <w:name w:val="Zarážka základného textu 3 Char120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19">
    <w:name w:val="Zarážka základného textu 3 Char119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18">
    <w:name w:val="Zarážka základného textu 3 Char118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17">
    <w:name w:val="Zarážka základného textu 3 Char117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16">
    <w:name w:val="Zarážka základného textu 3 Char116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15">
    <w:name w:val="Zarážka základného textu 3 Char115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14">
    <w:name w:val="Zarážka základného textu 3 Char114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13">
    <w:name w:val="Zarážka základného textu 3 Char113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12">
    <w:name w:val="Zarážka základného textu 3 Char112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11">
    <w:name w:val="Zarážka základného textu 3 Char111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10">
    <w:name w:val="Zarážka základného textu 3 Char110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9">
    <w:name w:val="Zarážka základného textu 3 Char19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8">
    <w:name w:val="Zarážka základného textu 3 Char18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7">
    <w:name w:val="Zarážka základného textu 3 Char17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6">
    <w:name w:val="Zarážka základného textu 3 Char16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5">
    <w:name w:val="Zarážka základného textu 3 Char15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4">
    <w:name w:val="Zarážka základného textu 3 Char14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3">
    <w:name w:val="Zarážka základného textu 3 Char13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2">
    <w:name w:val="Zarážka základného textu 3 Char12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Zarkazkladnhotextu3Char11">
    <w:name w:val="Zarážka základného textu 3 Char11"/>
    <w:basedOn w:val="Predvolenpsmoodseku"/>
    <w:uiPriority w:val="99"/>
    <w:rsid w:val="007E728F"/>
    <w:rPr>
      <w:rFonts w:ascii="Times New Roman" w:hAnsi="Times New Roman" w:cs="Times New Roman"/>
      <w:sz w:val="16"/>
      <w:szCs w:val="16"/>
    </w:rPr>
  </w:style>
  <w:style w:type="character" w:customStyle="1" w:styleId="TextbublinyChar">
    <w:name w:val="Text bubliny Char"/>
    <w:basedOn w:val="Predvolenpsmoodseku"/>
    <w:uiPriority w:val="99"/>
    <w:rsid w:val="007E728F"/>
    <w:rPr>
      <w:rFonts w:ascii="Tahoma" w:hAnsi="Tahoma" w:cs="Tahoma"/>
      <w:sz w:val="16"/>
      <w:szCs w:val="16"/>
      <w:lang w:eastAsia="cs-CZ"/>
    </w:rPr>
  </w:style>
  <w:style w:type="paragraph" w:styleId="Textbubliny">
    <w:name w:val="Balloon Text"/>
    <w:basedOn w:val="Normlny"/>
    <w:link w:val="TextbublinyChar2"/>
    <w:uiPriority w:val="99"/>
    <w:rsid w:val="007E728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2">
    <w:name w:val="Text bubliny Char2"/>
    <w:basedOn w:val="Predvolenpsmoodseku"/>
    <w:link w:val="Textbubliny"/>
    <w:uiPriority w:val="99"/>
    <w:semiHidden/>
    <w:rsid w:val="007E728F"/>
    <w:rPr>
      <w:rFonts w:ascii="Tahoma" w:hAnsi="Tahoma" w:cs="Tahoma"/>
      <w:sz w:val="16"/>
      <w:szCs w:val="16"/>
      <w:lang w:eastAsia="en-US"/>
    </w:rPr>
  </w:style>
  <w:style w:type="character" w:customStyle="1" w:styleId="TextbublinyChar1">
    <w:name w:val="Text bubliny Char1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35">
    <w:name w:val="Text bubliny Char135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34">
    <w:name w:val="Text bubliny Char134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33">
    <w:name w:val="Text bubliny Char133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32">
    <w:name w:val="Text bubliny Char132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31">
    <w:name w:val="Text bubliny Char131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30">
    <w:name w:val="Text bubliny Char130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29">
    <w:name w:val="Text bubliny Char129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28">
    <w:name w:val="Text bubliny Char128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27">
    <w:name w:val="Text bubliny Char127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26">
    <w:name w:val="Text bubliny Char126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25">
    <w:name w:val="Text bubliny Char125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24">
    <w:name w:val="Text bubliny Char124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23">
    <w:name w:val="Text bubliny Char123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22">
    <w:name w:val="Text bubliny Char122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21">
    <w:name w:val="Text bubliny Char121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20">
    <w:name w:val="Text bubliny Char120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19">
    <w:name w:val="Text bubliny Char119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18">
    <w:name w:val="Text bubliny Char118"/>
    <w:basedOn w:val="Predvolenpsmoodseku"/>
    <w:uiPriority w:val="99"/>
    <w:rsid w:val="007E728F"/>
    <w:rPr>
      <w:rFonts w:ascii="Segoe UI" w:hAnsi="Segoe UI" w:cs="Segoe UI"/>
      <w:sz w:val="18"/>
      <w:szCs w:val="18"/>
    </w:rPr>
  </w:style>
  <w:style w:type="character" w:customStyle="1" w:styleId="TextbublinyChar117">
    <w:name w:val="Text bubliny Char117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16">
    <w:name w:val="Text bubliny Char116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15">
    <w:name w:val="Text bubliny Char115"/>
    <w:basedOn w:val="Predvolenpsmoodseku"/>
    <w:uiPriority w:val="99"/>
    <w:rsid w:val="007E728F"/>
    <w:rPr>
      <w:rFonts w:ascii="Segoe UI" w:hAnsi="Segoe UI" w:cs="Segoe UI"/>
      <w:sz w:val="18"/>
      <w:szCs w:val="18"/>
    </w:rPr>
  </w:style>
  <w:style w:type="character" w:customStyle="1" w:styleId="TextbublinyChar114">
    <w:name w:val="Text bubliny Char114"/>
    <w:basedOn w:val="Predvolenpsmoodseku"/>
    <w:uiPriority w:val="99"/>
    <w:rsid w:val="007E728F"/>
    <w:rPr>
      <w:rFonts w:ascii="Segoe UI" w:hAnsi="Segoe UI" w:cs="Segoe UI"/>
      <w:sz w:val="18"/>
      <w:szCs w:val="18"/>
    </w:rPr>
  </w:style>
  <w:style w:type="character" w:customStyle="1" w:styleId="TextbublinyChar113">
    <w:name w:val="Text bubliny Char113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12">
    <w:name w:val="Text bubliny Char112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11">
    <w:name w:val="Text bubliny Char111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10">
    <w:name w:val="Text bubliny Char110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9">
    <w:name w:val="Text bubliny Char19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8">
    <w:name w:val="Text bubliny Char18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7">
    <w:name w:val="Text bubliny Char17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6">
    <w:name w:val="Text bubliny Char16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5">
    <w:name w:val="Text bubliny Char15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4">
    <w:name w:val="Text bubliny Char14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3">
    <w:name w:val="Text bubliny Char13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2">
    <w:name w:val="Text bubliny Char12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character" w:customStyle="1" w:styleId="TextbublinyChar11">
    <w:name w:val="Text bubliny Char11"/>
    <w:basedOn w:val="Predvolenpsmoodseku"/>
    <w:uiPriority w:val="99"/>
    <w:rsid w:val="007E728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99"/>
    <w:qFormat/>
    <w:rsid w:val="007E728F"/>
    <w:pPr>
      <w:ind w:left="720"/>
    </w:pPr>
  </w:style>
  <w:style w:type="paragraph" w:customStyle="1" w:styleId="TopHeader">
    <w:name w:val="Top Header"/>
    <w:basedOn w:val="Normlny"/>
    <w:uiPriority w:val="99"/>
    <w:rsid w:val="007E728F"/>
    <w:pPr>
      <w:spacing w:after="0" w:line="240" w:lineRule="auto"/>
      <w:jc w:val="center"/>
    </w:pPr>
    <w:rPr>
      <w:b/>
      <w:bCs/>
    </w:rPr>
  </w:style>
  <w:style w:type="paragraph" w:styleId="Normlnywebov">
    <w:name w:val="Normal (Web)"/>
    <w:basedOn w:val="Normlny"/>
    <w:uiPriority w:val="99"/>
    <w:rsid w:val="007E728F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25</Pages>
  <Words>4158</Words>
  <Characters>23704</Characters>
  <Application>Microsoft Office Word</Application>
  <DocSecurity>0</DocSecurity>
  <Lines>197</Lines>
  <Paragraphs>55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VG</Company>
  <LinksUpToDate>false</LinksUpToDate>
  <CharactersWithSpaces>27807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Matulova Silvia</dc:creator>
  <cp:keywords/>
  <dc:description/>
  <cp:lastModifiedBy>vg</cp:lastModifiedBy>
  <cp:revision>3</cp:revision>
  <cp:lastPrinted>2013-12-05T12:47:00Z</cp:lastPrinted>
  <dcterms:created xsi:type="dcterms:W3CDTF">2016-03-10T09:42:00Z</dcterms:created>
  <dcterms:modified xsi:type="dcterms:W3CDTF">2017-03-20T19:27:00Z</dcterms:modified>
</cp:coreProperties>
</file>