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1081" w:rsidRDefault="00E01C6D">
      <w:pPr>
        <w:spacing w:after="0"/>
        <w:ind w:left="2723"/>
      </w:pPr>
      <w:r>
        <w:rPr>
          <w:rFonts w:ascii="Arial" w:eastAsia="Arial" w:hAnsi="Arial" w:cs="Arial"/>
          <w:b/>
          <w:sz w:val="28"/>
        </w:rPr>
        <w:t>PREH</w:t>
      </w:r>
      <w:r w:rsidR="000F3E09">
        <w:rPr>
          <w:rFonts w:ascii="Arial" w:eastAsia="Arial" w:hAnsi="Arial" w:cs="Arial"/>
          <w:b/>
          <w:sz w:val="28"/>
        </w:rPr>
        <w:t>Ľ</w:t>
      </w:r>
      <w:r>
        <w:rPr>
          <w:rFonts w:ascii="Arial" w:eastAsia="Arial" w:hAnsi="Arial" w:cs="Arial"/>
          <w:b/>
          <w:sz w:val="28"/>
        </w:rPr>
        <w:t xml:space="preserve">AD O PEŇAŽNÝCH TOKOCH </w:t>
      </w:r>
    </w:p>
    <w:p w:rsidR="00641081" w:rsidRDefault="00E01C6D">
      <w:pPr>
        <w:spacing w:after="4"/>
        <w:ind w:left="1725"/>
        <w:jc w:val="center"/>
      </w:pPr>
      <w:r>
        <w:rPr>
          <w:rFonts w:ascii="Arial" w:eastAsia="Arial" w:hAnsi="Arial" w:cs="Arial"/>
          <w:b/>
        </w:rPr>
        <w:t>(</w:t>
      </w:r>
      <w:r>
        <w:rPr>
          <w:rFonts w:ascii="Arial" w:eastAsia="Arial" w:hAnsi="Arial" w:cs="Arial"/>
          <w:b/>
          <w:sz w:val="20"/>
        </w:rPr>
        <w:t>priama metóda)</w:t>
      </w:r>
      <w:r>
        <w:rPr>
          <w:rFonts w:ascii="Arial" w:eastAsia="Arial" w:hAnsi="Arial" w:cs="Arial"/>
          <w:b/>
        </w:rPr>
        <w:t xml:space="preserve"> </w:t>
      </w:r>
    </w:p>
    <w:p w:rsidR="00641081" w:rsidRDefault="00E01C6D">
      <w:pPr>
        <w:spacing w:after="16"/>
        <w:ind w:left="1780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7" w:line="267" w:lineRule="auto"/>
        <w:ind w:left="5111" w:right="1054" w:hanging="2277"/>
      </w:pPr>
      <w:r>
        <w:rPr>
          <w:rFonts w:ascii="Arial" w:eastAsia="Arial" w:hAnsi="Arial" w:cs="Arial"/>
          <w:sz w:val="20"/>
        </w:rPr>
        <w:t>za obdobie od ....</w:t>
      </w:r>
      <w:r w:rsidR="00405312">
        <w:rPr>
          <w:rFonts w:ascii="Arial" w:eastAsia="Arial" w:hAnsi="Arial" w:cs="Arial"/>
          <w:sz w:val="20"/>
        </w:rPr>
        <w:t>01.01.</w:t>
      </w:r>
      <w:r w:rsidR="008B6BF2">
        <w:rPr>
          <w:rFonts w:ascii="Arial" w:eastAsia="Arial" w:hAnsi="Arial" w:cs="Arial"/>
          <w:sz w:val="20"/>
        </w:rPr>
        <w:t>201</w:t>
      </w:r>
      <w:r w:rsidR="00E1263D">
        <w:rPr>
          <w:rFonts w:ascii="Arial" w:eastAsia="Arial" w:hAnsi="Arial" w:cs="Arial"/>
          <w:sz w:val="20"/>
        </w:rPr>
        <w:t>6</w:t>
      </w:r>
      <w:r w:rsidR="008B6BF2">
        <w:rPr>
          <w:rFonts w:ascii="Arial" w:eastAsia="Arial" w:hAnsi="Arial" w:cs="Arial"/>
          <w:sz w:val="20"/>
        </w:rPr>
        <w:t xml:space="preserve"> d</w:t>
      </w:r>
      <w:r>
        <w:rPr>
          <w:rFonts w:ascii="Arial" w:eastAsia="Arial" w:hAnsi="Arial" w:cs="Arial"/>
          <w:sz w:val="20"/>
        </w:rPr>
        <w:t xml:space="preserve">o </w:t>
      </w:r>
      <w:r w:rsidR="00405312">
        <w:rPr>
          <w:rFonts w:ascii="Arial" w:eastAsia="Arial" w:hAnsi="Arial" w:cs="Arial"/>
          <w:sz w:val="20"/>
        </w:rPr>
        <w:t>31.12.20</w:t>
      </w:r>
      <w:r w:rsidR="008B6BF2">
        <w:rPr>
          <w:rFonts w:ascii="Arial" w:eastAsia="Arial" w:hAnsi="Arial" w:cs="Arial"/>
          <w:sz w:val="20"/>
        </w:rPr>
        <w:t>1</w:t>
      </w:r>
      <w:r w:rsidR="00E1263D">
        <w:rPr>
          <w:rFonts w:ascii="Arial" w:eastAsia="Arial" w:hAnsi="Arial" w:cs="Arial"/>
          <w:sz w:val="20"/>
        </w:rPr>
        <w:t>6</w:t>
      </w:r>
    </w:p>
    <w:p w:rsidR="00641081" w:rsidRDefault="00E01C6D">
      <w:pPr>
        <w:tabs>
          <w:tab w:val="center" w:pos="709"/>
          <w:tab w:val="center" w:pos="1417"/>
          <w:tab w:val="center" w:pos="2125"/>
          <w:tab w:val="center" w:pos="2833"/>
          <w:tab w:val="center" w:pos="3541"/>
          <w:tab w:val="center" w:pos="4249"/>
          <w:tab w:val="center" w:pos="4957"/>
          <w:tab w:val="right" w:pos="8478"/>
        </w:tabs>
        <w:spacing w:after="17" w:line="267" w:lineRule="auto"/>
        <w:ind w:left="-15" w:right="-15"/>
      </w:pPr>
      <w:r>
        <w:rPr>
          <w:rFonts w:ascii="Arial" w:eastAsia="Arial" w:hAnsi="Arial" w:cs="Arial"/>
          <w:sz w:val="20"/>
        </w:rPr>
        <w:t>I</w:t>
      </w:r>
      <w:r w:rsidR="00405312">
        <w:rPr>
          <w:rFonts w:ascii="Arial" w:eastAsia="Arial" w:hAnsi="Arial" w:cs="Arial"/>
          <w:sz w:val="20"/>
        </w:rPr>
        <w:t>Č</w:t>
      </w:r>
      <w:r>
        <w:rPr>
          <w:rFonts w:ascii="Arial" w:eastAsia="Arial" w:hAnsi="Arial" w:cs="Arial"/>
          <w:sz w:val="20"/>
        </w:rPr>
        <w:t xml:space="preserve">O:  </w:t>
      </w:r>
      <w:r>
        <w:rPr>
          <w:rFonts w:ascii="Arial" w:eastAsia="Arial" w:hAnsi="Arial" w:cs="Arial"/>
          <w:sz w:val="20"/>
        </w:rPr>
        <w:tab/>
      </w:r>
      <w:r w:rsidR="00405312">
        <w:rPr>
          <w:rFonts w:ascii="Arial" w:eastAsia="Arial" w:hAnsi="Arial" w:cs="Arial"/>
          <w:sz w:val="20"/>
        </w:rPr>
        <w:t>00199842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 </w:t>
      </w:r>
      <w:r>
        <w:rPr>
          <w:rFonts w:ascii="Arial" w:eastAsia="Arial" w:hAnsi="Arial" w:cs="Arial"/>
          <w:sz w:val="20"/>
        </w:rPr>
        <w:tab/>
        <w:t xml:space="preserve">Názov a sídlo účtovnej jednotky </w:t>
      </w:r>
      <w:r w:rsidR="00405312">
        <w:rPr>
          <w:rFonts w:ascii="Arial" w:eastAsia="Arial" w:hAnsi="Arial" w:cs="Arial"/>
          <w:sz w:val="20"/>
        </w:rPr>
        <w:t>Poľnohospodárske  družstvo  Spišské  Bystré</w:t>
      </w:r>
      <w:r w:rsidR="00870D42">
        <w:rPr>
          <w:rFonts w:ascii="Arial" w:eastAsia="Arial" w:hAnsi="Arial" w:cs="Arial"/>
          <w:sz w:val="20"/>
        </w:rPr>
        <w:t>, ul. SNP 590, 059 18 Spišské Bystré</w:t>
      </w:r>
    </w:p>
    <w:tbl>
      <w:tblPr>
        <w:tblStyle w:val="TableGrid"/>
        <w:tblW w:w="10344" w:type="dxa"/>
        <w:tblInd w:w="-109" w:type="dxa"/>
        <w:tblCellMar>
          <w:left w:w="107" w:type="dxa"/>
          <w:right w:w="65" w:type="dxa"/>
        </w:tblCellMar>
        <w:tblLook w:val="04A0" w:firstRow="1" w:lastRow="0" w:firstColumn="1" w:lastColumn="0" w:noHBand="0" w:noVBand="1"/>
      </w:tblPr>
      <w:tblGrid>
        <w:gridCol w:w="959"/>
        <w:gridCol w:w="6238"/>
        <w:gridCol w:w="1559"/>
        <w:gridCol w:w="1588"/>
      </w:tblGrid>
      <w:tr w:rsidR="00641081">
        <w:trPr>
          <w:trHeight w:val="454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bookmarkStart w:id="0" w:name="_GoBack"/>
            <w:bookmarkEnd w:id="0"/>
            <w:r>
              <w:rPr>
                <w:rFonts w:ascii="Arial" w:eastAsia="Arial" w:hAnsi="Arial" w:cs="Arial"/>
                <w:b/>
                <w:sz w:val="16"/>
              </w:rPr>
              <w:t xml:space="preserve">značení položky </w:t>
            </w:r>
          </w:p>
        </w:tc>
        <w:tc>
          <w:tcPr>
            <w:tcW w:w="62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right="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Názov položky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Skutočné bežné obdobie </w:t>
            </w:r>
          </w:p>
        </w:tc>
        <w:tc>
          <w:tcPr>
            <w:tcW w:w="15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Minulé obdobie </w:t>
            </w:r>
          </w:p>
        </w:tc>
      </w:tr>
      <w:tr w:rsidR="00641081">
        <w:trPr>
          <w:trHeight w:val="277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6238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641081" w:rsidRDefault="00E01C6D" w:rsidP="00527D1C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527D1C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Z</w:t>
            </w:r>
            <w:r w:rsidR="00527D1C">
              <w:rPr>
                <w:rFonts w:ascii="Arial" w:eastAsia="Arial" w:hAnsi="Arial" w:cs="Arial"/>
                <w:b/>
                <w:sz w:val="16"/>
              </w:rPr>
              <w:t> </w:t>
            </w:r>
            <w:r>
              <w:rPr>
                <w:rFonts w:ascii="Arial" w:eastAsia="Arial" w:hAnsi="Arial" w:cs="Arial"/>
                <w:b/>
                <w:sz w:val="16"/>
              </w:rPr>
              <w:t>PREVÁDZKOVEJ</w:t>
            </w:r>
            <w:r w:rsidR="00527D1C"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INNOSTI </w:t>
            </w:r>
          </w:p>
        </w:tc>
        <w:tc>
          <w:tcPr>
            <w:tcW w:w="1559" w:type="dxa"/>
            <w:tcBorders>
              <w:top w:val="single" w:sz="12" w:space="0" w:color="000000"/>
              <w:left w:val="nil"/>
              <w:bottom w:val="single" w:sz="6" w:space="0" w:color="000000"/>
              <w:right w:val="nil"/>
            </w:tcBorders>
          </w:tcPr>
          <w:p w:rsidR="00641081" w:rsidRDefault="00641081"/>
        </w:tc>
        <w:tc>
          <w:tcPr>
            <w:tcW w:w="1588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641081" w:rsidRDefault="00641081"/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tovaru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nákup tovaru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vlastných výrobkov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>771 304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 xml:space="preserve"> 903 588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služieb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 xml:space="preserve"> 28 873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 xml:space="preserve">   49 268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obstaranie materiálu, energie a ostatných neskladovateľných dodávok(-)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>-405 718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>-608 540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služby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 w:rsidP="001033F8">
            <w:pPr>
              <w:ind w:left="1"/>
            </w:pPr>
            <w:r>
              <w:t>-147 671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>-231 787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osobné náklady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>-560 537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>-558 036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dane a poplatky s výnimkou na da z príjmov účtovnej jednotky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>-    1 752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F17F8C">
            <w:pPr>
              <w:ind w:left="1"/>
            </w:pPr>
            <w:r>
              <w:t xml:space="preserve">-   </w:t>
            </w:r>
            <w:r w:rsidR="00F17F8C">
              <w:t>12 122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cenných papierov určených na predaj alebo na obchodovanie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A.10.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nákup cenných papierov určených na predaj alebo na obchodovanie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Príjmy z uzatvorených zmlúv, ktorých predmetom je právo určené na predaj alebo na obchodovanie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z uzatvorených zmlúv, ktorých predmetom je právo určené na predaj alebo na obchodovanie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Príjmy z úverov, ktoré účtovnej jednotke poskytla banka alebo pobočka zahraničnej banky, ak boli úvery poskytnuté na zabezpečenie hlavného predmetu činnosti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splácanie úverov, ktoré účtovnej jednotke poskytla banka alebo pobočka zahraničnej banky, ak boli úvery poskytnuté na zabezpečenie hlavného predmetu činnosti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 w:right="17"/>
            </w:pPr>
            <w:r>
              <w:rPr>
                <w:rFonts w:ascii="Arial" w:eastAsia="Arial" w:hAnsi="Arial" w:cs="Arial"/>
                <w:sz w:val="16"/>
              </w:rPr>
              <w:t xml:space="preserve">Ostatné príjmy z prevádzkových činností s výnimkou tých, ktoré sa uvádzajú osobitne v iných častiach prehľadu peňažných tokov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>1 020 355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>861 960</w:t>
            </w: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Ostatné výdavky na prevádzkové činnosti s výnimkou tých, ktoré sa uvádzajú osobitne v iných častiach prehľadu peňažných tokov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>-  640 124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F17F8C" w:rsidP="008B6BF2">
            <w:r>
              <w:t>- 59 726</w:t>
            </w:r>
          </w:p>
        </w:tc>
      </w:tr>
      <w:tr w:rsidR="00641081">
        <w:trPr>
          <w:trHeight w:val="679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*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spacing w:line="242" w:lineRule="auto"/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 xml:space="preserve">Peňažné toky z prevádzkovej činnosti s výnimkou príjmov a výdavkov, ktoré sa uvádzajú osobitne v iných častiach prehľadu peňažných tokov (+/-) </w:t>
            </w:r>
          </w:p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 xml:space="preserve">(súčet A.1. až A.16.)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Pr="00823C72" w:rsidRDefault="00F17F8C">
            <w:pPr>
              <w:ind w:left="1"/>
            </w:pPr>
            <w:r>
              <w:t xml:space="preserve">      64 730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>344 606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Prijaté úroky s výnimkou tých, ktoré sa začleňujú do investičnej činnosti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>
            <w:pPr>
              <w:ind w:left="1"/>
            </w:pPr>
            <w:r>
              <w:t xml:space="preserve">                6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>
            <w:pPr>
              <w:ind w:left="1"/>
            </w:pPr>
            <w:r>
              <w:t xml:space="preserve">          10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zaplatené úroky s výnimkou tých, ktoré sa začleňujú do finančnej </w:t>
            </w:r>
          </w:p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činnosti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A.19.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Príjmy z dividend a iných podielov na zisku s výnimkou tých, ktoré sa začleňujú do investičnej činnosti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A.20.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vyplatené dividendy a iné podiely na zisku s výnimkou tých, ktoré sa začleňujú do finančnej činnosti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527D1C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527D1C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z</w:t>
            </w:r>
            <w:r w:rsidR="00527D1C">
              <w:rPr>
                <w:rFonts w:ascii="Arial" w:eastAsia="Arial" w:hAnsi="Arial" w:cs="Arial"/>
                <w:b/>
                <w:sz w:val="16"/>
              </w:rPr>
              <w:t> </w:t>
            </w:r>
            <w:r>
              <w:rPr>
                <w:rFonts w:ascii="Arial" w:eastAsia="Arial" w:hAnsi="Arial" w:cs="Arial"/>
                <w:b/>
                <w:sz w:val="16"/>
              </w:rPr>
              <w:t>prevádzkovej</w:t>
            </w:r>
            <w:r w:rsidR="00527D1C"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b/>
                <w:sz w:val="16"/>
              </w:rPr>
              <w:t>innosti (+/-) (sú</w:t>
            </w:r>
            <w:r w:rsidR="00527D1C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et A.1. až A.20.)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05312" w:rsidRDefault="00F17F8C" w:rsidP="00405312">
            <w:pPr>
              <w:ind w:left="1"/>
            </w:pPr>
            <w:r>
              <w:t xml:space="preserve"> 64 736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F17F8C">
            <w:pPr>
              <w:ind w:left="1"/>
            </w:pPr>
            <w:r>
              <w:t>34</w:t>
            </w:r>
            <w:r w:rsidR="00F17F8C">
              <w:t>4 616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A.21.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Výdavky na da z príjmov ú</w:t>
            </w:r>
            <w:r w:rsidR="00527D1C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jednotky s výnimkou tých, ktoré sa za</w:t>
            </w:r>
            <w:r w:rsidR="00527D1C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</w:t>
            </w:r>
            <w:r w:rsidR="00527D1C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ujú do investi</w:t>
            </w:r>
            <w:r w:rsidR="00527D1C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nej činnosti alebo do finan</w:t>
            </w:r>
            <w:r w:rsidR="00527D1C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nej</w:t>
            </w:r>
            <w:r w:rsidR="00527D1C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innosti (-/+)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 w:rsidP="00405312">
            <w:pPr>
              <w:pStyle w:val="Odsekzoznamu"/>
              <w:numPr>
                <w:ilvl w:val="0"/>
                <w:numId w:val="1"/>
              </w:numPr>
            </w:pPr>
            <w:r>
              <w:t>2 881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E1263D">
            <w:pPr>
              <w:pStyle w:val="Odsekzoznamu"/>
              <w:numPr>
                <w:ilvl w:val="0"/>
                <w:numId w:val="1"/>
              </w:numPr>
            </w:pPr>
            <w:r>
              <w:t>2 883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A.22.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527D1C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mimoriadneho charakteru vz</w:t>
            </w:r>
            <w:r w:rsidR="00527D1C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prevádzkovú</w:t>
            </w:r>
            <w:r w:rsidR="00527D1C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innosť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A.23.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05312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Výdavky mimoriadneho charakteru vz</w:t>
            </w:r>
            <w:r w:rsidR="00527D1C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prevádzkovú</w:t>
            </w:r>
            <w:r w:rsidR="00405312">
              <w:rPr>
                <w:rFonts w:ascii="Arial" w:eastAsia="Arial" w:hAnsi="Arial" w:cs="Arial"/>
                <w:sz w:val="16"/>
              </w:rPr>
              <w:t xml:space="preserve">  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527D1C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/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A.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405312" w:rsidP="00405312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>isté pe</w:t>
            </w:r>
            <w:r>
              <w:rPr>
                <w:rFonts w:ascii="Arial" w:eastAsia="Arial" w:hAnsi="Arial" w:cs="Arial"/>
                <w:b/>
                <w:sz w:val="16"/>
              </w:rPr>
              <w:t>ň</w:t>
            </w:r>
            <w:r w:rsidR="00E01C6D">
              <w:rPr>
                <w:rFonts w:ascii="Arial" w:eastAsia="Arial" w:hAnsi="Arial" w:cs="Arial"/>
                <w:b/>
                <w:sz w:val="16"/>
              </w:rPr>
              <w:t>ažné toky z</w:t>
            </w:r>
            <w:r>
              <w:rPr>
                <w:rFonts w:ascii="Arial" w:eastAsia="Arial" w:hAnsi="Arial" w:cs="Arial"/>
                <w:b/>
                <w:sz w:val="16"/>
              </w:rPr>
              <w:t> </w:t>
            </w:r>
            <w:r w:rsidR="00E01C6D">
              <w:rPr>
                <w:rFonts w:ascii="Arial" w:eastAsia="Arial" w:hAnsi="Arial" w:cs="Arial"/>
                <w:b/>
                <w:sz w:val="16"/>
              </w:rPr>
              <w:t>prevádzkovej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 w:rsidR="00E01C6D">
              <w:rPr>
                <w:rFonts w:ascii="Arial" w:eastAsia="Arial" w:hAnsi="Arial" w:cs="Arial"/>
                <w:b/>
                <w:sz w:val="16"/>
              </w:rPr>
              <w:t>innosti (sú</w:t>
            </w:r>
            <w:r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 xml:space="preserve">et A.1. až A.23.)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Pr="000B0B30" w:rsidRDefault="00F17F8C">
            <w:pPr>
              <w:ind w:left="2"/>
              <w:rPr>
                <w:b/>
              </w:rPr>
            </w:pPr>
            <w:r>
              <w:rPr>
                <w:b/>
              </w:rPr>
              <w:t xml:space="preserve"> 61 855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Pr="00E1263D" w:rsidRDefault="00E1263D" w:rsidP="00F17F8C">
            <w:pPr>
              <w:ind w:left="2"/>
              <w:rPr>
                <w:b/>
              </w:rPr>
            </w:pPr>
            <w:r w:rsidRPr="00E1263D">
              <w:rPr>
                <w:b/>
              </w:rPr>
              <w:t>34</w:t>
            </w:r>
            <w:r w:rsidR="00F17F8C">
              <w:rPr>
                <w:b/>
              </w:rPr>
              <w:t>1 733</w:t>
            </w:r>
          </w:p>
        </w:tc>
      </w:tr>
      <w:tr w:rsidR="00641081" w:rsidTr="00527D1C">
        <w:trPr>
          <w:trHeight w:val="1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623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405312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Z</w:t>
            </w:r>
            <w:r w:rsidR="00405312">
              <w:rPr>
                <w:rFonts w:ascii="Arial" w:eastAsia="Arial" w:hAnsi="Arial" w:cs="Arial"/>
                <w:b/>
                <w:sz w:val="16"/>
              </w:rPr>
              <w:t> </w:t>
            </w:r>
            <w:r>
              <w:rPr>
                <w:rFonts w:ascii="Arial" w:eastAsia="Arial" w:hAnsi="Arial" w:cs="Arial"/>
                <w:b/>
                <w:sz w:val="16"/>
              </w:rPr>
              <w:t>INVEST</w:t>
            </w:r>
            <w:r w:rsidR="00405312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>INEJ</w:t>
            </w:r>
            <w:r w:rsidR="00405312"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INNOSTI </w:t>
            </w:r>
          </w:p>
        </w:tc>
        <w:tc>
          <w:tcPr>
            <w:tcW w:w="15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641081" w:rsidRDefault="00641081"/>
        </w:tc>
        <w:tc>
          <w:tcPr>
            <w:tcW w:w="1588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641081" w:rsidRDefault="00641081"/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obstaranie dlhodobého nehmotného majetku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/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obstaranie dlhodobého hmotného majetku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 w:rsidP="00405312">
            <w:pPr>
              <w:pStyle w:val="Odsekzoznamu"/>
              <w:numPr>
                <w:ilvl w:val="0"/>
                <w:numId w:val="1"/>
              </w:numPr>
            </w:pPr>
            <w:r>
              <w:t>54 267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F17F8C">
            <w:pPr>
              <w:pStyle w:val="Odsekzoznamu"/>
              <w:numPr>
                <w:ilvl w:val="0"/>
                <w:numId w:val="1"/>
              </w:numPr>
            </w:pPr>
            <w:r>
              <w:t>10</w:t>
            </w:r>
            <w:r w:rsidR="00F17F8C">
              <w:t>9 013</w:t>
            </w:r>
          </w:p>
        </w:tc>
      </w:tr>
      <w:tr w:rsidR="00641081">
        <w:trPr>
          <w:trHeight w:val="688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Výdavky na obstaranie dlhodobých cenných papierov a podielov v iných účtovných jednotkách s výnimkou cenných papierov, ktoré sa považujú za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peažné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ekvivalenty a cenných papierov ur</w:t>
            </w:r>
            <w:r w:rsidR="00527D1C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ených na predaj alebo na obchodovanie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</w:tbl>
    <w:p w:rsidR="00641081" w:rsidRDefault="00641081">
      <w:pPr>
        <w:spacing w:after="0"/>
        <w:ind w:left="-851" w:right="9329"/>
      </w:pPr>
    </w:p>
    <w:tbl>
      <w:tblPr>
        <w:tblStyle w:val="TableGrid"/>
        <w:tblW w:w="10344" w:type="dxa"/>
        <w:tblInd w:w="-109" w:type="dxa"/>
        <w:tblCellMar>
          <w:left w:w="106" w:type="dxa"/>
          <w:right w:w="80" w:type="dxa"/>
        </w:tblCellMar>
        <w:tblLook w:val="04A0" w:firstRow="1" w:lastRow="0" w:firstColumn="1" w:lastColumn="0" w:noHBand="0" w:noVBand="1"/>
      </w:tblPr>
      <w:tblGrid>
        <w:gridCol w:w="959"/>
        <w:gridCol w:w="6238"/>
        <w:gridCol w:w="1559"/>
        <w:gridCol w:w="1588"/>
      </w:tblGrid>
      <w:tr w:rsidR="00641081">
        <w:trPr>
          <w:trHeight w:val="455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6"/>
              </w:rPr>
              <w:t>Oznaení</w:t>
            </w:r>
            <w:proofErr w:type="spellEnd"/>
            <w:r>
              <w:rPr>
                <w:rFonts w:ascii="Arial" w:eastAsia="Arial" w:hAnsi="Arial" w:cs="Arial"/>
                <w:b/>
                <w:sz w:val="16"/>
              </w:rPr>
              <w:t xml:space="preserve"> položky </w:t>
            </w:r>
          </w:p>
        </w:tc>
        <w:tc>
          <w:tcPr>
            <w:tcW w:w="62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Názov položky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Skutočné bežné obdobie </w:t>
            </w:r>
          </w:p>
        </w:tc>
        <w:tc>
          <w:tcPr>
            <w:tcW w:w="15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Minulé obdobie </w:t>
            </w:r>
          </w:p>
        </w:tc>
      </w:tr>
      <w:tr w:rsidR="00641081">
        <w:trPr>
          <w:trHeight w:val="276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2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B.4. </w:t>
            </w:r>
          </w:p>
        </w:tc>
        <w:tc>
          <w:tcPr>
            <w:tcW w:w="6238" w:type="dxa"/>
            <w:tcBorders>
              <w:top w:val="single" w:sz="1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dlhodobého nehmotného majetku (+)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predaja dlhodobého hmotného majetku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Pr="00F17F8C" w:rsidRDefault="008B6BF2" w:rsidP="00E1263D">
            <w:r w:rsidRPr="00F17F8C">
              <w:rPr>
                <w:rFonts w:eastAsia="Arial"/>
              </w:rPr>
              <w:t xml:space="preserve"> </w:t>
            </w:r>
            <w:r w:rsidR="00F17F8C" w:rsidRPr="00F17F8C">
              <w:rPr>
                <w:rFonts w:eastAsia="Arial"/>
              </w:rPr>
              <w:t>64 571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Pr="00F17F8C" w:rsidRDefault="00E01C6D" w:rsidP="00F17F8C">
            <w:r w:rsidRPr="00F17F8C">
              <w:rPr>
                <w:rFonts w:eastAsia="Arial"/>
              </w:rPr>
              <w:t xml:space="preserve"> </w:t>
            </w:r>
            <w:r w:rsidR="00527D1C" w:rsidRPr="00F17F8C">
              <w:rPr>
                <w:rFonts w:eastAsia="Arial"/>
              </w:rPr>
              <w:t xml:space="preserve">  </w:t>
            </w:r>
            <w:r w:rsidR="00F17F8C">
              <w:rPr>
                <w:rFonts w:eastAsia="Arial"/>
              </w:rPr>
              <w:t>46 906</w:t>
            </w:r>
          </w:p>
        </w:tc>
      </w:tr>
      <w:tr w:rsidR="00641081">
        <w:trPr>
          <w:trHeight w:val="679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z predaja dlhodobých cenných papierov a podielov v iných účtovných jednotkách s výnimkou cenných papierov, ktoré sa považujú za pe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ažné ekvivalenty a cenných papierov určených na predaj alebo na obchodovanie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dlhodobé pôžičky poskytnuté účtovnou jednotkou inej účtovnej jednotke, ktorá je súčasťou konsolidovaného celku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dlhodobé pôžičky poskytnuté účtovnou jednotkou tretím osobám s výnimkou dlhodobých pôžičiek poskytnutých účtovnej jednotke, ktorá je súčasťou konsolidovaného celku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679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B.10.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zo splácania pôži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iek poskytnutých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tovnou jednotkou tretím osobám s výnimkou pôži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iek poskytnutých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jednotke, ktorá je sú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as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ou konsolidovaného celku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Prijaté úroky s výnimkou tých, ktoré sa za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ujú do prevádzkovej</w:t>
            </w:r>
            <w:r w:rsidR="004F2E5E">
              <w:rPr>
                <w:rFonts w:ascii="Arial" w:eastAsia="Arial" w:hAnsi="Arial" w:cs="Arial"/>
                <w:sz w:val="16"/>
              </w:rPr>
              <w:t xml:space="preserve">  č</w:t>
            </w:r>
            <w:r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z dividend a iných podielov na zisku s výnimkou tých, ktoré sa za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ujú do prevádzkovej 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Výdavky súvisiace s derivátmi s výnimkou, ak sú ur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ené na predaj alebo na obchodovanie alebo, ak sa tieto výdavky považujú za pe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ažné toky z</w:t>
            </w:r>
            <w:r w:rsidR="004F2E5E">
              <w:rPr>
                <w:rFonts w:ascii="Arial" w:eastAsia="Arial" w:hAnsi="Arial" w:cs="Arial"/>
                <w:sz w:val="16"/>
              </w:rPr>
              <w:t> </w:t>
            </w:r>
            <w:r>
              <w:rPr>
                <w:rFonts w:ascii="Arial" w:eastAsia="Arial" w:hAnsi="Arial" w:cs="Arial"/>
                <w:sz w:val="16"/>
              </w:rPr>
              <w:t>finan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nej</w:t>
            </w:r>
            <w:r w:rsidR="004F2E5E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spacing w:line="278" w:lineRule="auto"/>
              <w:ind w:left="2"/>
            </w:pPr>
            <w:r>
              <w:rPr>
                <w:rFonts w:ascii="Arial" w:eastAsia="Arial" w:hAnsi="Arial" w:cs="Arial"/>
                <w:sz w:val="16"/>
              </w:rPr>
              <w:t>Príjmy súvisiace s derivátmi s výnimkou, ak sú ur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ené na predaj alebo na obchodovanie alebo, ak sa tieto výdavky považujú za pe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ažné toky z finan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</w:p>
          <w:p w:rsidR="00641081" w:rsidRDefault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č</w:t>
            </w:r>
            <w:r w:rsidR="00E01C6D"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spacing w:after="13"/>
              <w:ind w:left="2"/>
            </w:pPr>
            <w:r>
              <w:rPr>
                <w:rFonts w:ascii="Arial" w:eastAsia="Arial" w:hAnsi="Arial" w:cs="Arial"/>
                <w:sz w:val="16"/>
              </w:rPr>
              <w:t>Výdavky na da z príjmov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jednotky, ak je ich možné za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leni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do investi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</w:p>
          <w:p w:rsidR="00641081" w:rsidRDefault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č</w:t>
            </w:r>
            <w:r w:rsidR="00E01C6D"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mimoriadneho charakteru vz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investi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nú</w:t>
            </w:r>
            <w:r w:rsidR="004F2E5E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Výdavky mimoriadneho charakteru vz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investi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nú 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Ostatné príjmy vz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investi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nú 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B.19.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Ostatné výdavky vz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investi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nú 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4F2E5E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B.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0B0B30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>isté pe</w:t>
            </w:r>
            <w:r w:rsidR="004F2E5E">
              <w:rPr>
                <w:rFonts w:ascii="Arial" w:eastAsia="Arial" w:hAnsi="Arial" w:cs="Arial"/>
                <w:b/>
                <w:sz w:val="16"/>
              </w:rPr>
              <w:t>ň</w:t>
            </w:r>
            <w:r w:rsidR="00E01C6D">
              <w:rPr>
                <w:rFonts w:ascii="Arial" w:eastAsia="Arial" w:hAnsi="Arial" w:cs="Arial"/>
                <w:b/>
                <w:sz w:val="16"/>
              </w:rPr>
              <w:t>ažné toky z investi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 xml:space="preserve">nej 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>innosti (sú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 w:rsidR="00E01C6D">
              <w:rPr>
                <w:rFonts w:ascii="Arial" w:eastAsia="Arial" w:hAnsi="Arial" w:cs="Arial"/>
                <w:b/>
                <w:sz w:val="16"/>
              </w:rPr>
              <w:t xml:space="preserve">et B.1. až B.19.)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Pr="00F17F8C" w:rsidRDefault="00F17F8C" w:rsidP="00F17F8C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rFonts w:ascii="Arial" w:eastAsia="Arial" w:hAnsi="Arial" w:cs="Arial"/>
                <w:b/>
                <w:sz w:val="16"/>
              </w:rPr>
              <w:t> </w:t>
            </w:r>
            <w:r w:rsidRPr="00F17F8C">
              <w:rPr>
                <w:rFonts w:ascii="Arial" w:eastAsia="Arial" w:hAnsi="Arial" w:cs="Arial"/>
                <w:b/>
                <w:sz w:val="16"/>
              </w:rPr>
              <w:t>303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 w:rsidP="00F17F8C">
            <w:pPr>
              <w:pStyle w:val="Odsekzoznamu"/>
              <w:numPr>
                <w:ilvl w:val="0"/>
                <w:numId w:val="1"/>
              </w:numPr>
            </w:pPr>
            <w:r>
              <w:t>62 107</w:t>
            </w:r>
          </w:p>
        </w:tc>
      </w:tr>
      <w:tr w:rsidR="00641081">
        <w:trPr>
          <w:trHeight w:val="284"/>
        </w:trPr>
        <w:tc>
          <w:tcPr>
            <w:tcW w:w="10344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tabs>
                <w:tab w:val="center" w:pos="2"/>
                <w:tab w:val="center" w:pos="2543"/>
              </w:tabs>
            </w:pPr>
            <w:r>
              <w:tab/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4F2E5E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Z FINAN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NEJ </w:t>
            </w:r>
            <w:r w:rsidR="004F2E5E"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b/>
                <w:sz w:val="16"/>
              </w:rPr>
              <w:t>INNOSTI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C.1.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4F2E5E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vznikajúce vo vlastnom imaní (sú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et C.1.1. až C.1.8.)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 w:rsidP="00F17F8C">
            <w:pPr>
              <w:pStyle w:val="Odsekzoznamu"/>
              <w:numPr>
                <w:ilvl w:val="0"/>
                <w:numId w:val="1"/>
              </w:numPr>
            </w:pPr>
            <w:r>
              <w:t>1858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F17F8C">
            <w:pPr>
              <w:pStyle w:val="Odsekzoznamu"/>
              <w:numPr>
                <w:ilvl w:val="0"/>
                <w:numId w:val="1"/>
              </w:numPr>
            </w:pPr>
            <w:r>
              <w:t xml:space="preserve">2 </w:t>
            </w:r>
            <w:r w:rsidR="00F17F8C">
              <w:t>736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Príjmy z upísania akcií a obchodných podielov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/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z</w:t>
            </w:r>
            <w:r w:rsidR="004F2E5E">
              <w:rPr>
                <w:rFonts w:ascii="Arial" w:eastAsia="Arial" w:hAnsi="Arial" w:cs="Arial"/>
                <w:sz w:val="16"/>
              </w:rPr>
              <w:t xml:space="preserve"> ď</w:t>
            </w:r>
            <w:r>
              <w:rPr>
                <w:rFonts w:ascii="Arial" w:eastAsia="Arial" w:hAnsi="Arial" w:cs="Arial"/>
                <w:sz w:val="16"/>
              </w:rPr>
              <w:t>alších vkladov do vlastného imania spolo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níkmi alebo fyzickou osobou, ak je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tovnou jednotkou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 w:rsidP="008B6BF2">
            <w:pPr>
              <w:ind w:left="2"/>
            </w:pP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Prijaté pe</w:t>
            </w:r>
            <w:r w:rsidR="004F2E5E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ažné dary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2"/>
            </w:pP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Príjmy z úhrady straty spolo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níkmi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obstaranie alebo spätné odkúpenie vlastných akcií a vlastných obchodných podielov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2"/>
            </w:pP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3"/>
            </w:pPr>
            <w:r>
              <w:rPr>
                <w:rFonts w:ascii="Arial" w:eastAsia="Arial" w:hAnsi="Arial" w:cs="Arial"/>
                <w:sz w:val="16"/>
              </w:rPr>
              <w:t>Výdavky spojené so znížením fondov vytvorených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tovnou jednotkou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2"/>
            </w:pP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Výdavky na vyplatenie podielu na vlastnom imaní spolo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níkom alebo fyzickou osobou, ktorá je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tovnou jednotkou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2"/>
            </w:pP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C.1.8.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3"/>
            </w:pPr>
            <w:r>
              <w:rPr>
                <w:rFonts w:ascii="Arial" w:eastAsia="Arial" w:hAnsi="Arial" w:cs="Arial"/>
                <w:sz w:val="16"/>
              </w:rPr>
              <w:t>Výdavky z</w:t>
            </w:r>
            <w:r w:rsidR="004F2E5E">
              <w:rPr>
                <w:rFonts w:ascii="Arial" w:eastAsia="Arial" w:hAnsi="Arial" w:cs="Arial"/>
                <w:sz w:val="16"/>
              </w:rPr>
              <w:t xml:space="preserve"> ď</w:t>
            </w:r>
            <w:r>
              <w:rPr>
                <w:rFonts w:ascii="Arial" w:eastAsia="Arial" w:hAnsi="Arial" w:cs="Arial"/>
                <w:sz w:val="16"/>
              </w:rPr>
              <w:t xml:space="preserve">alších dôvodov, ktoré súvisia so znížením vlastného imania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 w:rsidP="000B0B30">
            <w:pPr>
              <w:pStyle w:val="Odsekzoznamu"/>
              <w:numPr>
                <w:ilvl w:val="0"/>
                <w:numId w:val="1"/>
              </w:numPr>
            </w:pPr>
            <w:r>
              <w:t>1 858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F17F8C">
            <w:pPr>
              <w:pStyle w:val="Odsekzoznamu"/>
              <w:numPr>
                <w:ilvl w:val="0"/>
                <w:numId w:val="1"/>
              </w:numPr>
            </w:pPr>
            <w:r>
              <w:t xml:space="preserve">2 </w:t>
            </w:r>
            <w:r w:rsidR="00F17F8C">
              <w:t>736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 xml:space="preserve">C.2.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4F2E5E">
            <w:pPr>
              <w:ind w:left="2"/>
            </w:pPr>
            <w:r>
              <w:rPr>
                <w:rFonts w:ascii="Arial" w:eastAsia="Arial" w:hAnsi="Arial" w:cs="Arial"/>
                <w:b/>
                <w:sz w:val="16"/>
              </w:rPr>
              <w:t>Pe</w:t>
            </w:r>
            <w:r w:rsidR="004F2E5E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vznikajúce z dlhodobých záväzkov a krátkodobých záväzkov z</w:t>
            </w:r>
            <w:r w:rsidR="004F2E5E">
              <w:rPr>
                <w:rFonts w:ascii="Arial" w:eastAsia="Arial" w:hAnsi="Arial" w:cs="Arial"/>
                <w:b/>
                <w:sz w:val="16"/>
              </w:rPr>
              <w:t> </w:t>
            </w:r>
            <w:r>
              <w:rPr>
                <w:rFonts w:ascii="Arial" w:eastAsia="Arial" w:hAnsi="Arial" w:cs="Arial"/>
                <w:b/>
                <w:sz w:val="16"/>
              </w:rPr>
              <w:t>finan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>nej</w:t>
            </w:r>
            <w:r w:rsidR="004F2E5E">
              <w:rPr>
                <w:rFonts w:ascii="Arial" w:eastAsia="Arial" w:hAnsi="Arial" w:cs="Arial"/>
                <w:b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b/>
                <w:sz w:val="16"/>
              </w:rPr>
              <w:t>innosti (sú</w:t>
            </w:r>
            <w:r w:rsidR="004F2E5E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et C.2.1. až C.2.10.)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2"/>
            </w:pPr>
            <w:r>
              <w:t>-139 622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8B6BF2">
            <w:r>
              <w:t>-     275 562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C.2.1.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3"/>
            </w:pPr>
            <w:r>
              <w:rPr>
                <w:rFonts w:ascii="Arial" w:eastAsia="Arial" w:hAnsi="Arial" w:cs="Arial"/>
                <w:sz w:val="16"/>
              </w:rPr>
              <w:t xml:space="preserve">Príjmy z emisie dlžných cenných papierov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C.2.2.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úhradu záväzkov z dlžných cenných papierov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>
            <w:pPr>
              <w:ind w:left="2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641081">
            <w:pPr>
              <w:ind w:left="2"/>
            </w:pPr>
          </w:p>
        </w:tc>
      </w:tr>
      <w:tr w:rsidR="00641081">
        <w:trPr>
          <w:trHeight w:val="679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2" w:right="29"/>
            </w:pPr>
            <w:r>
              <w:rPr>
                <w:rFonts w:ascii="Arial" w:eastAsia="Arial" w:hAnsi="Arial" w:cs="Arial"/>
                <w:sz w:val="16"/>
              </w:rPr>
              <w:t>Príjmy z úverov, ktoré ú</w:t>
            </w:r>
            <w:r w:rsidR="004F2E5E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jednotke poskytla banka alebo pobo</w:t>
            </w:r>
            <w:r w:rsidR="00A53ACD">
              <w:rPr>
                <w:rFonts w:ascii="Arial" w:eastAsia="Arial" w:hAnsi="Arial" w:cs="Arial"/>
                <w:sz w:val="16"/>
              </w:rPr>
              <w:t>čka zahran</w:t>
            </w:r>
            <w:r>
              <w:rPr>
                <w:rFonts w:ascii="Arial" w:eastAsia="Arial" w:hAnsi="Arial" w:cs="Arial"/>
                <w:sz w:val="16"/>
              </w:rPr>
              <w:t>i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nej banky s výnimkou úverov, ktoré boli poskytnuté na zabezpe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enie hlavného predmetu</w:t>
            </w:r>
            <w:r w:rsidR="00A53AC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2"/>
            </w:pPr>
            <w:r>
              <w:t>100 000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>
            <w:pPr>
              <w:ind w:left="2"/>
            </w:pPr>
            <w:r>
              <w:t xml:space="preserve">         80 660   </w:t>
            </w: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>Výdavky na splácanie úverov, ktoré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jednotke poskytla banka alebo pobo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ka zahrani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nej banky s výnimkou úverov, ktoré boli poskytnuté na zabezpe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enie hlavného predmetu</w:t>
            </w:r>
            <w:r w:rsidR="00A53AC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 w:rsidP="00527D1C">
            <w:r>
              <w:t>-217 615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8B6BF2">
            <w:pPr>
              <w:ind w:left="181"/>
            </w:pPr>
            <w:r>
              <w:t>-322 901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lastRenderedPageBreak/>
              <w:t xml:space="preserve">C.2.5.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3"/>
            </w:pPr>
            <w:r>
              <w:rPr>
                <w:rFonts w:ascii="Arial" w:eastAsia="Arial" w:hAnsi="Arial" w:cs="Arial"/>
                <w:sz w:val="16"/>
              </w:rPr>
              <w:t>Príjmy z prijatých pôži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iek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A53ACD">
            <w:pPr>
              <w:ind w:left="3"/>
            </w:pPr>
            <w:r>
              <w:rPr>
                <w:rFonts w:ascii="Arial" w:eastAsia="Arial" w:hAnsi="Arial" w:cs="Arial"/>
                <w:sz w:val="16"/>
              </w:rPr>
              <w:t>Výdavky na splácanie pôžičiek</w:t>
            </w:r>
            <w:r w:rsidR="00E01C6D">
              <w:rPr>
                <w:rFonts w:ascii="Arial" w:eastAsia="Arial" w:hAnsi="Arial" w:cs="Arial"/>
                <w:sz w:val="16"/>
              </w:rPr>
              <w:t xml:space="preserve">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62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C.2.7.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ind w:left="2"/>
            </w:pPr>
            <w:r>
              <w:rPr>
                <w:rFonts w:ascii="Arial" w:eastAsia="Arial" w:hAnsi="Arial" w:cs="Arial"/>
                <w:sz w:val="16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F17F8C" w:rsidP="008B6BF2">
            <w:pPr>
              <w:pStyle w:val="Odsekzoznamu"/>
              <w:ind w:left="541"/>
            </w:pPr>
            <w:r>
              <w:t>-21 310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E1263D" w:rsidP="00527D1C">
            <w:pPr>
              <w:pStyle w:val="Odsekzoznamu"/>
              <w:numPr>
                <w:ilvl w:val="0"/>
                <w:numId w:val="1"/>
              </w:numPr>
            </w:pPr>
            <w:r>
              <w:t>32 767</w:t>
            </w:r>
          </w:p>
        </w:tc>
      </w:tr>
      <w:tr w:rsidR="00641081">
        <w:trPr>
          <w:trHeight w:val="469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Ozna</w:t>
            </w:r>
            <w:r w:rsidR="00AF5F92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ení položky </w:t>
            </w:r>
          </w:p>
        </w:tc>
        <w:tc>
          <w:tcPr>
            <w:tcW w:w="623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Názov položky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Skuto</w:t>
            </w:r>
            <w:r w:rsidR="009170F9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né bežné obdobie </w:t>
            </w:r>
          </w:p>
        </w:tc>
        <w:tc>
          <w:tcPr>
            <w:tcW w:w="15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Minulé obdobie </w:t>
            </w:r>
          </w:p>
        </w:tc>
      </w:tr>
      <w:tr w:rsidR="00641081">
        <w:trPr>
          <w:trHeight w:val="673"/>
        </w:trPr>
        <w:tc>
          <w:tcPr>
            <w:tcW w:w="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C.2.8. </w:t>
            </w:r>
          </w:p>
        </w:tc>
        <w:tc>
          <w:tcPr>
            <w:tcW w:w="62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Príjmy z ostatných dlhodobých a krátkodobých záväzkov vyplývajúcich z finan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innosti s výnimkou tých, ktoré sa uvádzajú osobitne v</w:t>
            </w:r>
            <w:r w:rsidR="00A53ACD">
              <w:rPr>
                <w:rFonts w:ascii="Arial" w:eastAsia="Arial" w:hAnsi="Arial" w:cs="Arial"/>
                <w:sz w:val="16"/>
              </w:rPr>
              <w:t> </w:t>
            </w:r>
            <w:r>
              <w:rPr>
                <w:rFonts w:ascii="Arial" w:eastAsia="Arial" w:hAnsi="Arial" w:cs="Arial"/>
                <w:sz w:val="16"/>
              </w:rPr>
              <w:t>inej</w:t>
            </w:r>
            <w:r w:rsidR="00A53AC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>asti preh</w:t>
            </w:r>
            <w:r w:rsidR="00A53ACD">
              <w:rPr>
                <w:rFonts w:ascii="Arial" w:eastAsia="Arial" w:hAnsi="Arial" w:cs="Arial"/>
                <w:sz w:val="16"/>
              </w:rPr>
              <w:t>ľ</w:t>
            </w:r>
            <w:r>
              <w:rPr>
                <w:rFonts w:ascii="Arial" w:eastAsia="Arial" w:hAnsi="Arial" w:cs="Arial"/>
                <w:sz w:val="16"/>
              </w:rPr>
              <w:t>adu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ažných tokov (+)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  <w:r w:rsidR="00E1263D">
              <w:rPr>
                <w:rFonts w:ascii="Arial" w:eastAsia="Arial" w:hAnsi="Arial" w:cs="Arial"/>
                <w:sz w:val="16"/>
              </w:rPr>
              <w:t>23 000</w:t>
            </w:r>
          </w:p>
        </w:tc>
      </w:tr>
      <w:tr w:rsidR="00641081">
        <w:trPr>
          <w:trHeight w:val="679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C.2.9.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Výdavky na splácanie ostatných dlhodobých a krátkodobých záväzkov vyplývajúcich z finan</w:t>
            </w:r>
            <w:r w:rsidR="009170F9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  <w:r w:rsidR="009170F9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innosti s výnimkou tých, ktoré sa uvádzajú osobitne v inej </w:t>
            </w:r>
            <w:r w:rsidR="009170F9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asti preh</w:t>
            </w:r>
            <w:r w:rsidR="00A53ACD">
              <w:rPr>
                <w:rFonts w:ascii="Arial" w:eastAsia="Arial" w:hAnsi="Arial" w:cs="Arial"/>
                <w:sz w:val="16"/>
              </w:rPr>
              <w:t>ľ</w:t>
            </w:r>
            <w:r>
              <w:rPr>
                <w:rFonts w:ascii="Arial" w:eastAsia="Arial" w:hAnsi="Arial" w:cs="Arial"/>
                <w:sz w:val="16"/>
              </w:rPr>
              <w:t>adu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ažných tokov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 w:rsidP="008B6BF2">
            <w:r>
              <w:t>-  697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E1263D">
            <w:pPr>
              <w:pStyle w:val="Odsekzoznamu"/>
              <w:ind w:left="541"/>
            </w:pPr>
            <w:r>
              <w:t>- 23 554</w:t>
            </w: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C.3.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spacing w:after="14"/>
              <w:ind w:left="1"/>
            </w:pPr>
            <w:r>
              <w:rPr>
                <w:rFonts w:ascii="Arial" w:eastAsia="Arial" w:hAnsi="Arial" w:cs="Arial"/>
                <w:sz w:val="16"/>
              </w:rPr>
              <w:t>Výdavky na zaplatené úroky s výnimkou tých, ktoré sa za</w:t>
            </w:r>
            <w:r w:rsidR="009170F9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</w:t>
            </w:r>
            <w:r w:rsidR="009170F9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 xml:space="preserve">ujú do prevádzkovej </w:t>
            </w:r>
          </w:p>
          <w:p w:rsidR="00641081" w:rsidRDefault="009170F9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č</w:t>
            </w:r>
            <w:r w:rsidR="00E01C6D"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C.4.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D41CB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Výdavky na vyplatené dividendy a iné podiely na zisku s výnimkou tých, ktoré sa za</w:t>
            </w:r>
            <w:r w:rsidR="00D41CB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</w:t>
            </w:r>
            <w:r w:rsidR="00D41CB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ujú do prevádzkovej</w:t>
            </w:r>
            <w:r w:rsidR="00D41CB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C.5.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Výdavky súvisiace s derivátmi s výnimkou, ak sú ur</w:t>
            </w:r>
            <w:r w:rsidR="009170F9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ené na predaj alebo na obchodovanie, alebo ak sa považujú za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ažné toky z investi</w:t>
            </w:r>
            <w:r w:rsidR="00D41CB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  <w:r w:rsidR="00D41CB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5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C.6.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F5F92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Príjmy súvisiace s derivátmi s výnimkou, ak sú ur</w:t>
            </w:r>
            <w:r w:rsidR="00D41CB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ené na predaj alebo na obchodovanie, alebo ak sa považujú za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ažné toky z</w:t>
            </w:r>
            <w:r w:rsidR="00AF5F92">
              <w:rPr>
                <w:rFonts w:ascii="Arial" w:eastAsia="Arial" w:hAnsi="Arial" w:cs="Arial"/>
                <w:sz w:val="16"/>
              </w:rPr>
              <w:t> </w:t>
            </w:r>
            <w:r>
              <w:rPr>
                <w:rFonts w:ascii="Arial" w:eastAsia="Arial" w:hAnsi="Arial" w:cs="Arial"/>
                <w:sz w:val="16"/>
              </w:rPr>
              <w:t>investi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innosti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C.7.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spacing w:after="13"/>
              <w:ind w:left="1"/>
            </w:pPr>
            <w:r>
              <w:rPr>
                <w:rFonts w:ascii="Arial" w:eastAsia="Arial" w:hAnsi="Arial" w:cs="Arial"/>
                <w:sz w:val="16"/>
              </w:rPr>
              <w:t>Výdavky na da z príjmov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jednotky, ak ich možno za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leni</w:t>
            </w:r>
            <w:r w:rsidR="00AF5F92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do finan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nej </w:t>
            </w:r>
          </w:p>
          <w:p w:rsidR="00641081" w:rsidRDefault="00AF5F92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č</w:t>
            </w:r>
            <w:r w:rsidR="00E01C6D">
              <w:rPr>
                <w:rFonts w:ascii="Arial" w:eastAsia="Arial" w:hAnsi="Arial" w:cs="Arial"/>
                <w:sz w:val="16"/>
              </w:rPr>
              <w:t xml:space="preserve">innosti 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C.8.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Príjmy mimoriadneho charakteru vz</w:t>
            </w:r>
            <w:r w:rsidR="00A53ACD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finan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nú</w:t>
            </w:r>
            <w:r w:rsidR="00A53AC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A53ACD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 (+)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3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C.9.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Výdavky mimoriadneho charakteru vz</w:t>
            </w:r>
            <w:r w:rsidR="00A53ACD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>ahujúce sa na finan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nú</w:t>
            </w:r>
            <w:r w:rsidR="00A53ACD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>innos</w:t>
            </w:r>
            <w:r w:rsidR="00A53ACD">
              <w:rPr>
                <w:rFonts w:ascii="Arial" w:eastAsia="Arial" w:hAnsi="Arial" w:cs="Arial"/>
                <w:sz w:val="16"/>
              </w:rPr>
              <w:t>ť</w:t>
            </w:r>
            <w:r>
              <w:rPr>
                <w:rFonts w:ascii="Arial" w:eastAsia="Arial" w:hAnsi="Arial" w:cs="Arial"/>
                <w:sz w:val="16"/>
              </w:rPr>
              <w:t xml:space="preserve">(-)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b/>
                <w:sz w:val="16"/>
              </w:rPr>
              <w:t xml:space="preserve">C.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b/>
                <w:sz w:val="16"/>
              </w:rPr>
              <w:t>isté pe</w:t>
            </w:r>
            <w:r w:rsidR="00A53ACD">
              <w:rPr>
                <w:rFonts w:ascii="Arial" w:eastAsia="Arial" w:hAnsi="Arial" w:cs="Arial"/>
                <w:b/>
                <w:sz w:val="16"/>
              </w:rPr>
              <w:t>ň</w:t>
            </w:r>
            <w:r>
              <w:rPr>
                <w:rFonts w:ascii="Arial" w:eastAsia="Arial" w:hAnsi="Arial" w:cs="Arial"/>
                <w:b/>
                <w:sz w:val="16"/>
              </w:rPr>
              <w:t>ažné toky z finan</w:t>
            </w:r>
            <w:r w:rsidR="00A53ACD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nej </w:t>
            </w:r>
            <w:r w:rsidR="00A53ACD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>innosti (sú</w:t>
            </w:r>
            <w:r w:rsidR="00A53ACD">
              <w:rPr>
                <w:rFonts w:ascii="Arial" w:eastAsia="Arial" w:hAnsi="Arial" w:cs="Arial"/>
                <w:b/>
                <w:sz w:val="16"/>
              </w:rPr>
              <w:t>č</w:t>
            </w:r>
            <w:r>
              <w:rPr>
                <w:rFonts w:ascii="Arial" w:eastAsia="Arial" w:hAnsi="Arial" w:cs="Arial"/>
                <w:b/>
                <w:sz w:val="16"/>
              </w:rPr>
              <w:t xml:space="preserve">et C.1. až C.9.)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Pr="000B0B30" w:rsidRDefault="00F17F8C" w:rsidP="000B0B30">
            <w:pPr>
              <w:pStyle w:val="Odsekzoznamu"/>
              <w:numPr>
                <w:ilvl w:val="0"/>
                <w:numId w:val="1"/>
              </w:numPr>
              <w:rPr>
                <w:b/>
              </w:rPr>
            </w:pPr>
            <w:r>
              <w:rPr>
                <w:b/>
              </w:rPr>
              <w:t>141 480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E1263D" w:rsidP="00E1263D">
            <w:pPr>
              <w:pStyle w:val="Odsekzoznamu"/>
              <w:numPr>
                <w:ilvl w:val="0"/>
                <w:numId w:val="1"/>
              </w:numPr>
            </w:pPr>
            <w:r>
              <w:t>278 087</w:t>
            </w:r>
          </w:p>
        </w:tc>
      </w:tr>
      <w:tr w:rsidR="00641081">
        <w:trPr>
          <w:trHeight w:val="28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D.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A53AC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isté zvýšenie alebo isté zníženie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prostriedkov (+/-) (sú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et A. + B. + C.)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F17F8C" w:rsidP="00F17F8C">
            <w:pPr>
              <w:pStyle w:val="Odsekzoznamu"/>
              <w:numPr>
                <w:ilvl w:val="0"/>
                <w:numId w:val="1"/>
              </w:numPr>
            </w:pPr>
            <w:r>
              <w:t xml:space="preserve">  69 322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641081" w:rsidRDefault="00F17F8C">
            <w:pPr>
              <w:ind w:left="1"/>
            </w:pPr>
            <w:r>
              <w:t xml:space="preserve">               1 326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E.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Stav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prostriedkov 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ekvivalentov na za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iatku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tovného obdobia (+/-)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 xml:space="preserve">           283 837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0B0B30">
            <w:pPr>
              <w:ind w:left="1"/>
            </w:pPr>
            <w:r>
              <w:t xml:space="preserve">          282 511</w:t>
            </w:r>
          </w:p>
        </w:tc>
      </w:tr>
      <w:tr w:rsidR="00641081">
        <w:trPr>
          <w:trHeight w:val="680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F.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Stav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prostriedkov 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ekvivalentov na konci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tovného obdobia pred zoh</w:t>
            </w:r>
            <w:r w:rsidR="00A53ACD">
              <w:rPr>
                <w:rFonts w:ascii="Arial" w:eastAsia="Arial" w:hAnsi="Arial" w:cs="Arial"/>
                <w:sz w:val="16"/>
              </w:rPr>
              <w:t>ľ</w:t>
            </w:r>
            <w:r>
              <w:rPr>
                <w:rFonts w:ascii="Arial" w:eastAsia="Arial" w:hAnsi="Arial" w:cs="Arial"/>
                <w:sz w:val="16"/>
              </w:rPr>
              <w:t>adnením kurzových rozdielov vy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íslených ku d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u, ku ktorému sa zostavuje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tovná závierka (+/-)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 xml:space="preserve">            214 515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E1263D" w:rsidP="000B0B30">
            <w:pPr>
              <w:ind w:left="1"/>
            </w:pPr>
            <w:r>
              <w:t xml:space="preserve">         283 837</w:t>
            </w:r>
          </w:p>
        </w:tc>
      </w:tr>
      <w:tr w:rsidR="00641081">
        <w:trPr>
          <w:trHeight w:val="454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G.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Kurzové rozdiely vy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íslené k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ažným prostriedkom 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ažným ekvivalentom ku d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u, ku ktorému sa zostavuje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tovná závierka (+/-)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641081" w:rsidRDefault="00641081">
            <w:pPr>
              <w:ind w:left="1"/>
            </w:pPr>
          </w:p>
        </w:tc>
      </w:tr>
      <w:tr w:rsidR="00641081">
        <w:trPr>
          <w:trHeight w:val="688"/>
        </w:trPr>
        <w:tc>
          <w:tcPr>
            <w:tcW w:w="9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H. </w:t>
            </w:r>
          </w:p>
        </w:tc>
        <w:tc>
          <w:tcPr>
            <w:tcW w:w="6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>Zostatok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prostriedkov a pe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ažných ekvivalentov na konci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tovného obdobia, upravený o kurzové rozdiely vy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íslené ku d</w:t>
            </w:r>
            <w:r w:rsidR="00A53ACD">
              <w:rPr>
                <w:rFonts w:ascii="Arial" w:eastAsia="Arial" w:hAnsi="Arial" w:cs="Arial"/>
                <w:sz w:val="16"/>
              </w:rPr>
              <w:t>ň</w:t>
            </w:r>
            <w:r>
              <w:rPr>
                <w:rFonts w:ascii="Arial" w:eastAsia="Arial" w:hAnsi="Arial" w:cs="Arial"/>
                <w:sz w:val="16"/>
              </w:rPr>
              <w:t>u, ku ktorému sa zostavuje ú</w:t>
            </w:r>
            <w:r w:rsidR="00A53ACD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tovná závierka (+/-)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641081" w:rsidRDefault="00F17F8C">
            <w:pPr>
              <w:ind w:left="1"/>
            </w:pPr>
            <w:r>
              <w:t xml:space="preserve">           214 515 </w:t>
            </w:r>
          </w:p>
        </w:tc>
        <w:tc>
          <w:tcPr>
            <w:tcW w:w="15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41081" w:rsidRDefault="00E1263D">
            <w:pPr>
              <w:ind w:left="1"/>
            </w:pPr>
            <w:r>
              <w:t xml:space="preserve">         283 837</w:t>
            </w:r>
          </w:p>
        </w:tc>
      </w:tr>
    </w:tbl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5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16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641081" w:rsidRDefault="00E01C6D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10344" w:type="dxa"/>
        <w:tblInd w:w="-109" w:type="dxa"/>
        <w:tblCellMar>
          <w:top w:w="4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587"/>
        <w:gridCol w:w="2586"/>
        <w:gridCol w:w="2586"/>
        <w:gridCol w:w="2585"/>
      </w:tblGrid>
      <w:tr w:rsidR="00641081">
        <w:trPr>
          <w:trHeight w:val="985"/>
        </w:trPr>
        <w:tc>
          <w:tcPr>
            <w:tcW w:w="2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641081" w:rsidRDefault="00E01C6D" w:rsidP="008B6BF2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lastRenderedPageBreak/>
              <w:t xml:space="preserve">Zostavené da: </w:t>
            </w:r>
            <w:r w:rsidR="00527D1C">
              <w:rPr>
                <w:rFonts w:ascii="Arial" w:eastAsia="Arial" w:hAnsi="Arial" w:cs="Arial"/>
                <w:sz w:val="16"/>
              </w:rPr>
              <w:t>19.03.201</w:t>
            </w:r>
            <w:r w:rsidR="008B6BF2"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586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 w:rsidP="00AF5F92">
            <w:pPr>
              <w:ind w:firstLine="1"/>
            </w:pPr>
            <w:r>
              <w:rPr>
                <w:rFonts w:ascii="Arial" w:eastAsia="Arial" w:hAnsi="Arial" w:cs="Arial"/>
                <w:sz w:val="16"/>
              </w:rPr>
              <w:t>Podpisový záznam</w:t>
            </w:r>
            <w:r w:rsidR="00AF5F92">
              <w:rPr>
                <w:rFonts w:ascii="Arial" w:eastAsia="Arial" w:hAnsi="Arial" w:cs="Arial"/>
                <w:sz w:val="16"/>
              </w:rPr>
              <w:t xml:space="preserve"> č</w:t>
            </w:r>
            <w:r>
              <w:rPr>
                <w:rFonts w:ascii="Arial" w:eastAsia="Arial" w:hAnsi="Arial" w:cs="Arial"/>
                <w:sz w:val="16"/>
              </w:rPr>
              <w:t>lena štatutárneho orgánu ú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>tovnej jednotky alebo fyzickej osoby, ktorá je ú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tovnou jednotkou </w:t>
            </w:r>
          </w:p>
        </w:tc>
        <w:tc>
          <w:tcPr>
            <w:tcW w:w="2586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sz w:val="16"/>
              </w:rPr>
              <w:t>Podpisový záznam osoby zodpovednej za zostavenie ú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tovnej závierky: </w:t>
            </w:r>
          </w:p>
        </w:tc>
        <w:tc>
          <w:tcPr>
            <w:tcW w:w="2585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641081" w:rsidRDefault="00E01C6D">
            <w:r>
              <w:rPr>
                <w:rFonts w:ascii="Arial" w:eastAsia="Arial" w:hAnsi="Arial" w:cs="Arial"/>
                <w:sz w:val="16"/>
              </w:rPr>
              <w:t>Podpisový záznam osoby zodpovednej za vedenie ú</w:t>
            </w:r>
            <w:r w:rsidR="00AF5F92">
              <w:rPr>
                <w:rFonts w:ascii="Arial" w:eastAsia="Arial" w:hAnsi="Arial" w:cs="Arial"/>
                <w:sz w:val="16"/>
              </w:rPr>
              <w:t>č</w:t>
            </w:r>
            <w:r>
              <w:rPr>
                <w:rFonts w:ascii="Arial" w:eastAsia="Arial" w:hAnsi="Arial" w:cs="Arial"/>
                <w:sz w:val="16"/>
              </w:rPr>
              <w:t xml:space="preserve">tovníctva: </w:t>
            </w:r>
          </w:p>
        </w:tc>
      </w:tr>
      <w:tr w:rsidR="00641081">
        <w:trPr>
          <w:trHeight w:val="1000"/>
        </w:trPr>
        <w:tc>
          <w:tcPr>
            <w:tcW w:w="2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E01C6D">
            <w:pPr>
              <w:ind w:left="1"/>
            </w:pPr>
            <w:r>
              <w:rPr>
                <w:rFonts w:ascii="Arial" w:eastAsia="Arial" w:hAnsi="Arial" w:cs="Arial"/>
                <w:sz w:val="16"/>
              </w:rPr>
              <w:t xml:space="preserve">Schválené da: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641081" w:rsidRDefault="00641081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641081" w:rsidRDefault="00641081"/>
        </w:tc>
      </w:tr>
    </w:tbl>
    <w:p w:rsidR="00641081" w:rsidRDefault="00E01C6D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641081">
      <w:footerReference w:type="even" r:id="rId7"/>
      <w:footerReference w:type="default" r:id="rId8"/>
      <w:footerReference w:type="first" r:id="rId9"/>
      <w:pgSz w:w="11904" w:h="16840"/>
      <w:pgMar w:top="828" w:right="2575" w:bottom="956" w:left="8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C97" w:rsidRDefault="00C67C97">
      <w:pPr>
        <w:spacing w:after="0" w:line="240" w:lineRule="auto"/>
      </w:pPr>
      <w:r>
        <w:separator/>
      </w:r>
    </w:p>
  </w:endnote>
  <w:endnote w:type="continuationSeparator" w:id="0">
    <w:p w:rsidR="00C67C97" w:rsidRDefault="00C67C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C6D" w:rsidRDefault="00E01C6D">
    <w:pPr>
      <w:spacing w:after="0"/>
      <w:ind w:left="177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:rsidR="00E01C6D" w:rsidRDefault="00E01C6D">
    <w:pPr>
      <w:spacing w:after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C6D" w:rsidRDefault="00E01C6D">
    <w:pPr>
      <w:spacing w:after="0"/>
      <w:ind w:left="177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0D42">
      <w:rPr>
        <w:noProof/>
      </w:rPr>
      <w:t>3</w:t>
    </w:r>
    <w:r>
      <w:fldChar w:fldCharType="end"/>
    </w:r>
  </w:p>
  <w:p w:rsidR="00E01C6D" w:rsidRDefault="00E01C6D">
    <w:pPr>
      <w:spacing w:after="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C6D" w:rsidRDefault="00E01C6D">
    <w:pPr>
      <w:spacing w:after="0"/>
      <w:ind w:left="177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:rsidR="00E01C6D" w:rsidRDefault="00E01C6D">
    <w:pPr>
      <w:spacing w:after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C97" w:rsidRDefault="00C67C97">
      <w:pPr>
        <w:spacing w:after="0" w:line="240" w:lineRule="auto"/>
      </w:pPr>
      <w:r>
        <w:separator/>
      </w:r>
    </w:p>
  </w:footnote>
  <w:footnote w:type="continuationSeparator" w:id="0">
    <w:p w:rsidR="00C67C97" w:rsidRDefault="00C67C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192BB2"/>
    <w:multiLevelType w:val="hybridMultilevel"/>
    <w:tmpl w:val="E0AA788C"/>
    <w:lvl w:ilvl="0" w:tplc="4364C422">
      <w:start w:val="162"/>
      <w:numFmt w:val="bullet"/>
      <w:lvlText w:val="-"/>
      <w:lvlJc w:val="left"/>
      <w:pPr>
        <w:ind w:left="541" w:hanging="360"/>
      </w:pPr>
      <w:rPr>
        <w:rFonts w:ascii="Arial" w:eastAsia="Arial" w:hAnsi="Arial" w:cs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2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1" w:hanging="360"/>
      </w:pPr>
      <w:rPr>
        <w:rFonts w:ascii="Wingdings" w:hAnsi="Wingdings" w:hint="default"/>
      </w:rPr>
    </w:lvl>
  </w:abstractNum>
  <w:abstractNum w:abstractNumId="1" w15:restartNumberingAfterBreak="0">
    <w:nsid w:val="5E4D00AF"/>
    <w:multiLevelType w:val="hybridMultilevel"/>
    <w:tmpl w:val="844A9FBA"/>
    <w:lvl w:ilvl="0" w:tplc="01CC4118">
      <w:start w:val="10"/>
      <w:numFmt w:val="decimal"/>
      <w:lvlText w:val="%1"/>
      <w:lvlJc w:val="left"/>
      <w:pPr>
        <w:ind w:left="452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172" w:hanging="360"/>
      </w:pPr>
    </w:lvl>
    <w:lvl w:ilvl="2" w:tplc="041B001B" w:tentative="1">
      <w:start w:val="1"/>
      <w:numFmt w:val="lowerRoman"/>
      <w:lvlText w:val="%3."/>
      <w:lvlJc w:val="right"/>
      <w:pPr>
        <w:ind w:left="1892" w:hanging="180"/>
      </w:pPr>
    </w:lvl>
    <w:lvl w:ilvl="3" w:tplc="041B000F" w:tentative="1">
      <w:start w:val="1"/>
      <w:numFmt w:val="decimal"/>
      <w:lvlText w:val="%4."/>
      <w:lvlJc w:val="left"/>
      <w:pPr>
        <w:ind w:left="2612" w:hanging="360"/>
      </w:pPr>
    </w:lvl>
    <w:lvl w:ilvl="4" w:tplc="041B0019" w:tentative="1">
      <w:start w:val="1"/>
      <w:numFmt w:val="lowerLetter"/>
      <w:lvlText w:val="%5."/>
      <w:lvlJc w:val="left"/>
      <w:pPr>
        <w:ind w:left="3332" w:hanging="360"/>
      </w:pPr>
    </w:lvl>
    <w:lvl w:ilvl="5" w:tplc="041B001B" w:tentative="1">
      <w:start w:val="1"/>
      <w:numFmt w:val="lowerRoman"/>
      <w:lvlText w:val="%6."/>
      <w:lvlJc w:val="right"/>
      <w:pPr>
        <w:ind w:left="4052" w:hanging="180"/>
      </w:pPr>
    </w:lvl>
    <w:lvl w:ilvl="6" w:tplc="041B000F" w:tentative="1">
      <w:start w:val="1"/>
      <w:numFmt w:val="decimal"/>
      <w:lvlText w:val="%7."/>
      <w:lvlJc w:val="left"/>
      <w:pPr>
        <w:ind w:left="4772" w:hanging="360"/>
      </w:pPr>
    </w:lvl>
    <w:lvl w:ilvl="7" w:tplc="041B0019" w:tentative="1">
      <w:start w:val="1"/>
      <w:numFmt w:val="lowerLetter"/>
      <w:lvlText w:val="%8."/>
      <w:lvlJc w:val="left"/>
      <w:pPr>
        <w:ind w:left="5492" w:hanging="360"/>
      </w:pPr>
    </w:lvl>
    <w:lvl w:ilvl="8" w:tplc="041B001B" w:tentative="1">
      <w:start w:val="1"/>
      <w:numFmt w:val="lowerRoman"/>
      <w:lvlText w:val="%9."/>
      <w:lvlJc w:val="right"/>
      <w:pPr>
        <w:ind w:left="621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1081"/>
    <w:rsid w:val="000B0B30"/>
    <w:rsid w:val="000F3E09"/>
    <w:rsid w:val="001033F8"/>
    <w:rsid w:val="00215EAF"/>
    <w:rsid w:val="0037769C"/>
    <w:rsid w:val="00405312"/>
    <w:rsid w:val="004F2E5E"/>
    <w:rsid w:val="00500E62"/>
    <w:rsid w:val="00527D1C"/>
    <w:rsid w:val="005E671F"/>
    <w:rsid w:val="00602101"/>
    <w:rsid w:val="00641081"/>
    <w:rsid w:val="00670E2B"/>
    <w:rsid w:val="00823C72"/>
    <w:rsid w:val="00870D42"/>
    <w:rsid w:val="008B6BF2"/>
    <w:rsid w:val="009170F9"/>
    <w:rsid w:val="00926495"/>
    <w:rsid w:val="00A53ACD"/>
    <w:rsid w:val="00AF5F92"/>
    <w:rsid w:val="00C67C97"/>
    <w:rsid w:val="00D41CBD"/>
    <w:rsid w:val="00E01C6D"/>
    <w:rsid w:val="00E1263D"/>
    <w:rsid w:val="00EB25FC"/>
    <w:rsid w:val="00F17F8C"/>
    <w:rsid w:val="00F9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F910F6-AC90-4427-9EDD-DC3EAAD94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531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3E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3E09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1490</Words>
  <Characters>8494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Cash flow priama metĂłda</vt:lpstr>
    </vt:vector>
  </TitlesOfParts>
  <Company/>
  <LinksUpToDate>false</LinksUpToDate>
  <CharactersWithSpaces>9965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Cash flow priama metĂłda</dc:title>
  <dc:subject/>
  <dc:creator>PKastnerova</dc:creator>
  <cp:keywords/>
  <cp:lastModifiedBy>pdspbystre pc5</cp:lastModifiedBy>
  <cp:revision>14</cp:revision>
  <cp:lastPrinted>2017-03-15T12:57:00Z</cp:lastPrinted>
  <dcterms:created xsi:type="dcterms:W3CDTF">2015-03-23T09:36:00Z</dcterms:created>
  <dcterms:modified xsi:type="dcterms:W3CDTF">2017-03-21T13:09:00Z</dcterms:modified>
</cp:coreProperties>
</file>