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A95" w:rsidRPr="00147A95" w:rsidRDefault="00147A95" w:rsidP="00147A95">
      <w:pPr>
        <w:jc w:val="right"/>
      </w:pPr>
      <w:r w:rsidRPr="00147A95">
        <w:rPr>
          <w:rFonts w:cs="FuturaTEE-Book"/>
        </w:rPr>
        <w:t>Príloha č. 3 k opatreniu 4455/2003-92</w:t>
      </w:r>
    </w:p>
    <w:p w:rsidR="00147A95" w:rsidRPr="00147A95" w:rsidRDefault="00147A95" w:rsidP="00147A95">
      <w:pPr>
        <w:jc w:val="center"/>
        <w:rPr>
          <w:b/>
          <w:sz w:val="24"/>
          <w:szCs w:val="24"/>
        </w:rPr>
      </w:pPr>
      <w:r w:rsidRPr="00147A95">
        <w:rPr>
          <w:b/>
          <w:sz w:val="24"/>
          <w:szCs w:val="24"/>
        </w:rPr>
        <w:t>POZNÁMKY</w:t>
      </w:r>
    </w:p>
    <w:p w:rsidR="00147A95" w:rsidRPr="00147A95" w:rsidRDefault="00147A95" w:rsidP="00147A95">
      <w:pPr>
        <w:jc w:val="center"/>
        <w:rPr>
          <w:b/>
          <w:sz w:val="24"/>
          <w:szCs w:val="24"/>
        </w:rPr>
      </w:pPr>
      <w:r w:rsidRPr="00147A95">
        <w:rPr>
          <w:b/>
          <w:sz w:val="24"/>
          <w:szCs w:val="24"/>
        </w:rPr>
        <w:t>k</w:t>
      </w:r>
      <w:r w:rsidR="00B57F55">
        <w:rPr>
          <w:b/>
          <w:sz w:val="24"/>
          <w:szCs w:val="24"/>
        </w:rPr>
        <w:t xml:space="preserve"> 31.12.2016</w:t>
      </w:r>
    </w:p>
    <w:p w:rsidR="00147A95" w:rsidRPr="00147A95" w:rsidRDefault="00147A95" w:rsidP="00147A95">
      <w:pPr>
        <w:rPr>
          <w:b/>
        </w:rPr>
      </w:pPr>
      <w:r w:rsidRPr="00147A95">
        <w:rPr>
          <w:b/>
        </w:rPr>
        <w:t>A. Poznámky obsahujú tieto informácie o účtovnej jednotke:</w:t>
      </w:r>
    </w:p>
    <w:p w:rsidR="00780741" w:rsidRDefault="00147A95" w:rsidP="00780741">
      <w:r w:rsidRPr="00147A95">
        <w:t>a) obchodné meno a sídlo účtovnej jednotky, dátum jej založenia a dátum jej vzniku,</w:t>
      </w:r>
    </w:p>
    <w:p w:rsidR="00780741" w:rsidRDefault="001B23AB" w:rsidP="00780741">
      <w:pPr>
        <w:rPr>
          <w:rFonts w:cs="Arial"/>
          <w:sz w:val="21"/>
          <w:szCs w:val="21"/>
          <w:lang w:eastAsia="sk-SK"/>
        </w:rPr>
      </w:pPr>
      <w:r>
        <w:rPr>
          <w:rFonts w:cs="Arial"/>
          <w:sz w:val="21"/>
          <w:szCs w:val="21"/>
          <w:lang w:eastAsia="sk-SK"/>
        </w:rPr>
        <w:t>PENDEO</w:t>
      </w:r>
      <w:r w:rsidR="00780741" w:rsidRPr="008122AD">
        <w:rPr>
          <w:rFonts w:cs="Arial"/>
          <w:sz w:val="21"/>
          <w:szCs w:val="21"/>
          <w:lang w:eastAsia="sk-SK"/>
        </w:rPr>
        <w:t xml:space="preserve"> s</w:t>
      </w:r>
      <w:r>
        <w:rPr>
          <w:rFonts w:cs="Arial"/>
          <w:sz w:val="21"/>
          <w:szCs w:val="21"/>
          <w:lang w:eastAsia="sk-SK"/>
        </w:rPr>
        <w:t>.</w:t>
      </w:r>
      <w:r w:rsidR="00780741" w:rsidRPr="008122AD">
        <w:rPr>
          <w:rFonts w:cs="Arial"/>
          <w:sz w:val="21"/>
          <w:szCs w:val="21"/>
          <w:lang w:eastAsia="sk-SK"/>
        </w:rPr>
        <w:t xml:space="preserve"> r.</w:t>
      </w:r>
      <w:r>
        <w:rPr>
          <w:rFonts w:cs="Arial"/>
          <w:sz w:val="21"/>
          <w:szCs w:val="21"/>
          <w:lang w:eastAsia="sk-SK"/>
        </w:rPr>
        <w:t xml:space="preserve"> </w:t>
      </w:r>
      <w:r w:rsidR="00780741" w:rsidRPr="008122AD">
        <w:rPr>
          <w:rFonts w:cs="Arial"/>
          <w:sz w:val="21"/>
          <w:szCs w:val="21"/>
          <w:lang w:eastAsia="sk-SK"/>
        </w:rPr>
        <w:t>o.</w:t>
      </w:r>
    </w:p>
    <w:p w:rsidR="00780741" w:rsidRDefault="001B23AB" w:rsidP="00780741">
      <w:pPr>
        <w:rPr>
          <w:rFonts w:cs="Arial"/>
          <w:sz w:val="21"/>
          <w:szCs w:val="21"/>
          <w:lang w:eastAsia="sk-SK"/>
        </w:rPr>
      </w:pPr>
      <w:r>
        <w:rPr>
          <w:rFonts w:cs="Arial"/>
          <w:sz w:val="21"/>
          <w:szCs w:val="21"/>
          <w:lang w:eastAsia="sk-SK"/>
        </w:rPr>
        <w:t>Karpatské námestie 10A</w:t>
      </w:r>
    </w:p>
    <w:p w:rsidR="00780741" w:rsidRPr="00780741" w:rsidRDefault="001B23AB" w:rsidP="00780741">
      <w:r>
        <w:t>83106 Bratislava – mestská časť Rača</w:t>
      </w:r>
    </w:p>
    <w:p w:rsidR="00405692" w:rsidRDefault="00405692" w:rsidP="00405692">
      <w:pPr>
        <w:spacing w:after="0"/>
        <w:jc w:val="both"/>
      </w:pPr>
    </w:p>
    <w:p w:rsidR="001B23AB" w:rsidRDefault="00780741" w:rsidP="00147A95">
      <w:pPr>
        <w:rPr>
          <w:b/>
          <w:bCs/>
        </w:rPr>
      </w:pPr>
      <w:r>
        <w:t xml:space="preserve">Spoločnosť </w:t>
      </w:r>
      <w:r w:rsidR="001B23AB">
        <w:t>PENDEO</w:t>
      </w:r>
      <w:r w:rsidRPr="006E1AE2">
        <w:t xml:space="preserve"> s</w:t>
      </w:r>
      <w:r w:rsidR="001B23AB">
        <w:t>.</w:t>
      </w:r>
      <w:r w:rsidRPr="006E1AE2">
        <w:t xml:space="preserve"> r.</w:t>
      </w:r>
      <w:r w:rsidR="001B23AB">
        <w:t xml:space="preserve"> </w:t>
      </w:r>
      <w:r w:rsidRPr="006E1AE2">
        <w:t>o</w:t>
      </w:r>
      <w:r>
        <w:t xml:space="preserve"> (ďalej len Spoločnosť) bola založená 9.2.2012 a do obchodného registra bola zapísaná 1</w:t>
      </w:r>
      <w:r w:rsidR="001B23AB">
        <w:t>0</w:t>
      </w:r>
      <w:r>
        <w:t>.</w:t>
      </w:r>
      <w:r w:rsidR="001B23AB">
        <w:t>8</w:t>
      </w:r>
      <w:r>
        <w:t>.201</w:t>
      </w:r>
      <w:r w:rsidR="001B23AB">
        <w:t>6</w:t>
      </w:r>
      <w:r>
        <w:t xml:space="preserve"> ( Obchodný register Okresného súdu Bratislava 1, </w:t>
      </w:r>
      <w:r w:rsidR="001B23AB">
        <w:t>odd. Sro, v</w:t>
      </w:r>
      <w:r>
        <w:t>ložka č</w:t>
      </w:r>
      <w:r w:rsidR="001B23AB">
        <w:t>.</w:t>
      </w:r>
      <w:r>
        <w:t xml:space="preserve"> </w:t>
      </w:r>
      <w:r w:rsidR="001B23AB">
        <w:rPr>
          <w:bCs/>
        </w:rPr>
        <w:t>113296</w:t>
      </w:r>
      <w:r w:rsidRPr="006E1AE2">
        <w:rPr>
          <w:bCs/>
        </w:rPr>
        <w:t>/B.</w:t>
      </w:r>
      <w:r>
        <w:rPr>
          <w:b/>
          <w:bCs/>
        </w:rPr>
        <w:t xml:space="preserve"> </w:t>
      </w:r>
    </w:p>
    <w:p w:rsidR="00147A95" w:rsidRDefault="00147A95" w:rsidP="00147A95">
      <w:r w:rsidRPr="00147A95">
        <w:t>b) opis hospodárskej činnosti účtovnej jednotky,</w:t>
      </w:r>
    </w:p>
    <w:p w:rsidR="001B23AB" w:rsidRPr="001B23AB" w:rsidRDefault="001B23AB" w:rsidP="001B23AB">
      <w:pPr>
        <w:numPr>
          <w:ilvl w:val="0"/>
          <w:numId w:val="5"/>
        </w:numPr>
        <w:shd w:val="clear" w:color="auto" w:fill="FAFAFA"/>
        <w:spacing w:before="100" w:beforeAutospacing="1" w:after="100" w:afterAutospacing="1" w:line="240" w:lineRule="auto"/>
      </w:pPr>
      <w:r w:rsidRPr="001B23AB">
        <w:t>Počítačové služby</w:t>
      </w:r>
    </w:p>
    <w:p w:rsidR="001B23AB" w:rsidRPr="001B23AB" w:rsidRDefault="001B23AB" w:rsidP="001B23AB">
      <w:pPr>
        <w:numPr>
          <w:ilvl w:val="0"/>
          <w:numId w:val="5"/>
        </w:numPr>
        <w:shd w:val="clear" w:color="auto" w:fill="FAFAFA"/>
        <w:spacing w:before="100" w:beforeAutospacing="1" w:after="100" w:afterAutospacing="1" w:line="240" w:lineRule="auto"/>
      </w:pPr>
      <w:r w:rsidRPr="001B23AB">
        <w:t>Služby súvisiace s počítačovým spracovaním údajov</w:t>
      </w:r>
    </w:p>
    <w:p w:rsidR="001B23AB" w:rsidRPr="001B23AB" w:rsidRDefault="001B23AB" w:rsidP="001B23AB">
      <w:pPr>
        <w:numPr>
          <w:ilvl w:val="0"/>
          <w:numId w:val="5"/>
        </w:numPr>
        <w:shd w:val="clear" w:color="auto" w:fill="FAFAFA"/>
        <w:spacing w:before="100" w:beforeAutospacing="1" w:after="100" w:afterAutospacing="1" w:line="240" w:lineRule="auto"/>
      </w:pPr>
      <w:r w:rsidRPr="001B23AB">
        <w:t>Sprostredkovateľská činnosť v oblasti služieb</w:t>
      </w:r>
    </w:p>
    <w:p w:rsidR="001B23AB" w:rsidRPr="001B23AB" w:rsidRDefault="001B23AB" w:rsidP="001B23AB">
      <w:pPr>
        <w:numPr>
          <w:ilvl w:val="0"/>
          <w:numId w:val="5"/>
        </w:numPr>
        <w:shd w:val="clear" w:color="auto" w:fill="FAFAFA"/>
        <w:spacing w:before="100" w:beforeAutospacing="1" w:after="100" w:afterAutospacing="1" w:line="240" w:lineRule="auto"/>
      </w:pPr>
      <w:r w:rsidRPr="001B23AB">
        <w:t>Reklamné a marketingové služby</w:t>
      </w:r>
    </w:p>
    <w:p w:rsidR="001B23AB" w:rsidRPr="001B23AB" w:rsidRDefault="001B23AB" w:rsidP="001B23AB">
      <w:pPr>
        <w:numPr>
          <w:ilvl w:val="0"/>
          <w:numId w:val="5"/>
        </w:numPr>
        <w:shd w:val="clear" w:color="auto" w:fill="FAFAFA"/>
        <w:spacing w:before="100" w:beforeAutospacing="1" w:after="100" w:afterAutospacing="1" w:line="240" w:lineRule="auto"/>
      </w:pPr>
      <w:r w:rsidRPr="001B23AB">
        <w:t>Sprostredkovateľská činnosť v oblasti obchodu</w:t>
      </w:r>
    </w:p>
    <w:p w:rsidR="001B23AB" w:rsidRPr="001B23AB" w:rsidRDefault="001B23AB" w:rsidP="001B23AB">
      <w:pPr>
        <w:numPr>
          <w:ilvl w:val="0"/>
          <w:numId w:val="5"/>
        </w:numPr>
        <w:shd w:val="clear" w:color="auto" w:fill="FAFAFA"/>
        <w:spacing w:before="100" w:beforeAutospacing="1" w:after="100" w:afterAutospacing="1" w:line="240" w:lineRule="auto"/>
      </w:pPr>
      <w:r w:rsidRPr="001B23AB">
        <w:t>Kúpa tovaru na účely jeho predaja konečnému spotrebiteľovi (maloobchod) alebo iným prevádzkovateľom živnosti (veľkoobchod)</w:t>
      </w:r>
    </w:p>
    <w:p w:rsidR="001B23AB" w:rsidRPr="001B23AB" w:rsidRDefault="001B23AB" w:rsidP="001B23AB">
      <w:pPr>
        <w:numPr>
          <w:ilvl w:val="0"/>
          <w:numId w:val="5"/>
        </w:numPr>
        <w:shd w:val="clear" w:color="auto" w:fill="FAFAFA"/>
        <w:spacing w:before="100" w:beforeAutospacing="1" w:after="100" w:afterAutospacing="1" w:line="240" w:lineRule="auto"/>
      </w:pPr>
      <w:r w:rsidRPr="001B23AB">
        <w:t>Administratívne služby</w:t>
      </w:r>
    </w:p>
    <w:p w:rsidR="00780741" w:rsidRPr="00780741" w:rsidRDefault="00780741" w:rsidP="00780741">
      <w:pPr>
        <w:spacing w:after="0" w:line="240" w:lineRule="auto"/>
        <w:ind w:left="720"/>
        <w:rPr>
          <w:bCs/>
        </w:rPr>
      </w:pPr>
    </w:p>
    <w:p w:rsidR="00147A95" w:rsidRDefault="00147A95" w:rsidP="00147A95">
      <w:r w:rsidRPr="00147A95">
        <w:t>c) 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3"/>
        <w:gridCol w:w="2645"/>
        <w:gridCol w:w="2874"/>
      </w:tblGrid>
      <w:tr w:rsidR="00267C67" w:rsidRPr="003F477D" w:rsidTr="00F10DC8">
        <w:trPr>
          <w:jc w:val="center"/>
        </w:trPr>
        <w:tc>
          <w:tcPr>
            <w:tcW w:w="3675" w:type="dxa"/>
            <w:tcBorders>
              <w:top w:val="single" w:sz="12" w:space="0" w:color="auto"/>
              <w:bottom w:val="nil"/>
              <w:right w:val="single" w:sz="12" w:space="0" w:color="auto"/>
            </w:tcBorders>
            <w:vAlign w:val="center"/>
            <w:hideMark/>
          </w:tcPr>
          <w:p w:rsidR="00267C67" w:rsidRPr="003F477D" w:rsidRDefault="00267C67" w:rsidP="00F10DC8">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267C67" w:rsidRPr="003F477D" w:rsidRDefault="00267C67" w:rsidP="00F10DC8">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267C67" w:rsidRPr="003F477D" w:rsidRDefault="00267C67" w:rsidP="00F10DC8">
            <w:pPr>
              <w:pStyle w:val="TopHeader"/>
            </w:pPr>
            <w:r w:rsidRPr="003F477D">
              <w:t>Bezprostredne predchádzajúce účtovné obdobie</w:t>
            </w:r>
          </w:p>
        </w:tc>
      </w:tr>
      <w:tr w:rsidR="00267C67" w:rsidRPr="003F477D" w:rsidTr="00F10DC8">
        <w:trPr>
          <w:trHeight w:val="340"/>
          <w:jc w:val="center"/>
        </w:trPr>
        <w:tc>
          <w:tcPr>
            <w:tcW w:w="3675" w:type="dxa"/>
            <w:tcBorders>
              <w:top w:val="single" w:sz="12" w:space="0" w:color="auto"/>
              <w:right w:val="single" w:sz="12" w:space="0" w:color="auto"/>
            </w:tcBorders>
            <w:vAlign w:val="center"/>
            <w:hideMark/>
          </w:tcPr>
          <w:p w:rsidR="00267C67" w:rsidRPr="003F477D" w:rsidRDefault="00267C67" w:rsidP="00F10DC8">
            <w:pPr>
              <w:spacing w:after="0" w:line="240" w:lineRule="auto"/>
            </w:pPr>
            <w:r w:rsidRPr="003F477D">
              <w:t>Priemerný prepočítaný počet zamestnancov</w:t>
            </w:r>
          </w:p>
        </w:tc>
        <w:tc>
          <w:tcPr>
            <w:tcW w:w="2632" w:type="dxa"/>
            <w:tcBorders>
              <w:top w:val="single" w:sz="12" w:space="0" w:color="auto"/>
              <w:left w:val="single" w:sz="12" w:space="0" w:color="auto"/>
              <w:right w:val="single" w:sz="12" w:space="0" w:color="auto"/>
            </w:tcBorders>
          </w:tcPr>
          <w:p w:rsidR="00267C67" w:rsidRPr="003F477D" w:rsidRDefault="00267C67" w:rsidP="00F10DC8">
            <w:pPr>
              <w:spacing w:after="0" w:line="240" w:lineRule="auto"/>
              <w:jc w:val="center"/>
            </w:pPr>
            <w:r>
              <w:t>0</w:t>
            </w:r>
          </w:p>
        </w:tc>
        <w:tc>
          <w:tcPr>
            <w:tcW w:w="2860" w:type="dxa"/>
            <w:tcBorders>
              <w:top w:val="single" w:sz="12" w:space="0" w:color="auto"/>
              <w:left w:val="single" w:sz="12" w:space="0" w:color="auto"/>
            </w:tcBorders>
          </w:tcPr>
          <w:p w:rsidR="00267C67" w:rsidRDefault="00D81AF9" w:rsidP="00F10DC8">
            <w:pPr>
              <w:spacing w:after="0" w:line="240" w:lineRule="auto"/>
              <w:jc w:val="center"/>
            </w:pPr>
            <w:r>
              <w:t>0</w:t>
            </w:r>
          </w:p>
          <w:p w:rsidR="00D81AF9" w:rsidRPr="003F477D" w:rsidRDefault="00D81AF9" w:rsidP="00F10DC8">
            <w:pPr>
              <w:spacing w:after="0" w:line="240" w:lineRule="auto"/>
              <w:jc w:val="center"/>
            </w:pPr>
          </w:p>
        </w:tc>
      </w:tr>
      <w:tr w:rsidR="00267C67" w:rsidRPr="003F477D" w:rsidTr="00F10DC8">
        <w:trPr>
          <w:trHeight w:val="285"/>
          <w:jc w:val="center"/>
        </w:trPr>
        <w:tc>
          <w:tcPr>
            <w:tcW w:w="3675" w:type="dxa"/>
            <w:tcBorders>
              <w:right w:val="single" w:sz="12" w:space="0" w:color="auto"/>
            </w:tcBorders>
            <w:vAlign w:val="center"/>
            <w:hideMark/>
          </w:tcPr>
          <w:p w:rsidR="00267C67" w:rsidRPr="003F477D" w:rsidRDefault="00267C67" w:rsidP="00F10DC8">
            <w:pPr>
              <w:spacing w:after="0" w:line="240" w:lineRule="auto"/>
            </w:pPr>
            <w:r w:rsidRPr="003F477D">
              <w:t>Stav zamestnancov ku dňu, ku ktorému sa zostavuje účtovná závierka, z toho:</w:t>
            </w:r>
          </w:p>
        </w:tc>
        <w:tc>
          <w:tcPr>
            <w:tcW w:w="2632" w:type="dxa"/>
            <w:tcBorders>
              <w:left w:val="single" w:sz="12" w:space="0" w:color="auto"/>
              <w:right w:val="single" w:sz="12" w:space="0" w:color="auto"/>
            </w:tcBorders>
          </w:tcPr>
          <w:p w:rsidR="00267C67" w:rsidRPr="003F477D" w:rsidRDefault="00267C67" w:rsidP="00F10DC8">
            <w:pPr>
              <w:spacing w:after="0" w:line="240" w:lineRule="auto"/>
              <w:jc w:val="center"/>
            </w:pPr>
            <w:r>
              <w:t>0</w:t>
            </w:r>
          </w:p>
        </w:tc>
        <w:tc>
          <w:tcPr>
            <w:tcW w:w="2860" w:type="dxa"/>
            <w:tcBorders>
              <w:left w:val="single" w:sz="12" w:space="0" w:color="auto"/>
            </w:tcBorders>
          </w:tcPr>
          <w:p w:rsidR="00267C67" w:rsidRPr="003F477D" w:rsidRDefault="00267C67" w:rsidP="00F10DC8">
            <w:pPr>
              <w:spacing w:after="0" w:line="240" w:lineRule="auto"/>
              <w:jc w:val="center"/>
            </w:pPr>
            <w:r>
              <w:t>0</w:t>
            </w:r>
          </w:p>
        </w:tc>
      </w:tr>
      <w:tr w:rsidR="00267C67" w:rsidRPr="003F477D" w:rsidTr="00F10DC8">
        <w:trPr>
          <w:trHeight w:val="397"/>
          <w:jc w:val="center"/>
        </w:trPr>
        <w:tc>
          <w:tcPr>
            <w:tcW w:w="3675" w:type="dxa"/>
            <w:tcBorders>
              <w:bottom w:val="single" w:sz="12" w:space="0" w:color="auto"/>
              <w:right w:val="single" w:sz="12" w:space="0" w:color="auto"/>
            </w:tcBorders>
            <w:vAlign w:val="center"/>
            <w:hideMark/>
          </w:tcPr>
          <w:p w:rsidR="00267C67" w:rsidRPr="003F477D" w:rsidRDefault="00267C67" w:rsidP="00F10DC8">
            <w:pPr>
              <w:spacing w:after="0" w:line="240" w:lineRule="auto"/>
              <w:rPr>
                <w:highlight w:val="green"/>
              </w:rPr>
            </w:pPr>
            <w:r w:rsidRPr="003F477D">
              <w:t>počet vedúcich zamestnancov</w:t>
            </w:r>
          </w:p>
        </w:tc>
        <w:tc>
          <w:tcPr>
            <w:tcW w:w="2632" w:type="dxa"/>
            <w:tcBorders>
              <w:left w:val="single" w:sz="12" w:space="0" w:color="auto"/>
              <w:bottom w:val="single" w:sz="12" w:space="0" w:color="auto"/>
              <w:right w:val="single" w:sz="12" w:space="0" w:color="auto"/>
            </w:tcBorders>
          </w:tcPr>
          <w:p w:rsidR="00267C67" w:rsidRPr="003F477D" w:rsidRDefault="00267C67" w:rsidP="00F10DC8">
            <w:pPr>
              <w:spacing w:after="0" w:line="240" w:lineRule="auto"/>
              <w:jc w:val="center"/>
              <w:rPr>
                <w:highlight w:val="green"/>
              </w:rPr>
            </w:pPr>
            <w:r>
              <w:t>0</w:t>
            </w:r>
          </w:p>
        </w:tc>
        <w:tc>
          <w:tcPr>
            <w:tcW w:w="2860" w:type="dxa"/>
            <w:tcBorders>
              <w:left w:val="single" w:sz="12" w:space="0" w:color="auto"/>
              <w:bottom w:val="single" w:sz="12" w:space="0" w:color="auto"/>
            </w:tcBorders>
          </w:tcPr>
          <w:p w:rsidR="00267C67" w:rsidRPr="003F477D" w:rsidRDefault="00267C67" w:rsidP="00F10DC8">
            <w:pPr>
              <w:spacing w:after="0" w:line="240" w:lineRule="auto"/>
              <w:jc w:val="center"/>
            </w:pPr>
            <w:r>
              <w:t>0</w:t>
            </w:r>
          </w:p>
        </w:tc>
      </w:tr>
    </w:tbl>
    <w:p w:rsidR="00267C67" w:rsidRPr="00147A95" w:rsidRDefault="00267C67" w:rsidP="00147A95"/>
    <w:p w:rsidR="00147A95" w:rsidRDefault="00147A95" w:rsidP="00147A95">
      <w:r w:rsidRPr="00147A95">
        <w:lastRenderedPageBreak/>
        <w:t>d) údaj, či je účtovná jednotka neobmedzene ručiacim spoločníkom v iných účtovných jednotkách s uvedením obchodného mena a sídla takejto účtovnej jednotky; uvádzajú sa aj iné významné údaje týkajúce sa tohto ručenia,</w:t>
      </w:r>
    </w:p>
    <w:p w:rsidR="00267C67" w:rsidRPr="002D5925" w:rsidRDefault="00267C67" w:rsidP="00267C67">
      <w:pPr>
        <w:rPr>
          <w:b/>
        </w:rPr>
      </w:pPr>
      <w:r w:rsidRPr="002D5925">
        <w:rPr>
          <w:b/>
        </w:rPr>
        <w:t>Účtovná jednotka nemá náplň pre uvedený bod.</w:t>
      </w:r>
    </w:p>
    <w:p w:rsidR="00147A95" w:rsidRDefault="00147A95" w:rsidP="00147A95">
      <w:r w:rsidRPr="00147A95">
        <w:t>e) právny dôvod na zostavenie účtovnej závierky,</w:t>
      </w:r>
    </w:p>
    <w:p w:rsidR="00267C67" w:rsidRPr="003C576A" w:rsidRDefault="00267C67" w:rsidP="00267C67">
      <w:pPr>
        <w:rPr>
          <w:b/>
        </w:rPr>
      </w:pPr>
      <w:r w:rsidRPr="003C576A">
        <w:rPr>
          <w:b/>
        </w:rPr>
        <w:t>riadna účtovná závierka</w:t>
      </w:r>
    </w:p>
    <w:p w:rsidR="00147A95" w:rsidRDefault="00147A95" w:rsidP="00147A95">
      <w:r w:rsidRPr="00147A95">
        <w:t>f) dátum schválenia účtovnej závierky za bezprostredne predchádzajúce účtovné obdobie príslušným orgánom účtovnej jednotky.</w:t>
      </w:r>
    </w:p>
    <w:p w:rsidR="001B23AB" w:rsidRPr="002D5925" w:rsidRDefault="001B23AB" w:rsidP="001B23AB">
      <w:pPr>
        <w:rPr>
          <w:b/>
        </w:rPr>
      </w:pPr>
      <w:r w:rsidRPr="002D5925">
        <w:rPr>
          <w:b/>
        </w:rPr>
        <w:t>Účtovná jednotka nemá náplň pre uvedený bod.</w:t>
      </w:r>
    </w:p>
    <w:p w:rsidR="00913E0F" w:rsidRPr="00913E0F" w:rsidRDefault="00913E0F" w:rsidP="00147A95">
      <w:pPr>
        <w:rPr>
          <w:b/>
        </w:rPr>
      </w:pPr>
    </w:p>
    <w:p w:rsidR="00147A95" w:rsidRPr="00147A95" w:rsidRDefault="00147A95" w:rsidP="00147A95">
      <w:pPr>
        <w:rPr>
          <w:b/>
        </w:rPr>
      </w:pPr>
      <w:r w:rsidRPr="00147A95">
        <w:rPr>
          <w:b/>
        </w:rPr>
        <w:t>C. Ak je účtovná jednotka súčasťou konsolidovaného celku, poznámky obsahujú aj tieto informácie:</w:t>
      </w:r>
    </w:p>
    <w:p w:rsidR="00267C67" w:rsidRDefault="00267C67" w:rsidP="00267C67">
      <w:pPr>
        <w:rPr>
          <w:b/>
        </w:rPr>
      </w:pPr>
      <w:r w:rsidRPr="002D5925">
        <w:rPr>
          <w:b/>
        </w:rPr>
        <w:t>Účtovná jednotka nemá náplň pre uvedený bod.</w:t>
      </w:r>
    </w:p>
    <w:p w:rsidR="00147A95" w:rsidRPr="00147A95" w:rsidRDefault="00147A95" w:rsidP="00147A95">
      <w:pPr>
        <w:rPr>
          <w:b/>
        </w:rPr>
      </w:pPr>
      <w:r w:rsidRPr="00147A95">
        <w:rPr>
          <w:b/>
        </w:rPr>
        <w:t>D. V poznámkach sa uvádzajú ďalšie informácie o:</w:t>
      </w:r>
    </w:p>
    <w:p w:rsidR="00147A95" w:rsidRDefault="00147A95" w:rsidP="00147A95">
      <w:r w:rsidRPr="00147A95">
        <w:t>a) použitých účtovných zásadách a účtovných metódach,</w:t>
      </w:r>
    </w:p>
    <w:p w:rsidR="00267C67" w:rsidRPr="00147A95" w:rsidRDefault="00267C67" w:rsidP="00267C67">
      <w:pPr>
        <w:jc w:val="both"/>
      </w:pPr>
      <w:r>
        <w:rPr>
          <w:b/>
        </w:rPr>
        <w:t xml:space="preserve">Účtovná jednotka vykonáva účtovníctvo v súlade zásadou verného a pravdivého zobrazenia, </w:t>
      </w:r>
      <w:r w:rsidRPr="002D5925">
        <w:rPr>
          <w:b/>
        </w:rPr>
        <w:t>zásad</w:t>
      </w:r>
      <w:r>
        <w:rPr>
          <w:b/>
        </w:rPr>
        <w:t>ou</w:t>
      </w:r>
      <w:r w:rsidRPr="002D5925">
        <w:rPr>
          <w:b/>
        </w:rPr>
        <w:t xml:space="preserve"> </w:t>
      </w:r>
      <w:r>
        <w:rPr>
          <w:b/>
        </w:rPr>
        <w:t>bilančnej kontinuity</w:t>
      </w:r>
      <w:r w:rsidRPr="002D5925">
        <w:rPr>
          <w:b/>
        </w:rPr>
        <w:t>, časové</w:t>
      </w:r>
      <w:r>
        <w:rPr>
          <w:b/>
        </w:rPr>
        <w:t>ho</w:t>
      </w:r>
      <w:r w:rsidRPr="002D5925">
        <w:rPr>
          <w:b/>
        </w:rPr>
        <w:t xml:space="preserve"> rozlíšeni</w:t>
      </w:r>
      <w:r>
        <w:rPr>
          <w:b/>
        </w:rPr>
        <w:t>a</w:t>
      </w:r>
      <w:r w:rsidRPr="002D5925">
        <w:rPr>
          <w:b/>
        </w:rPr>
        <w:t xml:space="preserve"> výnosov a nákladov, zásad</w:t>
      </w:r>
      <w:r>
        <w:rPr>
          <w:b/>
        </w:rPr>
        <w:t>ou</w:t>
      </w:r>
      <w:r w:rsidRPr="002D5925">
        <w:rPr>
          <w:b/>
        </w:rPr>
        <w:t xml:space="preserve"> opatrnosti</w:t>
      </w:r>
      <w:r>
        <w:rPr>
          <w:b/>
        </w:rPr>
        <w:t>.</w:t>
      </w:r>
    </w:p>
    <w:p w:rsidR="00147A95" w:rsidRPr="00147A95" w:rsidRDefault="00147A95" w:rsidP="00147A95">
      <w:r w:rsidRPr="00147A95">
        <w:t>b) údajoch vykázaných na strane aktív súvahy,</w:t>
      </w:r>
    </w:p>
    <w:p w:rsidR="00147A95" w:rsidRPr="00147A95" w:rsidRDefault="00147A95" w:rsidP="00147A95">
      <w:r w:rsidRPr="00147A95">
        <w:t>c) údajoch vykázaných na strane pasív súvahy,</w:t>
      </w:r>
    </w:p>
    <w:p w:rsidR="00147A95" w:rsidRPr="00147A95" w:rsidRDefault="00147A95" w:rsidP="00147A95">
      <w:r w:rsidRPr="00147A95">
        <w:t>d) výnosoch,</w:t>
      </w:r>
    </w:p>
    <w:p w:rsidR="00147A95" w:rsidRPr="00147A95" w:rsidRDefault="00147A95" w:rsidP="00147A95">
      <w:r w:rsidRPr="00147A95">
        <w:t>e) nákladoch,</w:t>
      </w:r>
    </w:p>
    <w:p w:rsidR="00147A95" w:rsidRPr="00147A95" w:rsidRDefault="00147A95" w:rsidP="00147A95">
      <w:r w:rsidRPr="00147A95">
        <w:t>f) daniach z príjmov,</w:t>
      </w:r>
    </w:p>
    <w:p w:rsidR="00147A95" w:rsidRDefault="00147A95" w:rsidP="00147A95">
      <w:r w:rsidRPr="00147A95">
        <w:t>g) údajoch na podsúvahových účtoch,</w:t>
      </w:r>
    </w:p>
    <w:p w:rsidR="00267C67" w:rsidRPr="00147A95" w:rsidRDefault="00267C67" w:rsidP="00267C67">
      <w:pPr>
        <w:jc w:val="both"/>
      </w:pPr>
      <w:r>
        <w:rPr>
          <w:b/>
        </w:rPr>
        <w:t>Účtovná jednotka nemá náplň pre uvedený bod.</w:t>
      </w:r>
    </w:p>
    <w:p w:rsidR="00147A95" w:rsidRDefault="00147A95" w:rsidP="00147A95">
      <w:r w:rsidRPr="00147A95">
        <w:t>h) iných aktívach a iných pasívach,</w:t>
      </w:r>
    </w:p>
    <w:p w:rsidR="00267C67" w:rsidRPr="00147A95" w:rsidRDefault="00267C67" w:rsidP="00267C67">
      <w:pPr>
        <w:jc w:val="both"/>
      </w:pPr>
      <w:r>
        <w:rPr>
          <w:b/>
        </w:rPr>
        <w:t>Účtovná jednotka nemá náplň pre uvedený bod.</w:t>
      </w:r>
    </w:p>
    <w:p w:rsidR="00147A95" w:rsidRDefault="00147A95" w:rsidP="00147A95">
      <w:r w:rsidRPr="00147A95">
        <w:t>i) spriaznených osobách,</w:t>
      </w:r>
    </w:p>
    <w:p w:rsidR="00267C67" w:rsidRPr="00147A95" w:rsidRDefault="00267C67" w:rsidP="00267C67">
      <w:pPr>
        <w:jc w:val="both"/>
      </w:pPr>
      <w:r>
        <w:rPr>
          <w:b/>
        </w:rPr>
        <w:t>Účtovná jednotka nemá náplň pre uvedený bod.</w:t>
      </w:r>
    </w:p>
    <w:p w:rsidR="00147A95" w:rsidRDefault="00147A95" w:rsidP="00147A95">
      <w:r w:rsidRPr="00147A95">
        <w:t>j) skutočnostiach, ktoré nastali medzi dňom, ku ktorému sa zostavuje účtovná závierka a dňom jej zostavenia,</w:t>
      </w:r>
    </w:p>
    <w:p w:rsidR="00267C67" w:rsidRPr="00147A95" w:rsidRDefault="00267C67" w:rsidP="00267C67">
      <w:pPr>
        <w:jc w:val="both"/>
      </w:pPr>
      <w:r>
        <w:rPr>
          <w:b/>
        </w:rPr>
        <w:lastRenderedPageBreak/>
        <w:t>Účtovná jednotka nemá náplň pre uvedený bod.</w:t>
      </w:r>
    </w:p>
    <w:p w:rsidR="00147A95" w:rsidRPr="00147A95" w:rsidRDefault="00147A95" w:rsidP="00147A95">
      <w:r w:rsidRPr="00147A95">
        <w:t>k) prehľade zmien vlastného imania,</w:t>
      </w:r>
    </w:p>
    <w:p w:rsidR="00147A95" w:rsidRPr="00147A95" w:rsidRDefault="00147A95" w:rsidP="00147A95">
      <w:r w:rsidRPr="00147A95">
        <w:t>l) prehľade peňažných tokov.</w:t>
      </w:r>
    </w:p>
    <w:p w:rsidR="00147A95" w:rsidRPr="00147A95" w:rsidRDefault="00147A95" w:rsidP="00147A95">
      <w:pPr>
        <w:rPr>
          <w:b/>
        </w:rPr>
      </w:pPr>
      <w:r w:rsidRPr="00147A95">
        <w:rPr>
          <w:b/>
        </w:rPr>
        <w:t>E. V časti o použitých účtovných zásadách a účtovných metódach sa uvádzajú informácie o</w:t>
      </w:r>
    </w:p>
    <w:p w:rsidR="00147A95" w:rsidRDefault="00147A95" w:rsidP="00147A95">
      <w:r w:rsidRPr="00147A95">
        <w:t>a) splnení predpokladu, že účtovná jednotka bude nepretržite pokračovať vo svojej činnosti,</w:t>
      </w:r>
    </w:p>
    <w:p w:rsidR="00267C67" w:rsidRPr="002D5925" w:rsidRDefault="00267C67" w:rsidP="00267C67">
      <w:pPr>
        <w:rPr>
          <w:b/>
        </w:rPr>
      </w:pPr>
      <w:r w:rsidRPr="002D5925">
        <w:rPr>
          <w:b/>
        </w:rPr>
        <w:t xml:space="preserve">Účtovná jednotka </w:t>
      </w:r>
      <w:r>
        <w:rPr>
          <w:b/>
        </w:rPr>
        <w:t>má predpoklad, že bude nepretržite pokračovať vo svojej činnosti.</w:t>
      </w:r>
    </w:p>
    <w:p w:rsidR="00147A95" w:rsidRDefault="00147A95" w:rsidP="00147A95">
      <w:r w:rsidRPr="00147A95">
        <w:t>b) zmenách účtovných zásad a zmenách účtovných metód, s uvedením dôvodu ich uplatnenia a ich vplyvu na hodnotu majetku, záväzkov, vlastného imania a výsledku hospodárenia účtovnej jednotky,</w:t>
      </w:r>
    </w:p>
    <w:p w:rsidR="00267C67" w:rsidRPr="002D5925" w:rsidRDefault="00267C67" w:rsidP="00267C67">
      <w:pPr>
        <w:rPr>
          <w:b/>
        </w:rPr>
      </w:pPr>
      <w:r w:rsidRPr="002D5925">
        <w:rPr>
          <w:b/>
        </w:rPr>
        <w:t>Účtovná jednotka nemá náplň pre uvedený bod.</w:t>
      </w:r>
    </w:p>
    <w:p w:rsidR="00147A95" w:rsidRDefault="00147A95" w:rsidP="00147A95">
      <w:r w:rsidRPr="00147A95">
        <w:t>c) spôsobe oceňovania jednotlivých zložiek majetku a záväzkov v členení na</w:t>
      </w:r>
    </w:p>
    <w:p w:rsidR="00267C67" w:rsidRDefault="00267C67" w:rsidP="00267C67">
      <w:pPr>
        <w:jc w:val="both"/>
      </w:pPr>
      <w:r w:rsidRPr="00147A95">
        <w:t>1. dlhodobý nehmotný majetok obstaraný kúpou,</w:t>
      </w:r>
    </w:p>
    <w:p w:rsidR="00267C67" w:rsidRPr="00147A95" w:rsidRDefault="00267C67" w:rsidP="00267C67">
      <w:pPr>
        <w:jc w:val="both"/>
      </w:pPr>
      <w:r>
        <w:rPr>
          <w:b/>
        </w:rPr>
        <w:t>Obstarávacia cena</w:t>
      </w:r>
    </w:p>
    <w:p w:rsidR="00267C67" w:rsidRDefault="00267C67" w:rsidP="00267C67">
      <w:pPr>
        <w:jc w:val="both"/>
      </w:pPr>
      <w:r w:rsidRPr="00147A95">
        <w:t>2. dlhodobý nehmotný majetok obstaraný vlastnou činnosťou,</w:t>
      </w:r>
    </w:p>
    <w:p w:rsidR="00267C67" w:rsidRPr="00147A95" w:rsidRDefault="00267C67" w:rsidP="00267C67">
      <w:pPr>
        <w:jc w:val="both"/>
      </w:pPr>
      <w:r>
        <w:rPr>
          <w:b/>
        </w:rPr>
        <w:t>Vlastné náklady</w:t>
      </w:r>
    </w:p>
    <w:p w:rsidR="00267C67" w:rsidRDefault="00267C67" w:rsidP="00267C67">
      <w:pPr>
        <w:jc w:val="both"/>
      </w:pPr>
      <w:r w:rsidRPr="00147A95">
        <w:t>3. dlhodobý nehmotný majetok obstaraný iným spôsobom,</w:t>
      </w:r>
    </w:p>
    <w:p w:rsidR="00267C67" w:rsidRPr="00147A95" w:rsidRDefault="00267C67" w:rsidP="00267C67">
      <w:pPr>
        <w:jc w:val="both"/>
      </w:pPr>
      <w:r>
        <w:rPr>
          <w:b/>
        </w:rPr>
        <w:t>Reprodukčná obstarávacia cena</w:t>
      </w:r>
    </w:p>
    <w:p w:rsidR="00267C67" w:rsidRDefault="00267C67" w:rsidP="00267C67">
      <w:pPr>
        <w:jc w:val="both"/>
      </w:pPr>
      <w:r w:rsidRPr="00147A95">
        <w:t>4. dlhodobý hmotný majetok obstaraný kúpou,</w:t>
      </w:r>
    </w:p>
    <w:p w:rsidR="00267C67" w:rsidRPr="00147A95" w:rsidRDefault="00267C67" w:rsidP="00267C67">
      <w:pPr>
        <w:jc w:val="both"/>
      </w:pPr>
      <w:r>
        <w:rPr>
          <w:b/>
        </w:rPr>
        <w:t>Obstarávacia cena</w:t>
      </w:r>
    </w:p>
    <w:p w:rsidR="00267C67" w:rsidRDefault="00267C67" w:rsidP="00267C67">
      <w:pPr>
        <w:jc w:val="both"/>
      </w:pPr>
      <w:r w:rsidRPr="00147A95">
        <w:t>5. dlhodobý hmotný majetok obstaraný vlastnou činnosťou,</w:t>
      </w:r>
    </w:p>
    <w:p w:rsidR="00267C67" w:rsidRPr="00147A95" w:rsidRDefault="00267C67" w:rsidP="00267C67">
      <w:pPr>
        <w:jc w:val="both"/>
      </w:pPr>
      <w:r>
        <w:rPr>
          <w:b/>
        </w:rPr>
        <w:t>Vlastné náklady</w:t>
      </w:r>
    </w:p>
    <w:p w:rsidR="00267C67" w:rsidRDefault="00267C67" w:rsidP="00267C67">
      <w:pPr>
        <w:jc w:val="both"/>
      </w:pPr>
      <w:r w:rsidRPr="00147A95">
        <w:t>6. dlhodobý hmotný majetok obstaraný iným spôsobom,</w:t>
      </w:r>
    </w:p>
    <w:p w:rsidR="00267C67" w:rsidRPr="00147A95" w:rsidRDefault="00267C67" w:rsidP="00267C67">
      <w:pPr>
        <w:jc w:val="both"/>
      </w:pPr>
      <w:r>
        <w:rPr>
          <w:b/>
        </w:rPr>
        <w:t>Reprodukčná obstarávacia cena</w:t>
      </w:r>
    </w:p>
    <w:p w:rsidR="00267C67" w:rsidRDefault="00267C67" w:rsidP="00267C67">
      <w:pPr>
        <w:jc w:val="both"/>
      </w:pPr>
      <w:r w:rsidRPr="00147A95">
        <w:t>7. dlhodobý finančný majetok,</w:t>
      </w:r>
    </w:p>
    <w:p w:rsidR="00267C67" w:rsidRPr="00147A95" w:rsidRDefault="00267C67" w:rsidP="00267C67">
      <w:pPr>
        <w:jc w:val="both"/>
      </w:pPr>
      <w:r>
        <w:rPr>
          <w:b/>
        </w:rPr>
        <w:t>Menovitá hodnota, trhová cena</w:t>
      </w:r>
    </w:p>
    <w:p w:rsidR="00267C67" w:rsidRDefault="00267C67" w:rsidP="00267C67">
      <w:pPr>
        <w:jc w:val="both"/>
      </w:pPr>
      <w:r w:rsidRPr="00147A95">
        <w:t>8. zásoby obstarané kúpou,</w:t>
      </w:r>
    </w:p>
    <w:p w:rsidR="00267C67" w:rsidRPr="00147A95" w:rsidRDefault="00267C67" w:rsidP="00267C67">
      <w:pPr>
        <w:jc w:val="both"/>
      </w:pPr>
      <w:r>
        <w:rPr>
          <w:b/>
        </w:rPr>
        <w:t>Obstarávacia cena</w:t>
      </w:r>
    </w:p>
    <w:p w:rsidR="00267C67" w:rsidRDefault="00267C67" w:rsidP="00267C67">
      <w:pPr>
        <w:jc w:val="both"/>
      </w:pPr>
      <w:r w:rsidRPr="00147A95">
        <w:t>9. zásoby vytvorené vlastnou činnosťou,</w:t>
      </w:r>
    </w:p>
    <w:p w:rsidR="00267C67" w:rsidRPr="00147A95" w:rsidRDefault="00267C67" w:rsidP="00267C67">
      <w:pPr>
        <w:jc w:val="both"/>
      </w:pPr>
      <w:r>
        <w:rPr>
          <w:b/>
        </w:rPr>
        <w:t>Vlastné náklady</w:t>
      </w:r>
    </w:p>
    <w:p w:rsidR="00267C67" w:rsidRDefault="00267C67" w:rsidP="00267C67">
      <w:pPr>
        <w:jc w:val="both"/>
      </w:pPr>
      <w:r w:rsidRPr="00147A95">
        <w:lastRenderedPageBreak/>
        <w:t>10. zásoby obstarané iným spôsobom,</w:t>
      </w:r>
    </w:p>
    <w:p w:rsidR="00267C67" w:rsidRPr="00147A95" w:rsidRDefault="00267C67" w:rsidP="00267C67">
      <w:pPr>
        <w:jc w:val="both"/>
      </w:pPr>
      <w:r>
        <w:rPr>
          <w:b/>
        </w:rPr>
        <w:t>Reprodukčná obstarávacia cena</w:t>
      </w:r>
    </w:p>
    <w:p w:rsidR="00267C67" w:rsidRDefault="00267C67" w:rsidP="00267C67">
      <w:pPr>
        <w:jc w:val="both"/>
      </w:pPr>
      <w:r w:rsidRPr="00147A95">
        <w:t>11. zákazkovú výrobu a zákazkovú výstavbu nehnuteľnosti určenej na predaj,</w:t>
      </w:r>
    </w:p>
    <w:p w:rsidR="00267C67" w:rsidRDefault="00267C67" w:rsidP="00267C67">
      <w:pPr>
        <w:jc w:val="both"/>
      </w:pPr>
      <w:r>
        <w:rPr>
          <w:b/>
        </w:rPr>
        <w:t>Vlastné náklady</w:t>
      </w:r>
    </w:p>
    <w:p w:rsidR="00267C67" w:rsidRDefault="00267C67" w:rsidP="00267C67">
      <w:pPr>
        <w:jc w:val="both"/>
      </w:pPr>
      <w:r w:rsidRPr="00147A95">
        <w:t>12. pohľadávky,</w:t>
      </w:r>
    </w:p>
    <w:p w:rsidR="00267C67" w:rsidRPr="00147A95" w:rsidRDefault="00267C67" w:rsidP="00267C67">
      <w:pPr>
        <w:jc w:val="both"/>
      </w:pPr>
      <w:r>
        <w:rPr>
          <w:b/>
        </w:rPr>
        <w:t>Menovitá hodnota</w:t>
      </w:r>
    </w:p>
    <w:p w:rsidR="00267C67" w:rsidRDefault="00267C67" w:rsidP="00267C67">
      <w:pPr>
        <w:jc w:val="both"/>
      </w:pPr>
      <w:r w:rsidRPr="00147A95">
        <w:t>13. krátkodobý finančný majetok,</w:t>
      </w:r>
    </w:p>
    <w:p w:rsidR="00267C67" w:rsidRPr="00147A95" w:rsidRDefault="00267C67" w:rsidP="00267C67">
      <w:pPr>
        <w:jc w:val="both"/>
      </w:pPr>
      <w:r>
        <w:rPr>
          <w:b/>
        </w:rPr>
        <w:t>Menovitá hodnota, trhová cena</w:t>
      </w:r>
    </w:p>
    <w:p w:rsidR="00267C67" w:rsidRDefault="00267C67" w:rsidP="00267C67">
      <w:pPr>
        <w:jc w:val="both"/>
      </w:pPr>
      <w:r w:rsidRPr="00147A95">
        <w:t>14. časové rozlíšenie na strane aktív súvahy,</w:t>
      </w:r>
    </w:p>
    <w:p w:rsidR="00267C67" w:rsidRPr="00147A95" w:rsidRDefault="00267C67" w:rsidP="00267C67">
      <w:pPr>
        <w:jc w:val="both"/>
      </w:pPr>
      <w:r>
        <w:rPr>
          <w:b/>
        </w:rPr>
        <w:t>Menovitá hodnota</w:t>
      </w:r>
    </w:p>
    <w:p w:rsidR="00267C67" w:rsidRDefault="00267C67" w:rsidP="00267C67">
      <w:pPr>
        <w:jc w:val="both"/>
      </w:pPr>
      <w:r w:rsidRPr="00147A95">
        <w:t>15. záväzky, vrátane rezerv, dlhopisov, pôžičiek a úverov,</w:t>
      </w:r>
    </w:p>
    <w:p w:rsidR="00267C67" w:rsidRPr="00147A95" w:rsidRDefault="00267C67" w:rsidP="00267C67">
      <w:pPr>
        <w:jc w:val="both"/>
      </w:pPr>
      <w:r>
        <w:rPr>
          <w:b/>
        </w:rPr>
        <w:t>Kvalifikovaná odhad, menovitá hodnota</w:t>
      </w:r>
    </w:p>
    <w:p w:rsidR="00267C67" w:rsidRDefault="00267C67" w:rsidP="00267C67">
      <w:pPr>
        <w:jc w:val="both"/>
      </w:pPr>
      <w:r w:rsidRPr="00147A95">
        <w:t>16. časové rozlíšenie na strane pasív súvahy,</w:t>
      </w:r>
    </w:p>
    <w:p w:rsidR="00267C67" w:rsidRPr="00147A95" w:rsidRDefault="00267C67" w:rsidP="00267C67">
      <w:pPr>
        <w:jc w:val="both"/>
      </w:pPr>
      <w:r>
        <w:rPr>
          <w:b/>
        </w:rPr>
        <w:t>Menovitá hodnota</w:t>
      </w:r>
    </w:p>
    <w:p w:rsidR="00267C67" w:rsidRDefault="00267C67" w:rsidP="00267C67">
      <w:pPr>
        <w:jc w:val="both"/>
      </w:pPr>
      <w:r w:rsidRPr="00147A95">
        <w:t>17. deriváty,</w:t>
      </w:r>
    </w:p>
    <w:p w:rsidR="00267C67" w:rsidRPr="00147A95" w:rsidRDefault="00267C67" w:rsidP="00267C67">
      <w:pPr>
        <w:jc w:val="both"/>
      </w:pPr>
      <w:r>
        <w:rPr>
          <w:b/>
        </w:rPr>
        <w:t>Menovitá hodnota</w:t>
      </w:r>
    </w:p>
    <w:p w:rsidR="00267C67" w:rsidRDefault="00267C67" w:rsidP="00267C67">
      <w:pPr>
        <w:jc w:val="both"/>
      </w:pPr>
      <w:r w:rsidRPr="00147A95">
        <w:t>18. majetok a záväzky zabezpečené derivátmi,</w:t>
      </w:r>
    </w:p>
    <w:p w:rsidR="00267C67" w:rsidRPr="00147A95" w:rsidRDefault="00267C67" w:rsidP="00267C67">
      <w:pPr>
        <w:jc w:val="both"/>
      </w:pPr>
      <w:r>
        <w:rPr>
          <w:b/>
        </w:rPr>
        <w:t>Trhová cena</w:t>
      </w:r>
    </w:p>
    <w:p w:rsidR="00267C67" w:rsidRDefault="00267C67" w:rsidP="00267C67">
      <w:pPr>
        <w:jc w:val="both"/>
      </w:pPr>
      <w:r w:rsidRPr="00147A95">
        <w:t>19. prenajatý majetok a majetok obstaraný na základe zmluvy o kúpe prenajatej veci,</w:t>
      </w:r>
    </w:p>
    <w:p w:rsidR="00267C67" w:rsidRPr="00147A95" w:rsidRDefault="00267C67" w:rsidP="00267C67">
      <w:pPr>
        <w:jc w:val="both"/>
      </w:pPr>
      <w:r>
        <w:rPr>
          <w:b/>
        </w:rPr>
        <w:t>Obstarávacia cena</w:t>
      </w:r>
    </w:p>
    <w:p w:rsidR="00267C67" w:rsidRDefault="00267C67" w:rsidP="00267C67">
      <w:pPr>
        <w:jc w:val="both"/>
      </w:pPr>
      <w:r w:rsidRPr="00147A95">
        <w:t>20. majetok obstaraný v privatizácii,</w:t>
      </w:r>
    </w:p>
    <w:p w:rsidR="00267C67" w:rsidRDefault="00267C67" w:rsidP="00267C67">
      <w:pPr>
        <w:jc w:val="both"/>
        <w:rPr>
          <w:b/>
        </w:rPr>
      </w:pPr>
      <w:r>
        <w:rPr>
          <w:b/>
        </w:rPr>
        <w:t>Obstarávacia cena</w:t>
      </w:r>
    </w:p>
    <w:p w:rsidR="00267C67" w:rsidRDefault="00267C67" w:rsidP="00267C67">
      <w:pPr>
        <w:jc w:val="both"/>
      </w:pPr>
      <w:r w:rsidRPr="00147A95">
        <w:t>21. daň z príjmov splatnú za bežné účtovné obdobie a za zdaňovacie obdobie (ďalej len „splatná daň z príjmov“) a daň z príjmov odloženú do budúcich účtovných období a zdaňovacích období (ďalej len „odložená daň z príjmov“),</w:t>
      </w:r>
    </w:p>
    <w:p w:rsidR="00267C67" w:rsidRDefault="00267C67" w:rsidP="00267C67">
      <w:pPr>
        <w:jc w:val="both"/>
        <w:rPr>
          <w:b/>
        </w:rPr>
      </w:pPr>
      <w:r>
        <w:rPr>
          <w:b/>
        </w:rPr>
        <w:t>Menovitá hodnota</w:t>
      </w:r>
    </w:p>
    <w:p w:rsidR="00147A95" w:rsidRDefault="00147A95" w:rsidP="00147A95">
      <w:r w:rsidRPr="00147A95">
        <w:t>d) tvorbe odpisového plánu pre dlhodobý majetok, pričom sa uvádza doba odpisovania, sadzby odpisov a odpisové metódy pre účtovné odpisy,</w:t>
      </w:r>
    </w:p>
    <w:p w:rsidR="00267C67" w:rsidRPr="005C18DB" w:rsidRDefault="00267C67" w:rsidP="00267C67">
      <w:pPr>
        <w:rPr>
          <w:b/>
        </w:rPr>
      </w:pPr>
      <w:r w:rsidRPr="005C18DB">
        <w:rPr>
          <w:b/>
        </w:rPr>
        <w:t>Rovnomerné odpisovanie</w:t>
      </w:r>
    </w:p>
    <w:p w:rsidR="00147A95" w:rsidRDefault="00147A95" w:rsidP="00147A95">
      <w:r w:rsidRPr="00147A95">
        <w:lastRenderedPageBreak/>
        <w:t>e) dotáci</w:t>
      </w:r>
      <w:r w:rsidR="00913E0F">
        <w:t>á</w:t>
      </w:r>
      <w:r w:rsidRPr="00147A95">
        <w:t>ch poskytnutých na obstaranie majetku s uvedením zložky majetku a ich ocenenia.</w:t>
      </w:r>
    </w:p>
    <w:p w:rsidR="00267C67" w:rsidRPr="002D5925" w:rsidRDefault="00267C67" w:rsidP="00267C67">
      <w:pPr>
        <w:rPr>
          <w:b/>
        </w:rPr>
      </w:pPr>
      <w:r w:rsidRPr="002D5925">
        <w:rPr>
          <w:b/>
        </w:rPr>
        <w:t>Účtovná jednotka nemá náplň pre uvedený bod.</w:t>
      </w:r>
    </w:p>
    <w:p w:rsidR="007647A5" w:rsidRDefault="007647A5" w:rsidP="00147A95">
      <w:r>
        <w:t xml:space="preserve">f) 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w:t>
      </w:r>
      <w:r w:rsidR="00FB6080">
        <w:t xml:space="preserve"> </w:t>
      </w:r>
      <w:r>
        <w:t xml:space="preserve">účtovanej v bežnom účtovnom období s uvedením </w:t>
      </w:r>
      <w:r w:rsidR="00FB6080">
        <w:t xml:space="preserve">sumy </w:t>
      </w:r>
      <w:r>
        <w:t>vplyvu na výsledok hospodárenia  bežného účtovného obdobia</w:t>
      </w:r>
      <w:r w:rsidR="00FB6080">
        <w:t>.</w:t>
      </w:r>
    </w:p>
    <w:p w:rsidR="00267C67" w:rsidRPr="00147A95" w:rsidRDefault="00267C67" w:rsidP="00267C67">
      <w:pPr>
        <w:jc w:val="both"/>
      </w:pPr>
      <w:r>
        <w:rPr>
          <w:b/>
        </w:rPr>
        <w:t>Účtovná jednotka nemá náplň pre uvedený bod.</w:t>
      </w:r>
    </w:p>
    <w:p w:rsidR="00147A95" w:rsidRDefault="00147A95" w:rsidP="00147A95">
      <w:pPr>
        <w:rPr>
          <w:b/>
        </w:rPr>
      </w:pPr>
      <w:r w:rsidRPr="00147A95">
        <w:rPr>
          <w:b/>
        </w:rPr>
        <w:t>F. V časti o údajoch vykázaných na strane aktív súvahy sa uvádzajú informácie o</w:t>
      </w:r>
    </w:p>
    <w:p w:rsidR="00C37EFE" w:rsidRDefault="00C37EFE" w:rsidP="00C37EFE">
      <w:pPr>
        <w:pStyle w:val="Nzov"/>
        <w:numPr>
          <w:ilvl w:val="0"/>
          <w:numId w:val="3"/>
        </w:numPr>
        <w:spacing w:before="0" w:beforeAutospacing="0" w:after="0"/>
        <w:jc w:val="left"/>
        <w:rPr>
          <w:sz w:val="22"/>
          <w:szCs w:val="22"/>
        </w:rPr>
      </w:pPr>
      <w:r w:rsidRPr="00C37EFE">
        <w:rPr>
          <w:sz w:val="22"/>
          <w:szCs w:val="22"/>
        </w:rPr>
        <w:t>Informácie k prílohe č. 3 časti F. písm. a) o dlhodobom nehmotnom majetku</w:t>
      </w:r>
    </w:p>
    <w:p w:rsidR="000F6D4F" w:rsidRDefault="000F6D4F" w:rsidP="000F6D4F">
      <w:pPr>
        <w:jc w:val="both"/>
        <w:rPr>
          <w:b/>
        </w:rPr>
      </w:pPr>
    </w:p>
    <w:p w:rsidR="000F6D4F" w:rsidRPr="00147A95" w:rsidRDefault="000F6D4F" w:rsidP="000F6D4F">
      <w:pPr>
        <w:jc w:val="both"/>
      </w:pPr>
      <w:r w:rsidRPr="000F6D4F">
        <w:rPr>
          <w:b/>
        </w:rPr>
        <w:t>Účtovná jednotka nemá náplň pre uvedený bod.</w:t>
      </w:r>
    </w:p>
    <w:p w:rsidR="00C37EFE" w:rsidRPr="00147A95" w:rsidRDefault="00C37EFE" w:rsidP="00147A95">
      <w:pPr>
        <w:rPr>
          <w:b/>
        </w:rPr>
      </w:pPr>
    </w:p>
    <w:p w:rsidR="00147A95" w:rsidRPr="00C37EFE" w:rsidRDefault="00C37EFE" w:rsidP="00147A95">
      <w:pPr>
        <w:rPr>
          <w:b/>
        </w:rPr>
      </w:pPr>
      <w:r w:rsidRPr="00C37EFE">
        <w:rPr>
          <w:b/>
        </w:rPr>
        <w:t>b</w:t>
      </w:r>
      <w:r w:rsidR="00147A95" w:rsidRPr="00C37EFE">
        <w:rPr>
          <w:b/>
        </w:rPr>
        <w:t>) dlhodobom hmotnom majetku za bežné účtovné obdobie, a</w:t>
      </w:r>
      <w:r w:rsidR="00267C67" w:rsidRPr="00C37EFE">
        <w:rPr>
          <w:b/>
        </w:rPr>
        <w:t> </w:t>
      </w:r>
      <w:r w:rsidR="00147A95" w:rsidRPr="00C37EFE">
        <w:rPr>
          <w:b/>
        </w:rPr>
        <w:t>to</w:t>
      </w:r>
    </w:p>
    <w:p w:rsidR="000F6D4F" w:rsidRPr="00147A95" w:rsidRDefault="000F6D4F" w:rsidP="000F6D4F">
      <w:pPr>
        <w:jc w:val="both"/>
      </w:pPr>
      <w:r w:rsidRPr="000F6D4F">
        <w:rPr>
          <w:b/>
        </w:rPr>
        <w:t>Účtovná jednotka nemá náplň pre uvedený bod.</w:t>
      </w:r>
    </w:p>
    <w:p w:rsidR="000F1FF1" w:rsidRDefault="000F1FF1" w:rsidP="00147A95"/>
    <w:p w:rsidR="00147A95" w:rsidRDefault="00147A95" w:rsidP="00147A95">
      <w:r w:rsidRPr="00147A95">
        <w:t>b) spôsobe a výške poistenia dlhodobého nehmotného majetku a dlhodobého hmotného majetku,</w:t>
      </w:r>
    </w:p>
    <w:p w:rsidR="001F6825" w:rsidRPr="00147A95" w:rsidRDefault="001F6825" w:rsidP="001F6825">
      <w:pPr>
        <w:jc w:val="both"/>
      </w:pPr>
      <w:r>
        <w:rPr>
          <w:b/>
        </w:rPr>
        <w:t>Účtovná jednotka nemá náplň pre uvedený bod.</w:t>
      </w:r>
    </w:p>
    <w:p w:rsidR="00147A95" w:rsidRDefault="00147A95" w:rsidP="00147A95">
      <w:r w:rsidRPr="00147A95">
        <w:t>c) dlhodobom nehmotnom majetku a dlhodobom hmotnom majetku, na ktorý je zriadené záložné právo a o dlhodobom majetku, pri ktorom má účtovná jednotka obmedzené právo s ním nakladať,</w:t>
      </w:r>
    </w:p>
    <w:p w:rsidR="000F1FF1" w:rsidRPr="00147A95" w:rsidRDefault="000F1FF1" w:rsidP="000F1FF1">
      <w:pPr>
        <w:jc w:val="both"/>
      </w:pPr>
      <w:r>
        <w:rPr>
          <w:b/>
        </w:rPr>
        <w:t>Účtovná jednotka nemá náplň pre uvedený bod.</w:t>
      </w:r>
    </w:p>
    <w:p w:rsidR="00147A95" w:rsidRDefault="00147A95" w:rsidP="00147A95">
      <w:r w:rsidRPr="00147A95">
        <w:t>d) dlhodobom majetku, pri ktorom vlastnícke právo nadobudol veriteľ zmluvou o zabezpečovacom prevode práva, ale ktorý užíva účtovná jednotka na základe zmluvy o výpožičke,</w:t>
      </w:r>
    </w:p>
    <w:p w:rsidR="000F1FF1" w:rsidRPr="00147A95" w:rsidRDefault="000F1FF1" w:rsidP="000F1FF1">
      <w:pPr>
        <w:jc w:val="both"/>
      </w:pPr>
      <w:r>
        <w:rPr>
          <w:b/>
        </w:rPr>
        <w:t>Účtovná jednotka nemá náplň pre uvedený bod.</w:t>
      </w:r>
    </w:p>
    <w:p w:rsidR="00147A95" w:rsidRDefault="00147A95" w:rsidP="00147A95">
      <w:r w:rsidRPr="00147A95">
        <w:t>e)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0F1FF1" w:rsidRPr="00147A95" w:rsidRDefault="000F1FF1" w:rsidP="000F1FF1">
      <w:pPr>
        <w:jc w:val="both"/>
      </w:pPr>
      <w:r>
        <w:rPr>
          <w:b/>
        </w:rPr>
        <w:t>Účtovná jednotka nemá náplň pre uvedený bod.</w:t>
      </w:r>
    </w:p>
    <w:p w:rsidR="00147A95" w:rsidRDefault="00147A95" w:rsidP="00147A95">
      <w:r w:rsidRPr="00147A95">
        <w:t>f) majetku, ktorým je goodwill a o spôsobe výpočtu jeho hodnoty,</w:t>
      </w:r>
    </w:p>
    <w:p w:rsidR="000F1FF1" w:rsidRPr="00147A95" w:rsidRDefault="000F1FF1" w:rsidP="000F1FF1">
      <w:pPr>
        <w:jc w:val="both"/>
      </w:pPr>
      <w:r>
        <w:rPr>
          <w:b/>
        </w:rPr>
        <w:t>Účtovná jednotka nemá náplň pre uvedený bod.</w:t>
      </w:r>
    </w:p>
    <w:p w:rsidR="00147A95" w:rsidRDefault="00147A95" w:rsidP="00147A95">
      <w:r w:rsidRPr="00147A95">
        <w:t>g) údajoch, ktoré sa účtujú na účte 097 – Opravná položka k nadobudnutému majetku,</w:t>
      </w:r>
    </w:p>
    <w:p w:rsidR="000F1FF1" w:rsidRPr="00147A95" w:rsidRDefault="000F1FF1" w:rsidP="000F1FF1">
      <w:pPr>
        <w:jc w:val="both"/>
      </w:pPr>
      <w:r>
        <w:rPr>
          <w:b/>
        </w:rPr>
        <w:lastRenderedPageBreak/>
        <w:t>Účtovná jednotka nemá náplň pre uvedený bod.</w:t>
      </w:r>
    </w:p>
    <w:p w:rsidR="000F1FF1" w:rsidRDefault="00147A95" w:rsidP="00147A95">
      <w:r w:rsidRPr="00147A95">
        <w:t xml:space="preserve">h) výskumnej a vývojovej činnosti účtovnej jednotky za bežné účtovné obdobie </w:t>
      </w:r>
    </w:p>
    <w:p w:rsidR="000F1FF1" w:rsidRPr="00147A95" w:rsidRDefault="000F1FF1" w:rsidP="000F1FF1">
      <w:pPr>
        <w:jc w:val="both"/>
      </w:pPr>
      <w:r>
        <w:rPr>
          <w:b/>
        </w:rPr>
        <w:t>Účtovná jednotka nemá náplň pre uvedený bod.</w:t>
      </w:r>
    </w:p>
    <w:p w:rsidR="00147A95" w:rsidRDefault="00147A95" w:rsidP="00147A95">
      <w:r w:rsidRPr="00147A95">
        <w:t>i) 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ovládajúcou osobou, uvádza sa aj obchodné meno, sídlo, výška vlastného imania a výsledkoch hospodárenia tejto inej účtovnej jednotky,</w:t>
      </w:r>
    </w:p>
    <w:p w:rsidR="000F1FF1" w:rsidRPr="00147A95" w:rsidRDefault="000F1FF1" w:rsidP="000F1FF1">
      <w:pPr>
        <w:jc w:val="both"/>
      </w:pPr>
      <w:r>
        <w:rPr>
          <w:b/>
        </w:rPr>
        <w:t>Účtovná jednotka nemá náplň pre uvedený bod.</w:t>
      </w:r>
    </w:p>
    <w:p w:rsidR="00147A95" w:rsidRDefault="00147A95" w:rsidP="00147A95">
      <w:r w:rsidRPr="00147A95">
        <w:t>j) 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rsidR="000F1FF1" w:rsidRPr="00147A95" w:rsidRDefault="000F1FF1" w:rsidP="000F1FF1">
      <w:pPr>
        <w:jc w:val="both"/>
      </w:pPr>
      <w:r>
        <w:rPr>
          <w:b/>
        </w:rPr>
        <w:t>Účtovná jednotka nemá náplň pre uvedený bod.</w:t>
      </w:r>
    </w:p>
    <w:p w:rsidR="00147A95" w:rsidRDefault="00147A95" w:rsidP="00147A95">
      <w:r w:rsidRPr="00147A95">
        <w:t>k) 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0F1FF1" w:rsidRPr="00147A95" w:rsidRDefault="000F1FF1" w:rsidP="000F1FF1">
      <w:pPr>
        <w:jc w:val="both"/>
      </w:pPr>
      <w:r>
        <w:rPr>
          <w:b/>
        </w:rPr>
        <w:t>Účtovná jednotka nemá náplň pre uvedený bod.</w:t>
      </w:r>
    </w:p>
    <w:p w:rsidR="00147A95" w:rsidRDefault="00147A95" w:rsidP="00147A95">
      <w:r w:rsidRPr="00147A95">
        <w:t>l) zmenách v jednotlivých zložkách dlhodobého finančného majetku,</w:t>
      </w:r>
    </w:p>
    <w:p w:rsidR="000F1FF1" w:rsidRPr="00147A95" w:rsidRDefault="000F1FF1" w:rsidP="000F1FF1">
      <w:pPr>
        <w:jc w:val="both"/>
      </w:pPr>
      <w:r>
        <w:rPr>
          <w:b/>
        </w:rPr>
        <w:t>Účtovná jednotka nemá náplň pre uvedený bod.</w:t>
      </w:r>
    </w:p>
    <w:p w:rsidR="00147A95" w:rsidRDefault="00147A95" w:rsidP="00147A95">
      <w:r w:rsidRPr="00147A95">
        <w:t>m) dlhodobom finančnom majetku, na ktorý je zriadené záložné právo a o dlhodobom majetku, pri ktorom má účtovná jednotka obmedzené právo s ním nakladať,</w:t>
      </w:r>
    </w:p>
    <w:p w:rsidR="000F1FF1" w:rsidRPr="00147A95" w:rsidRDefault="000F1FF1" w:rsidP="000F1FF1">
      <w:pPr>
        <w:jc w:val="both"/>
      </w:pPr>
      <w:r>
        <w:rPr>
          <w:b/>
        </w:rPr>
        <w:t>Účtovná jednotka nemá náplň pre uvedený bod.</w:t>
      </w:r>
    </w:p>
    <w:p w:rsidR="00147A95" w:rsidRDefault="00147A95" w:rsidP="00147A95">
      <w:r w:rsidRPr="00147A95">
        <w:t>n) ocenení dlhodobého finančného majetku ku dňu, ku ktorému sa zostavuje účtovná závierka reálnou hodnotou alebo metódou vlastného imania, pričom sa uvádza vplyv takéhoto ocenenia na výsledok hospodárenia a na výšku vlastného imania,</w:t>
      </w:r>
    </w:p>
    <w:p w:rsidR="000F1FF1" w:rsidRPr="00147A95" w:rsidRDefault="000F1FF1" w:rsidP="000F1FF1">
      <w:pPr>
        <w:jc w:val="both"/>
      </w:pPr>
      <w:r>
        <w:rPr>
          <w:b/>
        </w:rPr>
        <w:t>Účtovná jednotka nemá náplň pre uvedený bod.</w:t>
      </w:r>
    </w:p>
    <w:p w:rsidR="00147A95" w:rsidRDefault="00147A95" w:rsidP="00147A95">
      <w:r w:rsidRPr="00147A95">
        <w:t>o) 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p>
    <w:p w:rsidR="000F1FF1" w:rsidRPr="00147A95" w:rsidRDefault="000F1FF1" w:rsidP="000F1FF1">
      <w:pPr>
        <w:jc w:val="both"/>
      </w:pPr>
      <w:r>
        <w:rPr>
          <w:b/>
        </w:rPr>
        <w:t>Účtovná jednotka nemá náplň pre uvedený bod.</w:t>
      </w:r>
    </w:p>
    <w:p w:rsidR="00147A95" w:rsidRDefault="00147A95" w:rsidP="00147A95">
      <w:r w:rsidRPr="00147A95">
        <w:t>p) zásobách, na ktoré je zriadené záložné právo a zásobách, pri ktorých má účtovná jednotka obmedzené právo s nimi nakladať,</w:t>
      </w:r>
    </w:p>
    <w:p w:rsidR="000F1FF1" w:rsidRPr="00147A95" w:rsidRDefault="000F1FF1" w:rsidP="000F1FF1">
      <w:pPr>
        <w:jc w:val="both"/>
      </w:pPr>
      <w:r>
        <w:rPr>
          <w:b/>
        </w:rPr>
        <w:lastRenderedPageBreak/>
        <w:t>Účtovná jednotka nemá náplň pre uvedený bod.</w:t>
      </w:r>
    </w:p>
    <w:p w:rsidR="00147A95" w:rsidRPr="00147A95" w:rsidRDefault="00147A95" w:rsidP="00147A95">
      <w:r w:rsidRPr="00147A95">
        <w:t>q) zákazkovej výrobe a zákazkovej výstavbe nehnuteľnosti určenej na predaj</w:t>
      </w:r>
    </w:p>
    <w:p w:rsidR="000F1FF1" w:rsidRPr="00147A95" w:rsidRDefault="000F1FF1" w:rsidP="000F1FF1">
      <w:pPr>
        <w:jc w:val="both"/>
      </w:pPr>
      <w:r>
        <w:rPr>
          <w:b/>
        </w:rPr>
        <w:t>Účtovná jednotka nemá náplň pre uvedený bod.</w:t>
      </w:r>
    </w:p>
    <w:p w:rsidR="00147A95" w:rsidRDefault="00147A95" w:rsidP="00147A95">
      <w:r w:rsidRPr="00147A95">
        <w:t>r) tvorbe, zúčtovaní opravných položiek k pohľadávkam v členení podľa jednotlivých položiek súvahy za bežné účtovné obdobie, pričom sa uvádza dôvod ich tvorby, zúčtovania,</w:t>
      </w:r>
    </w:p>
    <w:p w:rsidR="000F1FF1" w:rsidRPr="00147A95" w:rsidRDefault="000F1FF1" w:rsidP="000F1FF1">
      <w:pPr>
        <w:jc w:val="both"/>
      </w:pPr>
      <w:r>
        <w:rPr>
          <w:b/>
        </w:rPr>
        <w:t>Účtovná jednotka nemá náplň pre uvedený bod.</w:t>
      </w:r>
    </w:p>
    <w:p w:rsidR="00147A95" w:rsidRDefault="00147A95" w:rsidP="00147A95">
      <w:r w:rsidRPr="00147A95">
        <w:t>s) hodnote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0F1FF1" w:rsidRPr="003F477D" w:rsidTr="00F10DC8">
        <w:trPr>
          <w:jc w:val="center"/>
        </w:trPr>
        <w:tc>
          <w:tcPr>
            <w:tcW w:w="3510" w:type="dxa"/>
            <w:tcBorders>
              <w:top w:val="single" w:sz="12" w:space="0" w:color="auto"/>
              <w:bottom w:val="nil"/>
              <w:right w:val="single" w:sz="12" w:space="0" w:color="auto"/>
            </w:tcBorders>
            <w:vAlign w:val="center"/>
            <w:hideMark/>
          </w:tcPr>
          <w:p w:rsidR="000F1FF1" w:rsidRPr="003F477D" w:rsidRDefault="000F1FF1" w:rsidP="00F10DC8">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F1FF1" w:rsidRPr="003F477D" w:rsidRDefault="000F1FF1" w:rsidP="00F10DC8">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F1FF1" w:rsidRPr="003F477D" w:rsidRDefault="000F1FF1" w:rsidP="00F10DC8">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F1FF1" w:rsidRPr="003F477D" w:rsidRDefault="000F1FF1" w:rsidP="00F10DC8">
            <w:pPr>
              <w:pStyle w:val="TopHeader"/>
            </w:pPr>
            <w:r w:rsidRPr="003F477D">
              <w:t>Pohľadávky spolu</w:t>
            </w:r>
          </w:p>
        </w:tc>
      </w:tr>
      <w:tr w:rsidR="000F1FF1" w:rsidRPr="003F477D" w:rsidTr="00F10DC8">
        <w:trPr>
          <w:trHeight w:hRule="exact" w:val="227"/>
          <w:jc w:val="center"/>
        </w:trPr>
        <w:tc>
          <w:tcPr>
            <w:tcW w:w="3510" w:type="dxa"/>
            <w:tcBorders>
              <w:top w:val="nil"/>
              <w:bottom w:val="single" w:sz="12" w:space="0" w:color="auto"/>
              <w:right w:val="single" w:sz="12" w:space="0" w:color="auto"/>
            </w:tcBorders>
            <w:vAlign w:val="center"/>
            <w:hideMark/>
          </w:tcPr>
          <w:p w:rsidR="000F1FF1" w:rsidRPr="003F477D" w:rsidRDefault="000F1FF1" w:rsidP="00F10DC8">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F1FF1" w:rsidRPr="003F477D" w:rsidRDefault="000F1FF1" w:rsidP="00F10DC8">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F1FF1" w:rsidRPr="003F477D" w:rsidRDefault="000F1FF1" w:rsidP="00F10DC8">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F1FF1" w:rsidRPr="003F477D" w:rsidRDefault="000F1FF1" w:rsidP="00F10DC8">
            <w:pPr>
              <w:pStyle w:val="TopHeader"/>
              <w:rPr>
                <w:b w:val="0"/>
              </w:rPr>
            </w:pPr>
            <w:r w:rsidRPr="003F477D">
              <w:rPr>
                <w:b w:val="0"/>
              </w:rPr>
              <w:t>d</w:t>
            </w:r>
          </w:p>
        </w:tc>
      </w:tr>
      <w:tr w:rsidR="000F1FF1" w:rsidRPr="003F477D" w:rsidTr="00F10DC8">
        <w:trPr>
          <w:trHeight w:val="397"/>
          <w:jc w:val="center"/>
        </w:trPr>
        <w:tc>
          <w:tcPr>
            <w:tcW w:w="9288" w:type="dxa"/>
            <w:gridSpan w:val="4"/>
            <w:tcBorders>
              <w:bottom w:val="single" w:sz="12" w:space="0" w:color="auto"/>
            </w:tcBorders>
            <w:vAlign w:val="center"/>
            <w:hideMark/>
          </w:tcPr>
          <w:p w:rsidR="000F1FF1" w:rsidRPr="003F477D" w:rsidRDefault="000F1FF1" w:rsidP="00F10DC8">
            <w:pPr>
              <w:spacing w:after="0" w:line="240" w:lineRule="auto"/>
              <w:rPr>
                <w:b/>
              </w:rPr>
            </w:pPr>
            <w:r w:rsidRPr="003F477D">
              <w:rPr>
                <w:b/>
              </w:rPr>
              <w:t>Dlhodobé pohľadávky</w:t>
            </w:r>
          </w:p>
        </w:tc>
      </w:tr>
      <w:tr w:rsidR="000F1FF1" w:rsidRPr="003F477D" w:rsidTr="00F10DC8">
        <w:trPr>
          <w:trHeight w:val="425"/>
          <w:jc w:val="center"/>
        </w:trPr>
        <w:tc>
          <w:tcPr>
            <w:tcW w:w="3510" w:type="dxa"/>
            <w:tcBorders>
              <w:top w:val="single" w:sz="12" w:space="0" w:color="auto"/>
              <w:right w:val="single" w:sz="12" w:space="0" w:color="auto"/>
            </w:tcBorders>
            <w:vAlign w:val="center"/>
            <w:hideMark/>
          </w:tcPr>
          <w:p w:rsidR="000F1FF1" w:rsidRPr="003F477D" w:rsidRDefault="000F1FF1" w:rsidP="00F10DC8">
            <w:pPr>
              <w:spacing w:after="0" w:line="240" w:lineRule="auto"/>
            </w:pPr>
            <w:r w:rsidRPr="003F477D">
              <w:t>Pohľadávky z obchodného styku</w:t>
            </w:r>
          </w:p>
        </w:tc>
        <w:tc>
          <w:tcPr>
            <w:tcW w:w="1985" w:type="dxa"/>
            <w:tcBorders>
              <w:top w:val="single" w:sz="12" w:space="0" w:color="auto"/>
              <w:left w:val="single" w:sz="12" w:space="0" w:color="auto"/>
            </w:tcBorders>
            <w:vAlign w:val="center"/>
          </w:tcPr>
          <w:p w:rsidR="000F1FF1" w:rsidRPr="003F477D" w:rsidRDefault="000F1FF1" w:rsidP="00F10DC8">
            <w:pPr>
              <w:spacing w:after="0" w:line="240" w:lineRule="auto"/>
            </w:pPr>
          </w:p>
        </w:tc>
        <w:tc>
          <w:tcPr>
            <w:tcW w:w="1843" w:type="dxa"/>
            <w:tcBorders>
              <w:top w:val="single" w:sz="12" w:space="0" w:color="auto"/>
            </w:tcBorders>
            <w:vAlign w:val="center"/>
          </w:tcPr>
          <w:p w:rsidR="000F1FF1" w:rsidRPr="003F477D" w:rsidRDefault="000F1FF1" w:rsidP="00F10DC8">
            <w:pPr>
              <w:spacing w:after="0" w:line="240" w:lineRule="auto"/>
            </w:pPr>
          </w:p>
        </w:tc>
        <w:tc>
          <w:tcPr>
            <w:tcW w:w="1950" w:type="dxa"/>
            <w:tcBorders>
              <w:top w:val="single" w:sz="12" w:space="0" w:color="auto"/>
            </w:tcBorders>
            <w:vAlign w:val="center"/>
          </w:tcPr>
          <w:p w:rsidR="000F1FF1" w:rsidRPr="003F477D" w:rsidRDefault="000F1FF1" w:rsidP="00F10DC8">
            <w:pPr>
              <w:spacing w:after="0" w:line="240" w:lineRule="auto"/>
            </w:pPr>
          </w:p>
        </w:tc>
      </w:tr>
      <w:tr w:rsidR="000F1FF1" w:rsidRPr="003F477D" w:rsidTr="00F10DC8">
        <w:trPr>
          <w:trHeight w:val="425"/>
          <w:jc w:val="center"/>
        </w:trPr>
        <w:tc>
          <w:tcPr>
            <w:tcW w:w="3510" w:type="dxa"/>
            <w:tcBorders>
              <w:right w:val="single" w:sz="12" w:space="0" w:color="auto"/>
            </w:tcBorders>
            <w:vAlign w:val="center"/>
            <w:hideMark/>
          </w:tcPr>
          <w:p w:rsidR="000F1FF1" w:rsidRPr="003F477D" w:rsidRDefault="000F1FF1" w:rsidP="00F10DC8">
            <w:pPr>
              <w:spacing w:after="0" w:line="240" w:lineRule="auto"/>
            </w:pPr>
            <w:r w:rsidRPr="003F477D">
              <w:t xml:space="preserve">Pohľadávky voči DÚJ a MÚJ </w:t>
            </w:r>
          </w:p>
        </w:tc>
        <w:tc>
          <w:tcPr>
            <w:tcW w:w="1985" w:type="dxa"/>
            <w:tcBorders>
              <w:left w:val="single" w:sz="12" w:space="0" w:color="auto"/>
            </w:tcBorders>
            <w:vAlign w:val="center"/>
          </w:tcPr>
          <w:p w:rsidR="000F1FF1" w:rsidRPr="003F477D" w:rsidRDefault="000F1FF1" w:rsidP="00F10DC8">
            <w:pPr>
              <w:spacing w:after="0" w:line="240" w:lineRule="auto"/>
            </w:pPr>
          </w:p>
        </w:tc>
        <w:tc>
          <w:tcPr>
            <w:tcW w:w="1843" w:type="dxa"/>
            <w:vAlign w:val="center"/>
          </w:tcPr>
          <w:p w:rsidR="000F1FF1" w:rsidRPr="003F477D" w:rsidRDefault="000F1FF1" w:rsidP="00F10DC8">
            <w:pPr>
              <w:spacing w:after="0" w:line="240" w:lineRule="auto"/>
            </w:pPr>
          </w:p>
        </w:tc>
        <w:tc>
          <w:tcPr>
            <w:tcW w:w="1950" w:type="dxa"/>
            <w:vAlign w:val="center"/>
          </w:tcPr>
          <w:p w:rsidR="000F1FF1" w:rsidRPr="003F477D" w:rsidRDefault="000F1FF1" w:rsidP="00F10DC8">
            <w:pPr>
              <w:spacing w:after="0" w:line="240" w:lineRule="auto"/>
            </w:pPr>
          </w:p>
        </w:tc>
      </w:tr>
      <w:tr w:rsidR="000F1FF1" w:rsidRPr="003F477D" w:rsidTr="00F10DC8">
        <w:trPr>
          <w:trHeight w:val="425"/>
          <w:jc w:val="center"/>
        </w:trPr>
        <w:tc>
          <w:tcPr>
            <w:tcW w:w="3510" w:type="dxa"/>
            <w:tcBorders>
              <w:right w:val="single" w:sz="12" w:space="0" w:color="auto"/>
            </w:tcBorders>
            <w:vAlign w:val="center"/>
            <w:hideMark/>
          </w:tcPr>
          <w:p w:rsidR="000F1FF1" w:rsidRPr="003F477D" w:rsidRDefault="000F1FF1" w:rsidP="00F10DC8">
            <w:pPr>
              <w:spacing w:after="0" w:line="240" w:lineRule="auto"/>
            </w:pPr>
            <w:r w:rsidRPr="003F477D">
              <w:t>Ostatné pohľadávky v rámci konsolidovaného celku</w:t>
            </w:r>
          </w:p>
        </w:tc>
        <w:tc>
          <w:tcPr>
            <w:tcW w:w="1985" w:type="dxa"/>
            <w:tcBorders>
              <w:left w:val="single" w:sz="12" w:space="0" w:color="auto"/>
            </w:tcBorders>
            <w:vAlign w:val="center"/>
          </w:tcPr>
          <w:p w:rsidR="000F1FF1" w:rsidRPr="003F477D" w:rsidRDefault="000F1FF1" w:rsidP="00F10DC8">
            <w:pPr>
              <w:spacing w:after="0" w:line="240" w:lineRule="auto"/>
            </w:pPr>
          </w:p>
        </w:tc>
        <w:tc>
          <w:tcPr>
            <w:tcW w:w="1843" w:type="dxa"/>
            <w:vAlign w:val="center"/>
          </w:tcPr>
          <w:p w:rsidR="000F1FF1" w:rsidRPr="003F477D" w:rsidRDefault="000F1FF1" w:rsidP="00F10DC8">
            <w:pPr>
              <w:spacing w:after="0" w:line="240" w:lineRule="auto"/>
            </w:pPr>
          </w:p>
        </w:tc>
        <w:tc>
          <w:tcPr>
            <w:tcW w:w="1950" w:type="dxa"/>
            <w:vAlign w:val="center"/>
          </w:tcPr>
          <w:p w:rsidR="000F1FF1" w:rsidRPr="003F477D" w:rsidRDefault="000F1FF1" w:rsidP="00F10DC8">
            <w:pPr>
              <w:spacing w:after="0" w:line="240" w:lineRule="auto"/>
            </w:pPr>
          </w:p>
        </w:tc>
      </w:tr>
      <w:tr w:rsidR="000F1FF1" w:rsidRPr="003F477D" w:rsidTr="00F10DC8">
        <w:trPr>
          <w:trHeight w:val="425"/>
          <w:jc w:val="center"/>
        </w:trPr>
        <w:tc>
          <w:tcPr>
            <w:tcW w:w="3510" w:type="dxa"/>
            <w:tcBorders>
              <w:bottom w:val="single" w:sz="6" w:space="0" w:color="auto"/>
              <w:right w:val="single" w:sz="12" w:space="0" w:color="auto"/>
            </w:tcBorders>
            <w:vAlign w:val="center"/>
            <w:hideMark/>
          </w:tcPr>
          <w:p w:rsidR="000F1FF1" w:rsidRPr="003F477D" w:rsidRDefault="000F1FF1" w:rsidP="00F10DC8">
            <w:pPr>
              <w:spacing w:after="0" w:line="240" w:lineRule="auto"/>
            </w:pPr>
            <w:r w:rsidRPr="003F477D">
              <w:t>Pohľadávky voči spoločníkom, členom a združeniu</w:t>
            </w:r>
          </w:p>
        </w:tc>
        <w:tc>
          <w:tcPr>
            <w:tcW w:w="1985" w:type="dxa"/>
            <w:tcBorders>
              <w:left w:val="single" w:sz="12" w:space="0" w:color="auto"/>
              <w:bottom w:val="single" w:sz="6" w:space="0" w:color="auto"/>
            </w:tcBorders>
            <w:vAlign w:val="center"/>
          </w:tcPr>
          <w:p w:rsidR="000F1FF1" w:rsidRPr="003F477D" w:rsidRDefault="000F1FF1" w:rsidP="00F10DC8">
            <w:pPr>
              <w:spacing w:after="0" w:line="240" w:lineRule="auto"/>
            </w:pPr>
          </w:p>
        </w:tc>
        <w:tc>
          <w:tcPr>
            <w:tcW w:w="1843" w:type="dxa"/>
            <w:tcBorders>
              <w:bottom w:val="single" w:sz="6" w:space="0" w:color="auto"/>
            </w:tcBorders>
            <w:vAlign w:val="center"/>
          </w:tcPr>
          <w:p w:rsidR="000F1FF1" w:rsidRPr="003F477D" w:rsidRDefault="000F1FF1" w:rsidP="00F10DC8">
            <w:pPr>
              <w:spacing w:after="0" w:line="240" w:lineRule="auto"/>
            </w:pPr>
          </w:p>
        </w:tc>
        <w:tc>
          <w:tcPr>
            <w:tcW w:w="1950" w:type="dxa"/>
            <w:tcBorders>
              <w:bottom w:val="single" w:sz="6" w:space="0" w:color="auto"/>
            </w:tcBorders>
            <w:vAlign w:val="center"/>
          </w:tcPr>
          <w:p w:rsidR="000F1FF1" w:rsidRPr="003F477D" w:rsidRDefault="000F1FF1" w:rsidP="00F10DC8">
            <w:pPr>
              <w:spacing w:after="0" w:line="240" w:lineRule="auto"/>
            </w:pPr>
          </w:p>
        </w:tc>
      </w:tr>
      <w:tr w:rsidR="000F1FF1" w:rsidRPr="003F477D" w:rsidTr="00F10DC8">
        <w:trPr>
          <w:trHeight w:val="425"/>
          <w:jc w:val="center"/>
        </w:trPr>
        <w:tc>
          <w:tcPr>
            <w:tcW w:w="3510" w:type="dxa"/>
            <w:tcBorders>
              <w:top w:val="single" w:sz="6" w:space="0" w:color="auto"/>
              <w:right w:val="single" w:sz="12" w:space="0" w:color="auto"/>
            </w:tcBorders>
            <w:vAlign w:val="center"/>
            <w:hideMark/>
          </w:tcPr>
          <w:p w:rsidR="000F1FF1" w:rsidRPr="003F477D" w:rsidRDefault="000F1FF1" w:rsidP="00F10DC8">
            <w:pPr>
              <w:spacing w:after="0" w:line="240" w:lineRule="auto"/>
            </w:pPr>
            <w:r w:rsidRPr="003F477D">
              <w:t>Iné pohľadávky</w:t>
            </w:r>
          </w:p>
        </w:tc>
        <w:tc>
          <w:tcPr>
            <w:tcW w:w="1985" w:type="dxa"/>
            <w:tcBorders>
              <w:top w:val="single" w:sz="6" w:space="0" w:color="auto"/>
              <w:left w:val="single" w:sz="12" w:space="0" w:color="auto"/>
            </w:tcBorders>
            <w:vAlign w:val="center"/>
          </w:tcPr>
          <w:p w:rsidR="000F1FF1" w:rsidRPr="003F477D" w:rsidRDefault="000F1FF1" w:rsidP="00F10DC8">
            <w:pPr>
              <w:spacing w:after="0" w:line="240" w:lineRule="auto"/>
            </w:pPr>
          </w:p>
        </w:tc>
        <w:tc>
          <w:tcPr>
            <w:tcW w:w="1843" w:type="dxa"/>
            <w:tcBorders>
              <w:top w:val="single" w:sz="6" w:space="0" w:color="auto"/>
            </w:tcBorders>
            <w:vAlign w:val="center"/>
          </w:tcPr>
          <w:p w:rsidR="000F1FF1" w:rsidRPr="003F477D" w:rsidRDefault="000F1FF1" w:rsidP="00F10DC8">
            <w:pPr>
              <w:spacing w:after="0" w:line="240" w:lineRule="auto"/>
            </w:pPr>
          </w:p>
        </w:tc>
        <w:tc>
          <w:tcPr>
            <w:tcW w:w="1950" w:type="dxa"/>
            <w:tcBorders>
              <w:top w:val="single" w:sz="6" w:space="0" w:color="auto"/>
            </w:tcBorders>
            <w:vAlign w:val="center"/>
          </w:tcPr>
          <w:p w:rsidR="000F1FF1" w:rsidRPr="003F477D" w:rsidRDefault="000F1FF1" w:rsidP="00F10DC8">
            <w:pPr>
              <w:spacing w:after="0" w:line="240" w:lineRule="auto"/>
            </w:pPr>
          </w:p>
        </w:tc>
      </w:tr>
      <w:tr w:rsidR="000F1FF1" w:rsidRPr="003F477D" w:rsidTr="00F10DC8">
        <w:trPr>
          <w:trHeight w:val="425"/>
          <w:jc w:val="center"/>
        </w:trPr>
        <w:tc>
          <w:tcPr>
            <w:tcW w:w="3510" w:type="dxa"/>
            <w:tcBorders>
              <w:bottom w:val="single" w:sz="12" w:space="0" w:color="auto"/>
              <w:right w:val="single" w:sz="12" w:space="0" w:color="auto"/>
            </w:tcBorders>
            <w:vAlign w:val="center"/>
            <w:hideMark/>
          </w:tcPr>
          <w:p w:rsidR="000F1FF1" w:rsidRPr="003F477D" w:rsidRDefault="000F1FF1" w:rsidP="00F10DC8">
            <w:pPr>
              <w:spacing w:after="0" w:line="240" w:lineRule="auto"/>
              <w:rPr>
                <w:b/>
              </w:rPr>
            </w:pPr>
            <w:r w:rsidRPr="003F477D">
              <w:rPr>
                <w:b/>
              </w:rPr>
              <w:t>Dlhodobé pohľadávky spolu</w:t>
            </w:r>
          </w:p>
        </w:tc>
        <w:tc>
          <w:tcPr>
            <w:tcW w:w="1985" w:type="dxa"/>
            <w:tcBorders>
              <w:left w:val="single" w:sz="12" w:space="0" w:color="auto"/>
              <w:bottom w:val="single" w:sz="12" w:space="0" w:color="auto"/>
            </w:tcBorders>
            <w:vAlign w:val="center"/>
          </w:tcPr>
          <w:p w:rsidR="000F1FF1" w:rsidRPr="003F477D" w:rsidRDefault="000F1FF1" w:rsidP="00F10DC8">
            <w:pPr>
              <w:spacing w:after="0" w:line="240" w:lineRule="auto"/>
              <w:rPr>
                <w:b/>
              </w:rPr>
            </w:pPr>
          </w:p>
        </w:tc>
        <w:tc>
          <w:tcPr>
            <w:tcW w:w="1843" w:type="dxa"/>
            <w:tcBorders>
              <w:bottom w:val="single" w:sz="12" w:space="0" w:color="auto"/>
            </w:tcBorders>
            <w:vAlign w:val="center"/>
          </w:tcPr>
          <w:p w:rsidR="000F1FF1" w:rsidRPr="003F477D" w:rsidRDefault="000F1FF1" w:rsidP="00F10DC8">
            <w:pPr>
              <w:spacing w:after="0" w:line="240" w:lineRule="auto"/>
              <w:rPr>
                <w:b/>
              </w:rPr>
            </w:pPr>
          </w:p>
        </w:tc>
        <w:tc>
          <w:tcPr>
            <w:tcW w:w="1950" w:type="dxa"/>
            <w:tcBorders>
              <w:bottom w:val="single" w:sz="12" w:space="0" w:color="auto"/>
            </w:tcBorders>
            <w:vAlign w:val="center"/>
          </w:tcPr>
          <w:p w:rsidR="000F1FF1" w:rsidRPr="003F477D" w:rsidRDefault="000F1FF1" w:rsidP="00F10DC8">
            <w:pPr>
              <w:spacing w:after="0" w:line="240" w:lineRule="auto"/>
              <w:rPr>
                <w:b/>
              </w:rPr>
            </w:pPr>
          </w:p>
        </w:tc>
      </w:tr>
      <w:tr w:rsidR="000F1FF1" w:rsidRPr="003F477D" w:rsidTr="00F10DC8">
        <w:trPr>
          <w:trHeight w:val="397"/>
          <w:jc w:val="center"/>
        </w:trPr>
        <w:tc>
          <w:tcPr>
            <w:tcW w:w="9288" w:type="dxa"/>
            <w:gridSpan w:val="4"/>
            <w:tcBorders>
              <w:top w:val="single" w:sz="12" w:space="0" w:color="auto"/>
              <w:bottom w:val="single" w:sz="12" w:space="0" w:color="auto"/>
            </w:tcBorders>
            <w:vAlign w:val="center"/>
            <w:hideMark/>
          </w:tcPr>
          <w:p w:rsidR="000F1FF1" w:rsidRPr="003F477D" w:rsidRDefault="000F1FF1" w:rsidP="00F10DC8">
            <w:pPr>
              <w:spacing w:after="0" w:line="240" w:lineRule="auto"/>
              <w:rPr>
                <w:b/>
              </w:rPr>
            </w:pPr>
            <w:r w:rsidRPr="003F477D">
              <w:rPr>
                <w:b/>
              </w:rPr>
              <w:t>Krátkodobé pohľadávky</w:t>
            </w:r>
          </w:p>
        </w:tc>
      </w:tr>
      <w:tr w:rsidR="000F1FF1" w:rsidRPr="003F477D" w:rsidTr="00F10DC8">
        <w:trPr>
          <w:trHeight w:val="425"/>
          <w:jc w:val="center"/>
        </w:trPr>
        <w:tc>
          <w:tcPr>
            <w:tcW w:w="3510" w:type="dxa"/>
            <w:tcBorders>
              <w:top w:val="single" w:sz="12" w:space="0" w:color="auto"/>
              <w:right w:val="single" w:sz="12" w:space="0" w:color="auto"/>
            </w:tcBorders>
            <w:vAlign w:val="center"/>
            <w:hideMark/>
          </w:tcPr>
          <w:p w:rsidR="000F1FF1" w:rsidRPr="003F477D" w:rsidRDefault="000F1FF1" w:rsidP="00F10DC8">
            <w:pPr>
              <w:spacing w:after="0" w:line="240" w:lineRule="auto"/>
            </w:pPr>
            <w:r w:rsidRPr="003F477D">
              <w:t>Pohľadávky z obchodného styku</w:t>
            </w:r>
          </w:p>
        </w:tc>
        <w:tc>
          <w:tcPr>
            <w:tcW w:w="1985" w:type="dxa"/>
            <w:tcBorders>
              <w:top w:val="single" w:sz="12" w:space="0" w:color="auto"/>
              <w:left w:val="single" w:sz="12" w:space="0" w:color="auto"/>
            </w:tcBorders>
            <w:vAlign w:val="center"/>
          </w:tcPr>
          <w:p w:rsidR="000F1FF1" w:rsidRPr="003F477D" w:rsidRDefault="00326947" w:rsidP="00F10DC8">
            <w:pPr>
              <w:spacing w:after="0" w:line="240" w:lineRule="auto"/>
            </w:pPr>
            <w:r>
              <w:t>3300</w:t>
            </w:r>
          </w:p>
        </w:tc>
        <w:tc>
          <w:tcPr>
            <w:tcW w:w="1843" w:type="dxa"/>
            <w:tcBorders>
              <w:top w:val="single" w:sz="12" w:space="0" w:color="auto"/>
            </w:tcBorders>
            <w:vAlign w:val="center"/>
          </w:tcPr>
          <w:p w:rsidR="000F1FF1" w:rsidRPr="003F477D" w:rsidRDefault="000F1FF1" w:rsidP="00F10DC8">
            <w:pPr>
              <w:spacing w:after="0" w:line="240" w:lineRule="auto"/>
            </w:pPr>
          </w:p>
        </w:tc>
        <w:tc>
          <w:tcPr>
            <w:tcW w:w="1950" w:type="dxa"/>
            <w:tcBorders>
              <w:top w:val="single" w:sz="12" w:space="0" w:color="auto"/>
            </w:tcBorders>
            <w:vAlign w:val="center"/>
          </w:tcPr>
          <w:p w:rsidR="000F1FF1" w:rsidRPr="003F477D" w:rsidRDefault="00326947" w:rsidP="00F10DC8">
            <w:pPr>
              <w:spacing w:after="0" w:line="240" w:lineRule="auto"/>
            </w:pPr>
            <w:r>
              <w:t>3300</w:t>
            </w:r>
          </w:p>
        </w:tc>
      </w:tr>
      <w:tr w:rsidR="000F1FF1" w:rsidRPr="003F477D" w:rsidTr="00F10DC8">
        <w:trPr>
          <w:trHeight w:val="425"/>
          <w:jc w:val="center"/>
        </w:trPr>
        <w:tc>
          <w:tcPr>
            <w:tcW w:w="3510" w:type="dxa"/>
            <w:tcBorders>
              <w:right w:val="single" w:sz="12" w:space="0" w:color="auto"/>
            </w:tcBorders>
            <w:vAlign w:val="center"/>
            <w:hideMark/>
          </w:tcPr>
          <w:p w:rsidR="000F1FF1" w:rsidRPr="003F477D" w:rsidRDefault="000F1FF1" w:rsidP="00F10DC8">
            <w:pPr>
              <w:spacing w:after="0" w:line="240" w:lineRule="auto"/>
            </w:pPr>
            <w:r w:rsidRPr="003F477D">
              <w:t xml:space="preserve">Pohľadávky voči DÚJ a MÚJ </w:t>
            </w:r>
          </w:p>
        </w:tc>
        <w:tc>
          <w:tcPr>
            <w:tcW w:w="1985" w:type="dxa"/>
            <w:tcBorders>
              <w:left w:val="single" w:sz="12" w:space="0" w:color="auto"/>
            </w:tcBorders>
            <w:vAlign w:val="center"/>
          </w:tcPr>
          <w:p w:rsidR="000F1FF1" w:rsidRPr="003F477D" w:rsidRDefault="000F1FF1" w:rsidP="00F10DC8">
            <w:pPr>
              <w:spacing w:after="0" w:line="240" w:lineRule="auto"/>
            </w:pPr>
          </w:p>
        </w:tc>
        <w:tc>
          <w:tcPr>
            <w:tcW w:w="1843" w:type="dxa"/>
            <w:vAlign w:val="center"/>
          </w:tcPr>
          <w:p w:rsidR="000F1FF1" w:rsidRPr="003F477D" w:rsidRDefault="000F1FF1" w:rsidP="00F10DC8">
            <w:pPr>
              <w:spacing w:after="0" w:line="240" w:lineRule="auto"/>
            </w:pPr>
          </w:p>
        </w:tc>
        <w:tc>
          <w:tcPr>
            <w:tcW w:w="1950" w:type="dxa"/>
            <w:vAlign w:val="center"/>
          </w:tcPr>
          <w:p w:rsidR="000F1FF1" w:rsidRPr="003F477D" w:rsidRDefault="000F1FF1" w:rsidP="00A36592">
            <w:pPr>
              <w:spacing w:after="0" w:line="240" w:lineRule="auto"/>
            </w:pPr>
          </w:p>
        </w:tc>
      </w:tr>
      <w:tr w:rsidR="000F1FF1" w:rsidRPr="003F477D" w:rsidTr="00F10DC8">
        <w:trPr>
          <w:trHeight w:val="425"/>
          <w:jc w:val="center"/>
        </w:trPr>
        <w:tc>
          <w:tcPr>
            <w:tcW w:w="3510" w:type="dxa"/>
            <w:tcBorders>
              <w:right w:val="single" w:sz="12" w:space="0" w:color="auto"/>
            </w:tcBorders>
            <w:vAlign w:val="center"/>
            <w:hideMark/>
          </w:tcPr>
          <w:p w:rsidR="000F1FF1" w:rsidRPr="003F477D" w:rsidRDefault="000F1FF1" w:rsidP="00F10DC8">
            <w:pPr>
              <w:spacing w:after="0" w:line="240" w:lineRule="auto"/>
            </w:pPr>
            <w:r w:rsidRPr="003F477D">
              <w:t>Ostatné pohľadávky v rámci konsolidovaného celku</w:t>
            </w:r>
          </w:p>
        </w:tc>
        <w:tc>
          <w:tcPr>
            <w:tcW w:w="1985" w:type="dxa"/>
            <w:tcBorders>
              <w:left w:val="single" w:sz="12" w:space="0" w:color="auto"/>
            </w:tcBorders>
            <w:vAlign w:val="center"/>
          </w:tcPr>
          <w:p w:rsidR="000F1FF1" w:rsidRPr="003F477D" w:rsidRDefault="000F1FF1" w:rsidP="00F10DC8">
            <w:pPr>
              <w:spacing w:after="0" w:line="240" w:lineRule="auto"/>
            </w:pPr>
          </w:p>
        </w:tc>
        <w:tc>
          <w:tcPr>
            <w:tcW w:w="1843" w:type="dxa"/>
            <w:vAlign w:val="center"/>
          </w:tcPr>
          <w:p w:rsidR="000F1FF1" w:rsidRPr="003F477D" w:rsidRDefault="000F1FF1" w:rsidP="00F10DC8">
            <w:pPr>
              <w:spacing w:after="0" w:line="240" w:lineRule="auto"/>
            </w:pPr>
          </w:p>
        </w:tc>
        <w:tc>
          <w:tcPr>
            <w:tcW w:w="1950" w:type="dxa"/>
            <w:vAlign w:val="center"/>
          </w:tcPr>
          <w:p w:rsidR="000F1FF1" w:rsidRPr="003F477D" w:rsidRDefault="000F1FF1" w:rsidP="00F10DC8">
            <w:pPr>
              <w:spacing w:after="0" w:line="240" w:lineRule="auto"/>
            </w:pPr>
          </w:p>
        </w:tc>
      </w:tr>
      <w:tr w:rsidR="000F1FF1" w:rsidRPr="003F477D" w:rsidTr="00F10DC8">
        <w:trPr>
          <w:trHeight w:val="425"/>
          <w:jc w:val="center"/>
        </w:trPr>
        <w:tc>
          <w:tcPr>
            <w:tcW w:w="3510" w:type="dxa"/>
            <w:tcBorders>
              <w:right w:val="single" w:sz="12" w:space="0" w:color="auto"/>
            </w:tcBorders>
            <w:vAlign w:val="center"/>
            <w:hideMark/>
          </w:tcPr>
          <w:p w:rsidR="000F1FF1" w:rsidRPr="003F477D" w:rsidRDefault="000F1FF1" w:rsidP="00F10DC8">
            <w:pPr>
              <w:spacing w:after="0" w:line="240" w:lineRule="auto"/>
            </w:pPr>
            <w:r w:rsidRPr="003F477D">
              <w:t>Pohľadávky voči spoločníkom, členom a združeniu</w:t>
            </w:r>
          </w:p>
        </w:tc>
        <w:tc>
          <w:tcPr>
            <w:tcW w:w="1985" w:type="dxa"/>
            <w:tcBorders>
              <w:left w:val="single" w:sz="12" w:space="0" w:color="auto"/>
            </w:tcBorders>
            <w:vAlign w:val="center"/>
          </w:tcPr>
          <w:p w:rsidR="000F1FF1" w:rsidRPr="003F477D" w:rsidRDefault="000F1FF1" w:rsidP="00F10DC8">
            <w:pPr>
              <w:spacing w:after="0" w:line="240" w:lineRule="auto"/>
            </w:pPr>
          </w:p>
        </w:tc>
        <w:tc>
          <w:tcPr>
            <w:tcW w:w="1843" w:type="dxa"/>
            <w:vAlign w:val="center"/>
          </w:tcPr>
          <w:p w:rsidR="000F1FF1" w:rsidRPr="003F477D" w:rsidRDefault="000F1FF1" w:rsidP="00F10DC8">
            <w:pPr>
              <w:spacing w:after="0" w:line="240" w:lineRule="auto"/>
            </w:pPr>
          </w:p>
        </w:tc>
        <w:tc>
          <w:tcPr>
            <w:tcW w:w="1950" w:type="dxa"/>
            <w:vAlign w:val="center"/>
          </w:tcPr>
          <w:p w:rsidR="000F1FF1" w:rsidRPr="003F477D" w:rsidRDefault="000F1FF1" w:rsidP="00F10DC8">
            <w:pPr>
              <w:spacing w:after="0" w:line="240" w:lineRule="auto"/>
            </w:pPr>
          </w:p>
        </w:tc>
      </w:tr>
      <w:tr w:rsidR="000F1FF1" w:rsidRPr="003F477D" w:rsidTr="00F10DC8">
        <w:trPr>
          <w:trHeight w:val="425"/>
          <w:jc w:val="center"/>
        </w:trPr>
        <w:tc>
          <w:tcPr>
            <w:tcW w:w="3510" w:type="dxa"/>
            <w:tcBorders>
              <w:bottom w:val="single" w:sz="6" w:space="0" w:color="auto"/>
              <w:right w:val="single" w:sz="12" w:space="0" w:color="auto"/>
            </w:tcBorders>
            <w:vAlign w:val="center"/>
            <w:hideMark/>
          </w:tcPr>
          <w:p w:rsidR="000F1FF1" w:rsidRPr="003F477D" w:rsidRDefault="000F1FF1" w:rsidP="00F10DC8">
            <w:pPr>
              <w:spacing w:after="0" w:line="240" w:lineRule="auto"/>
            </w:pPr>
            <w:r w:rsidRPr="003F477D">
              <w:t>Sociálne poistenie</w:t>
            </w:r>
          </w:p>
        </w:tc>
        <w:tc>
          <w:tcPr>
            <w:tcW w:w="1985" w:type="dxa"/>
            <w:tcBorders>
              <w:left w:val="single" w:sz="12" w:space="0" w:color="auto"/>
              <w:bottom w:val="single" w:sz="6" w:space="0" w:color="auto"/>
            </w:tcBorders>
            <w:vAlign w:val="center"/>
          </w:tcPr>
          <w:p w:rsidR="000F1FF1" w:rsidRPr="003F477D" w:rsidRDefault="000F1FF1" w:rsidP="00F10DC8">
            <w:pPr>
              <w:spacing w:after="0" w:line="240" w:lineRule="auto"/>
            </w:pPr>
          </w:p>
        </w:tc>
        <w:tc>
          <w:tcPr>
            <w:tcW w:w="1843" w:type="dxa"/>
            <w:tcBorders>
              <w:bottom w:val="single" w:sz="6" w:space="0" w:color="auto"/>
            </w:tcBorders>
            <w:vAlign w:val="center"/>
          </w:tcPr>
          <w:p w:rsidR="000F1FF1" w:rsidRPr="003F477D" w:rsidRDefault="000F1FF1" w:rsidP="00F10DC8">
            <w:pPr>
              <w:spacing w:after="0" w:line="240" w:lineRule="auto"/>
            </w:pPr>
          </w:p>
        </w:tc>
        <w:tc>
          <w:tcPr>
            <w:tcW w:w="1950" w:type="dxa"/>
            <w:tcBorders>
              <w:bottom w:val="single" w:sz="6" w:space="0" w:color="auto"/>
            </w:tcBorders>
            <w:vAlign w:val="center"/>
          </w:tcPr>
          <w:p w:rsidR="000F1FF1" w:rsidRPr="003F477D" w:rsidRDefault="000F1FF1" w:rsidP="00F10DC8">
            <w:pPr>
              <w:spacing w:after="0" w:line="240" w:lineRule="auto"/>
            </w:pPr>
          </w:p>
        </w:tc>
      </w:tr>
      <w:tr w:rsidR="000F1FF1" w:rsidRPr="003F477D" w:rsidTr="00F10DC8">
        <w:trPr>
          <w:trHeight w:val="425"/>
          <w:jc w:val="center"/>
        </w:trPr>
        <w:tc>
          <w:tcPr>
            <w:tcW w:w="3510" w:type="dxa"/>
            <w:tcBorders>
              <w:top w:val="single" w:sz="6" w:space="0" w:color="auto"/>
              <w:right w:val="single" w:sz="12" w:space="0" w:color="auto"/>
            </w:tcBorders>
            <w:vAlign w:val="center"/>
            <w:hideMark/>
          </w:tcPr>
          <w:p w:rsidR="000F1FF1" w:rsidRPr="003F477D" w:rsidRDefault="000F1FF1" w:rsidP="00F10DC8">
            <w:pPr>
              <w:spacing w:after="0" w:line="240" w:lineRule="auto"/>
            </w:pPr>
            <w:r w:rsidRPr="003F477D">
              <w:t>Daňové pohľadávky a dotácie</w:t>
            </w:r>
          </w:p>
        </w:tc>
        <w:tc>
          <w:tcPr>
            <w:tcW w:w="1985" w:type="dxa"/>
            <w:tcBorders>
              <w:top w:val="single" w:sz="6" w:space="0" w:color="auto"/>
              <w:left w:val="single" w:sz="12" w:space="0" w:color="auto"/>
            </w:tcBorders>
            <w:vAlign w:val="center"/>
          </w:tcPr>
          <w:p w:rsidR="000F1FF1" w:rsidRPr="003F477D" w:rsidRDefault="000F1FF1" w:rsidP="00F10DC8">
            <w:pPr>
              <w:spacing w:after="0" w:line="240" w:lineRule="auto"/>
            </w:pPr>
          </w:p>
        </w:tc>
        <w:tc>
          <w:tcPr>
            <w:tcW w:w="1843" w:type="dxa"/>
            <w:tcBorders>
              <w:top w:val="single" w:sz="6" w:space="0" w:color="auto"/>
            </w:tcBorders>
            <w:vAlign w:val="center"/>
          </w:tcPr>
          <w:p w:rsidR="000F1FF1" w:rsidRPr="003F477D" w:rsidRDefault="000F1FF1" w:rsidP="00F10DC8">
            <w:pPr>
              <w:spacing w:after="0" w:line="240" w:lineRule="auto"/>
            </w:pPr>
          </w:p>
        </w:tc>
        <w:tc>
          <w:tcPr>
            <w:tcW w:w="1950" w:type="dxa"/>
            <w:tcBorders>
              <w:top w:val="single" w:sz="6" w:space="0" w:color="auto"/>
            </w:tcBorders>
            <w:vAlign w:val="center"/>
          </w:tcPr>
          <w:p w:rsidR="000F1FF1" w:rsidRPr="003F477D" w:rsidRDefault="000F1FF1" w:rsidP="00F10DC8">
            <w:pPr>
              <w:spacing w:after="0" w:line="240" w:lineRule="auto"/>
            </w:pPr>
          </w:p>
        </w:tc>
      </w:tr>
      <w:tr w:rsidR="000F1FF1" w:rsidRPr="003F477D" w:rsidTr="00F10DC8">
        <w:trPr>
          <w:trHeight w:val="425"/>
          <w:jc w:val="center"/>
        </w:trPr>
        <w:tc>
          <w:tcPr>
            <w:tcW w:w="3510" w:type="dxa"/>
            <w:tcBorders>
              <w:right w:val="single" w:sz="12" w:space="0" w:color="auto"/>
            </w:tcBorders>
            <w:vAlign w:val="center"/>
            <w:hideMark/>
          </w:tcPr>
          <w:p w:rsidR="000F1FF1" w:rsidRPr="003F477D" w:rsidRDefault="000F1FF1" w:rsidP="00F10DC8">
            <w:pPr>
              <w:spacing w:after="0" w:line="240" w:lineRule="auto"/>
            </w:pPr>
            <w:r w:rsidRPr="003F477D">
              <w:t>Iné pohľadávky</w:t>
            </w:r>
          </w:p>
        </w:tc>
        <w:tc>
          <w:tcPr>
            <w:tcW w:w="1985" w:type="dxa"/>
            <w:tcBorders>
              <w:left w:val="single" w:sz="12" w:space="0" w:color="auto"/>
            </w:tcBorders>
            <w:vAlign w:val="center"/>
          </w:tcPr>
          <w:p w:rsidR="000F1FF1" w:rsidRPr="003F477D" w:rsidRDefault="000F1FF1" w:rsidP="00F10DC8">
            <w:pPr>
              <w:spacing w:after="0" w:line="240" w:lineRule="auto"/>
            </w:pPr>
          </w:p>
        </w:tc>
        <w:tc>
          <w:tcPr>
            <w:tcW w:w="1843" w:type="dxa"/>
            <w:vAlign w:val="center"/>
          </w:tcPr>
          <w:p w:rsidR="000F1FF1" w:rsidRPr="003F477D" w:rsidRDefault="000F1FF1" w:rsidP="00F10DC8">
            <w:pPr>
              <w:spacing w:after="0" w:line="240" w:lineRule="auto"/>
            </w:pPr>
          </w:p>
        </w:tc>
        <w:tc>
          <w:tcPr>
            <w:tcW w:w="1950" w:type="dxa"/>
            <w:vAlign w:val="center"/>
          </w:tcPr>
          <w:p w:rsidR="000F1FF1" w:rsidRPr="003F477D" w:rsidRDefault="000F1FF1" w:rsidP="00F10DC8">
            <w:pPr>
              <w:spacing w:after="0" w:line="240" w:lineRule="auto"/>
            </w:pPr>
          </w:p>
        </w:tc>
      </w:tr>
      <w:tr w:rsidR="000F1FF1" w:rsidRPr="003F477D" w:rsidTr="0069610C">
        <w:trPr>
          <w:trHeight w:val="425"/>
          <w:jc w:val="center"/>
        </w:trPr>
        <w:tc>
          <w:tcPr>
            <w:tcW w:w="3510" w:type="dxa"/>
            <w:tcBorders>
              <w:right w:val="single" w:sz="12" w:space="0" w:color="auto"/>
            </w:tcBorders>
            <w:vAlign w:val="center"/>
            <w:hideMark/>
          </w:tcPr>
          <w:p w:rsidR="000F1FF1" w:rsidRPr="003F477D" w:rsidRDefault="000F1FF1" w:rsidP="00F10DC8">
            <w:pPr>
              <w:spacing w:after="0" w:line="240" w:lineRule="auto"/>
              <w:rPr>
                <w:b/>
              </w:rPr>
            </w:pPr>
            <w:r w:rsidRPr="003F477D">
              <w:rPr>
                <w:b/>
              </w:rPr>
              <w:t>Krátkodobé pohľadávky spolu</w:t>
            </w:r>
          </w:p>
        </w:tc>
        <w:tc>
          <w:tcPr>
            <w:tcW w:w="1985" w:type="dxa"/>
            <w:tcBorders>
              <w:left w:val="single" w:sz="12" w:space="0" w:color="auto"/>
            </w:tcBorders>
            <w:vAlign w:val="center"/>
          </w:tcPr>
          <w:p w:rsidR="000F1FF1" w:rsidRPr="003F477D" w:rsidRDefault="00326947" w:rsidP="00F10DC8">
            <w:pPr>
              <w:spacing w:after="0" w:line="240" w:lineRule="auto"/>
              <w:rPr>
                <w:b/>
              </w:rPr>
            </w:pPr>
            <w:r>
              <w:rPr>
                <w:b/>
              </w:rPr>
              <w:t>3300</w:t>
            </w:r>
          </w:p>
        </w:tc>
        <w:tc>
          <w:tcPr>
            <w:tcW w:w="1843" w:type="dxa"/>
            <w:vAlign w:val="center"/>
          </w:tcPr>
          <w:p w:rsidR="000F1FF1" w:rsidRPr="003F477D" w:rsidRDefault="000F1FF1" w:rsidP="00F10DC8">
            <w:pPr>
              <w:spacing w:after="0" w:line="240" w:lineRule="auto"/>
              <w:rPr>
                <w:b/>
              </w:rPr>
            </w:pPr>
          </w:p>
        </w:tc>
        <w:tc>
          <w:tcPr>
            <w:tcW w:w="1950" w:type="dxa"/>
            <w:vAlign w:val="center"/>
          </w:tcPr>
          <w:p w:rsidR="000F1FF1" w:rsidRPr="003F477D" w:rsidRDefault="00326947" w:rsidP="00F10DC8">
            <w:pPr>
              <w:spacing w:after="0" w:line="240" w:lineRule="auto"/>
              <w:rPr>
                <w:b/>
              </w:rPr>
            </w:pPr>
            <w:r>
              <w:rPr>
                <w:b/>
              </w:rPr>
              <w:t>3300</w:t>
            </w:r>
          </w:p>
        </w:tc>
      </w:tr>
      <w:tr w:rsidR="0069610C" w:rsidRPr="003F477D" w:rsidTr="00F10DC8">
        <w:trPr>
          <w:trHeight w:val="425"/>
          <w:jc w:val="center"/>
        </w:trPr>
        <w:tc>
          <w:tcPr>
            <w:tcW w:w="3510" w:type="dxa"/>
            <w:tcBorders>
              <w:bottom w:val="single" w:sz="12" w:space="0" w:color="auto"/>
              <w:right w:val="single" w:sz="12" w:space="0" w:color="auto"/>
            </w:tcBorders>
            <w:vAlign w:val="center"/>
          </w:tcPr>
          <w:p w:rsidR="0069610C" w:rsidRPr="003F477D" w:rsidRDefault="0069610C" w:rsidP="00F10DC8">
            <w:pPr>
              <w:spacing w:after="0" w:line="240" w:lineRule="auto"/>
              <w:rPr>
                <w:b/>
              </w:rPr>
            </w:pPr>
          </w:p>
        </w:tc>
        <w:tc>
          <w:tcPr>
            <w:tcW w:w="1985" w:type="dxa"/>
            <w:tcBorders>
              <w:left w:val="single" w:sz="12" w:space="0" w:color="auto"/>
              <w:bottom w:val="single" w:sz="12" w:space="0" w:color="auto"/>
            </w:tcBorders>
            <w:vAlign w:val="center"/>
          </w:tcPr>
          <w:p w:rsidR="0069610C" w:rsidRDefault="0069610C" w:rsidP="00F10DC8">
            <w:pPr>
              <w:spacing w:after="0" w:line="240" w:lineRule="auto"/>
              <w:rPr>
                <w:b/>
              </w:rPr>
            </w:pPr>
          </w:p>
        </w:tc>
        <w:tc>
          <w:tcPr>
            <w:tcW w:w="1843" w:type="dxa"/>
            <w:tcBorders>
              <w:bottom w:val="single" w:sz="12" w:space="0" w:color="auto"/>
            </w:tcBorders>
            <w:vAlign w:val="center"/>
          </w:tcPr>
          <w:p w:rsidR="0069610C" w:rsidRPr="003F477D" w:rsidRDefault="0069610C" w:rsidP="00F10DC8">
            <w:pPr>
              <w:spacing w:after="0" w:line="240" w:lineRule="auto"/>
              <w:rPr>
                <w:b/>
              </w:rPr>
            </w:pPr>
          </w:p>
        </w:tc>
        <w:tc>
          <w:tcPr>
            <w:tcW w:w="1950" w:type="dxa"/>
            <w:tcBorders>
              <w:bottom w:val="single" w:sz="12" w:space="0" w:color="auto"/>
            </w:tcBorders>
            <w:vAlign w:val="center"/>
          </w:tcPr>
          <w:p w:rsidR="0069610C" w:rsidRDefault="0069610C" w:rsidP="00F10DC8">
            <w:pPr>
              <w:spacing w:after="0" w:line="240" w:lineRule="auto"/>
              <w:rPr>
                <w:b/>
              </w:rPr>
            </w:pPr>
          </w:p>
        </w:tc>
      </w:tr>
    </w:tbl>
    <w:p w:rsidR="001B23AB" w:rsidRDefault="001B23AB" w:rsidP="00147A95"/>
    <w:p w:rsidR="00147A95" w:rsidRDefault="00147A95" w:rsidP="00147A95">
      <w:r w:rsidRPr="00147A95">
        <w:t>t) hodnote pohľadávok zabezpečených záložným právom alebo inou formou zabezpečenia s uvedením formy zabezpečenia,</w:t>
      </w:r>
    </w:p>
    <w:p w:rsidR="00A36592" w:rsidRPr="00147A95" w:rsidRDefault="00A36592" w:rsidP="00A36592">
      <w:pPr>
        <w:jc w:val="both"/>
      </w:pPr>
      <w:r>
        <w:rPr>
          <w:b/>
        </w:rPr>
        <w:t>Účtovná jednotka nemá náplň pre uvedený bod.</w:t>
      </w:r>
    </w:p>
    <w:p w:rsidR="00147A95" w:rsidRDefault="00147A95" w:rsidP="00147A95">
      <w:r w:rsidRPr="00147A95">
        <w:lastRenderedPageBreak/>
        <w:t>u) hodnote pohľadávok, na ktoré sa zriadilo záložné právo a pohľadávok, pri ktorých má účtovná jednotka obmedzené právo s nimi nakladať,</w:t>
      </w:r>
    </w:p>
    <w:p w:rsidR="00A36592" w:rsidRPr="00147A95" w:rsidRDefault="00A36592" w:rsidP="00A36592">
      <w:pPr>
        <w:jc w:val="both"/>
      </w:pPr>
      <w:r>
        <w:rPr>
          <w:b/>
        </w:rPr>
        <w:t>Účtovná jednotka nemá náplň pre uvedený bod.</w:t>
      </w:r>
    </w:p>
    <w:p w:rsidR="00147A95" w:rsidRDefault="00147A95" w:rsidP="00147A95">
      <w:r w:rsidRPr="00147A95">
        <w:t>v) odloženej daňovej pohľadávke, pričom sa uvedie opis jej vzniku,</w:t>
      </w:r>
    </w:p>
    <w:p w:rsidR="00A36592" w:rsidRPr="00147A95" w:rsidRDefault="00A36592" w:rsidP="00A36592">
      <w:pPr>
        <w:jc w:val="both"/>
      </w:pPr>
      <w:r>
        <w:rPr>
          <w:b/>
        </w:rPr>
        <w:t>Účtovná jednotka nemá náplň pre uvedený bod.</w:t>
      </w:r>
    </w:p>
    <w:p w:rsidR="00147A95" w:rsidRDefault="00147A95" w:rsidP="00147A95">
      <w:r w:rsidRPr="00147A95">
        <w:t>w) významných zložkách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A36592" w:rsidRPr="003F477D" w:rsidTr="00F10DC8">
        <w:trPr>
          <w:jc w:val="center"/>
        </w:trPr>
        <w:tc>
          <w:tcPr>
            <w:tcW w:w="4240" w:type="dxa"/>
            <w:tcBorders>
              <w:top w:val="single" w:sz="12" w:space="0" w:color="auto"/>
              <w:bottom w:val="nil"/>
              <w:right w:val="single" w:sz="12" w:space="0" w:color="auto"/>
            </w:tcBorders>
            <w:vAlign w:val="center"/>
            <w:hideMark/>
          </w:tcPr>
          <w:p w:rsidR="00A36592" w:rsidRPr="003F477D" w:rsidRDefault="00A36592" w:rsidP="00F10DC8">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A36592" w:rsidRPr="003F477D" w:rsidRDefault="00A36592" w:rsidP="00F10DC8">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A36592" w:rsidRPr="003F477D" w:rsidRDefault="00A36592" w:rsidP="00F10DC8">
            <w:pPr>
              <w:pStyle w:val="TopHeader"/>
            </w:pPr>
            <w:r w:rsidRPr="003F477D">
              <w:t>Bezprostredne predchádzajúce účtovné obdobie</w:t>
            </w:r>
          </w:p>
        </w:tc>
      </w:tr>
      <w:tr w:rsidR="0069610C" w:rsidRPr="003F477D" w:rsidTr="00F10DC8">
        <w:trPr>
          <w:trHeight w:hRule="exact" w:val="397"/>
          <w:jc w:val="center"/>
        </w:trPr>
        <w:tc>
          <w:tcPr>
            <w:tcW w:w="4240" w:type="dxa"/>
            <w:tcBorders>
              <w:top w:val="single" w:sz="12" w:space="0" w:color="auto"/>
              <w:right w:val="single" w:sz="12" w:space="0" w:color="auto"/>
            </w:tcBorders>
            <w:vAlign w:val="center"/>
            <w:hideMark/>
          </w:tcPr>
          <w:p w:rsidR="0069610C" w:rsidRPr="003F477D" w:rsidRDefault="0069610C" w:rsidP="00F10DC8">
            <w:pPr>
              <w:spacing w:after="0" w:line="240" w:lineRule="auto"/>
            </w:pPr>
            <w:r w:rsidRPr="003F477D">
              <w:t>Pokladnica, ceniny</w:t>
            </w:r>
          </w:p>
        </w:tc>
        <w:tc>
          <w:tcPr>
            <w:tcW w:w="2643" w:type="dxa"/>
            <w:tcBorders>
              <w:top w:val="single" w:sz="12" w:space="0" w:color="auto"/>
              <w:left w:val="single" w:sz="12" w:space="0" w:color="auto"/>
            </w:tcBorders>
            <w:vAlign w:val="center"/>
          </w:tcPr>
          <w:p w:rsidR="0069610C" w:rsidRPr="003F477D" w:rsidRDefault="001B23AB" w:rsidP="00F10DC8">
            <w:pPr>
              <w:spacing w:after="0" w:line="240" w:lineRule="auto"/>
              <w:rPr>
                <w:bCs/>
              </w:rPr>
            </w:pPr>
            <w:r>
              <w:rPr>
                <w:bCs/>
              </w:rPr>
              <w:t>4818,31</w:t>
            </w:r>
          </w:p>
        </w:tc>
        <w:tc>
          <w:tcPr>
            <w:tcW w:w="2405" w:type="dxa"/>
            <w:tcBorders>
              <w:top w:val="single" w:sz="12" w:space="0" w:color="auto"/>
            </w:tcBorders>
            <w:vAlign w:val="center"/>
          </w:tcPr>
          <w:p w:rsidR="0069610C" w:rsidRPr="003F477D" w:rsidRDefault="0069610C" w:rsidP="00B57F55">
            <w:pPr>
              <w:spacing w:after="0" w:line="240" w:lineRule="auto"/>
              <w:rPr>
                <w:bCs/>
              </w:rPr>
            </w:pPr>
          </w:p>
        </w:tc>
      </w:tr>
      <w:tr w:rsidR="0069610C" w:rsidRPr="003F477D" w:rsidTr="00F10DC8">
        <w:trPr>
          <w:trHeight w:hRule="exact" w:val="526"/>
          <w:jc w:val="center"/>
        </w:trPr>
        <w:tc>
          <w:tcPr>
            <w:tcW w:w="4240" w:type="dxa"/>
            <w:tcBorders>
              <w:right w:val="single" w:sz="12" w:space="0" w:color="auto"/>
            </w:tcBorders>
            <w:vAlign w:val="center"/>
            <w:hideMark/>
          </w:tcPr>
          <w:p w:rsidR="0069610C" w:rsidRPr="003F477D" w:rsidRDefault="0069610C" w:rsidP="00F10DC8">
            <w:pPr>
              <w:spacing w:after="0" w:line="240" w:lineRule="auto"/>
              <w:rPr>
                <w:bCs/>
              </w:rPr>
            </w:pPr>
            <w:r w:rsidRPr="003F477D">
              <w:rPr>
                <w:bCs/>
              </w:rPr>
              <w:t>Bežné</w:t>
            </w:r>
            <w:r>
              <w:rPr>
                <w:bCs/>
              </w:rPr>
              <w:t xml:space="preserve"> účty v banke alebo v pobočke zahraničnej banky</w:t>
            </w:r>
          </w:p>
        </w:tc>
        <w:tc>
          <w:tcPr>
            <w:tcW w:w="2643" w:type="dxa"/>
            <w:tcBorders>
              <w:left w:val="single" w:sz="12" w:space="0" w:color="auto"/>
            </w:tcBorders>
            <w:vAlign w:val="center"/>
          </w:tcPr>
          <w:p w:rsidR="0069610C" w:rsidRPr="003F477D" w:rsidRDefault="001B23AB" w:rsidP="00F10DC8">
            <w:pPr>
              <w:spacing w:after="0" w:line="240" w:lineRule="auto"/>
              <w:rPr>
                <w:bCs/>
              </w:rPr>
            </w:pPr>
            <w:r>
              <w:rPr>
                <w:bCs/>
              </w:rPr>
              <w:t>5809,20</w:t>
            </w:r>
          </w:p>
        </w:tc>
        <w:tc>
          <w:tcPr>
            <w:tcW w:w="2405" w:type="dxa"/>
            <w:vAlign w:val="center"/>
          </w:tcPr>
          <w:p w:rsidR="0069610C" w:rsidRPr="003F477D" w:rsidRDefault="0069610C" w:rsidP="00B57F55">
            <w:pPr>
              <w:spacing w:after="0" w:line="240" w:lineRule="auto"/>
              <w:rPr>
                <w:bCs/>
              </w:rPr>
            </w:pPr>
          </w:p>
        </w:tc>
      </w:tr>
      <w:tr w:rsidR="0069610C" w:rsidRPr="003F477D" w:rsidTr="00F10DC8">
        <w:trPr>
          <w:trHeight w:hRule="exact" w:val="576"/>
          <w:jc w:val="center"/>
        </w:trPr>
        <w:tc>
          <w:tcPr>
            <w:tcW w:w="4240" w:type="dxa"/>
            <w:tcBorders>
              <w:right w:val="single" w:sz="12" w:space="0" w:color="auto"/>
            </w:tcBorders>
            <w:vAlign w:val="center"/>
            <w:hideMark/>
          </w:tcPr>
          <w:p w:rsidR="0069610C" w:rsidRPr="003F477D" w:rsidRDefault="0069610C" w:rsidP="00F10DC8">
            <w:pPr>
              <w:spacing w:after="0" w:line="240" w:lineRule="auto"/>
              <w:rPr>
                <w:bCs/>
              </w:rPr>
            </w:pPr>
            <w:r>
              <w:rPr>
                <w:bCs/>
              </w:rPr>
              <w:t>Vkladové</w:t>
            </w:r>
            <w:r w:rsidRPr="003F477D">
              <w:rPr>
                <w:bCs/>
              </w:rPr>
              <w:t xml:space="preserve"> účty</w:t>
            </w:r>
            <w:r>
              <w:rPr>
                <w:bCs/>
              </w:rPr>
              <w:t xml:space="preserve"> v banke alebo v pobočke zahraničnej banky </w:t>
            </w:r>
            <w:r w:rsidRPr="003F477D">
              <w:rPr>
                <w:bCs/>
              </w:rPr>
              <w:t>termínované</w:t>
            </w:r>
          </w:p>
        </w:tc>
        <w:tc>
          <w:tcPr>
            <w:tcW w:w="2643" w:type="dxa"/>
            <w:tcBorders>
              <w:left w:val="single" w:sz="12" w:space="0" w:color="auto"/>
            </w:tcBorders>
            <w:vAlign w:val="center"/>
          </w:tcPr>
          <w:p w:rsidR="0069610C" w:rsidRPr="003F477D" w:rsidRDefault="0069610C" w:rsidP="00F10DC8">
            <w:pPr>
              <w:spacing w:after="0" w:line="240" w:lineRule="auto"/>
              <w:rPr>
                <w:bCs/>
              </w:rPr>
            </w:pPr>
          </w:p>
        </w:tc>
        <w:tc>
          <w:tcPr>
            <w:tcW w:w="2405" w:type="dxa"/>
            <w:vAlign w:val="center"/>
          </w:tcPr>
          <w:p w:rsidR="0069610C" w:rsidRPr="003F477D" w:rsidRDefault="0069610C" w:rsidP="00B57F55">
            <w:pPr>
              <w:spacing w:after="0" w:line="240" w:lineRule="auto"/>
              <w:rPr>
                <w:bCs/>
              </w:rPr>
            </w:pPr>
          </w:p>
        </w:tc>
      </w:tr>
      <w:tr w:rsidR="0069610C" w:rsidRPr="003F477D" w:rsidTr="00F10DC8">
        <w:trPr>
          <w:trHeight w:hRule="exact" w:val="397"/>
          <w:jc w:val="center"/>
        </w:trPr>
        <w:tc>
          <w:tcPr>
            <w:tcW w:w="4240" w:type="dxa"/>
            <w:tcBorders>
              <w:right w:val="single" w:sz="12" w:space="0" w:color="auto"/>
            </w:tcBorders>
            <w:vAlign w:val="center"/>
            <w:hideMark/>
          </w:tcPr>
          <w:p w:rsidR="0069610C" w:rsidRPr="003F477D" w:rsidRDefault="0069610C" w:rsidP="00F10DC8">
            <w:pPr>
              <w:spacing w:after="0" w:line="240" w:lineRule="auto"/>
              <w:rPr>
                <w:bCs/>
              </w:rPr>
            </w:pPr>
            <w:r w:rsidRPr="003F477D">
              <w:rPr>
                <w:bCs/>
              </w:rPr>
              <w:t>Peniaze na ceste</w:t>
            </w:r>
          </w:p>
        </w:tc>
        <w:tc>
          <w:tcPr>
            <w:tcW w:w="2643" w:type="dxa"/>
            <w:tcBorders>
              <w:left w:val="single" w:sz="12" w:space="0" w:color="auto"/>
            </w:tcBorders>
            <w:vAlign w:val="center"/>
          </w:tcPr>
          <w:p w:rsidR="0069610C" w:rsidRPr="003F477D" w:rsidRDefault="0069610C" w:rsidP="00F10DC8">
            <w:pPr>
              <w:spacing w:after="0" w:line="240" w:lineRule="auto"/>
              <w:rPr>
                <w:bCs/>
              </w:rPr>
            </w:pPr>
          </w:p>
        </w:tc>
        <w:tc>
          <w:tcPr>
            <w:tcW w:w="2405" w:type="dxa"/>
            <w:vAlign w:val="center"/>
          </w:tcPr>
          <w:p w:rsidR="0069610C" w:rsidRPr="003F477D" w:rsidRDefault="0069610C" w:rsidP="00B57F55">
            <w:pPr>
              <w:spacing w:after="0" w:line="240" w:lineRule="auto"/>
              <w:rPr>
                <w:bCs/>
              </w:rPr>
            </w:pPr>
          </w:p>
        </w:tc>
      </w:tr>
      <w:tr w:rsidR="0069610C" w:rsidRPr="003F477D" w:rsidTr="00F10DC8">
        <w:trPr>
          <w:trHeight w:hRule="exact" w:val="397"/>
          <w:jc w:val="center"/>
        </w:trPr>
        <w:tc>
          <w:tcPr>
            <w:tcW w:w="4240" w:type="dxa"/>
            <w:tcBorders>
              <w:bottom w:val="single" w:sz="12" w:space="0" w:color="auto"/>
              <w:right w:val="single" w:sz="12" w:space="0" w:color="auto"/>
            </w:tcBorders>
            <w:vAlign w:val="center"/>
            <w:hideMark/>
          </w:tcPr>
          <w:p w:rsidR="0069610C" w:rsidRPr="003F477D" w:rsidRDefault="0069610C" w:rsidP="00F10DC8">
            <w:pPr>
              <w:spacing w:after="0" w:line="240" w:lineRule="auto"/>
              <w:rPr>
                <w:b/>
                <w:bCs/>
              </w:rPr>
            </w:pPr>
            <w:r w:rsidRPr="003F477D">
              <w:rPr>
                <w:b/>
                <w:bCs/>
              </w:rPr>
              <w:t>Spolu</w:t>
            </w:r>
          </w:p>
        </w:tc>
        <w:tc>
          <w:tcPr>
            <w:tcW w:w="2643" w:type="dxa"/>
            <w:tcBorders>
              <w:left w:val="single" w:sz="12" w:space="0" w:color="auto"/>
              <w:bottom w:val="single" w:sz="12" w:space="0" w:color="auto"/>
            </w:tcBorders>
            <w:vAlign w:val="center"/>
          </w:tcPr>
          <w:p w:rsidR="0069610C" w:rsidRPr="003F477D" w:rsidRDefault="001B23AB" w:rsidP="00F10DC8">
            <w:pPr>
              <w:spacing w:after="0" w:line="240" w:lineRule="auto"/>
              <w:rPr>
                <w:b/>
                <w:bCs/>
              </w:rPr>
            </w:pPr>
            <w:r>
              <w:rPr>
                <w:bCs/>
              </w:rPr>
              <w:t>10627</w:t>
            </w:r>
            <w:r w:rsidR="002F29B6">
              <w:rPr>
                <w:bCs/>
              </w:rPr>
              <w:t>,51</w:t>
            </w:r>
          </w:p>
        </w:tc>
        <w:tc>
          <w:tcPr>
            <w:tcW w:w="2405" w:type="dxa"/>
            <w:tcBorders>
              <w:bottom w:val="single" w:sz="12" w:space="0" w:color="auto"/>
            </w:tcBorders>
            <w:vAlign w:val="center"/>
          </w:tcPr>
          <w:p w:rsidR="0069610C" w:rsidRPr="003F477D" w:rsidRDefault="0069610C" w:rsidP="00B57F55">
            <w:pPr>
              <w:spacing w:after="0" w:line="240" w:lineRule="auto"/>
              <w:rPr>
                <w:b/>
                <w:bCs/>
              </w:rPr>
            </w:pPr>
          </w:p>
        </w:tc>
      </w:tr>
    </w:tbl>
    <w:p w:rsidR="00A36592" w:rsidRPr="00147A95" w:rsidRDefault="00A36592" w:rsidP="00147A95"/>
    <w:p w:rsidR="00147A95" w:rsidRDefault="00147A95" w:rsidP="00147A95">
      <w:r w:rsidRPr="00147A95">
        <w:t>x) 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A36592" w:rsidRPr="00147A95" w:rsidRDefault="00A36592" w:rsidP="00A36592">
      <w:pPr>
        <w:jc w:val="both"/>
      </w:pPr>
      <w:r>
        <w:rPr>
          <w:b/>
        </w:rPr>
        <w:t>Účtovná jednotka nemá náplň pre uvedený bod.</w:t>
      </w:r>
    </w:p>
    <w:p w:rsidR="00147A95" w:rsidRDefault="00147A95" w:rsidP="00147A95">
      <w:r w:rsidRPr="00147A95">
        <w:t>y) krátkodobom finančnom majetku, na ktorý bolo zriadené záložné právo a krátkodobom finančnom majetku, pri ktorom má účtovná jednotka obmedzené právo s nim nakladať,</w:t>
      </w:r>
    </w:p>
    <w:p w:rsidR="00A36592" w:rsidRPr="00147A95" w:rsidRDefault="00A36592" w:rsidP="00A36592">
      <w:pPr>
        <w:jc w:val="both"/>
      </w:pPr>
      <w:r>
        <w:rPr>
          <w:b/>
        </w:rPr>
        <w:t>Účtovná jednotka nemá náplň pre uvedený bod.</w:t>
      </w:r>
    </w:p>
    <w:p w:rsidR="00147A95" w:rsidRDefault="00147A95" w:rsidP="00147A95">
      <w:r w:rsidRPr="00147A95">
        <w:t>za) ocenení krátkodobého finančného majetku ku dňu, ku ktorému sa zostavuje účtovná závierka reálnou hodnotou, pričom sa uvádza vplyv takéhoto ocenenia na výsledok hospodárenia a na výšku vlastného imania,</w:t>
      </w:r>
    </w:p>
    <w:p w:rsidR="00A36592" w:rsidRPr="00147A95" w:rsidRDefault="00A36592" w:rsidP="00A36592">
      <w:pPr>
        <w:jc w:val="both"/>
      </w:pPr>
      <w:r>
        <w:rPr>
          <w:b/>
        </w:rPr>
        <w:t>Účtovná jednotka nemá náplň pre uvedený bod.</w:t>
      </w:r>
    </w:p>
    <w:p w:rsidR="00147A95" w:rsidRDefault="00147A95" w:rsidP="00147A95">
      <w:r w:rsidRPr="00147A95">
        <w:t>zb) významných položkách časového rozlíšenia nákladov budúcich období a príjmov budúcich období.</w:t>
      </w:r>
    </w:p>
    <w:p w:rsidR="001F6825" w:rsidRPr="00147A95" w:rsidRDefault="001F6825" w:rsidP="001F6825">
      <w:pPr>
        <w:jc w:val="both"/>
      </w:pPr>
      <w:r>
        <w:rPr>
          <w:b/>
        </w:rPr>
        <w:t>Účtovná jednotka nemá náplň pre uvedený bod.</w:t>
      </w:r>
    </w:p>
    <w:p w:rsidR="00147A95" w:rsidRPr="00147A95" w:rsidRDefault="00147A95" w:rsidP="00147A95">
      <w:r w:rsidRPr="00147A95">
        <w:t>zc) majetku prenajatom formou finančného prenájmu v poznámkach prenajímateľa</w:t>
      </w:r>
    </w:p>
    <w:p w:rsidR="00560F3D" w:rsidRPr="00147A95" w:rsidRDefault="00560F3D" w:rsidP="00560F3D">
      <w:pPr>
        <w:jc w:val="both"/>
      </w:pPr>
      <w:r>
        <w:rPr>
          <w:b/>
        </w:rPr>
        <w:t>Účtovná jednotka nemá náplň pre uvedený bod.</w:t>
      </w:r>
    </w:p>
    <w:p w:rsidR="00147A95" w:rsidRPr="00147A95" w:rsidRDefault="00147A95" w:rsidP="00147A95">
      <w:pPr>
        <w:rPr>
          <w:b/>
        </w:rPr>
      </w:pPr>
      <w:r w:rsidRPr="00147A95">
        <w:rPr>
          <w:b/>
        </w:rPr>
        <w:t>G. V časti o údajoch vykázaných na strane pasív súvahy sa uvádzajú informácie o</w:t>
      </w:r>
    </w:p>
    <w:p w:rsidR="00147A95" w:rsidRPr="002F29B6" w:rsidRDefault="00147A95" w:rsidP="00147A95">
      <w:pPr>
        <w:rPr>
          <w:color w:val="FF0000"/>
        </w:rPr>
      </w:pPr>
      <w:r w:rsidRPr="00147A95">
        <w:lastRenderedPageBreak/>
        <w:t>a) vlastnom imaní za bežné účtovné obdobie, a</w:t>
      </w:r>
      <w:r w:rsidR="00560F3D">
        <w:t> </w:t>
      </w:r>
      <w:r w:rsidRPr="00147A95">
        <w:t>to</w:t>
      </w:r>
      <w:r w:rsidR="00560F3D">
        <w:t xml:space="preserve"> </w:t>
      </w:r>
      <w:r w:rsidR="00C158CE">
        <w:rPr>
          <w:b/>
        </w:rPr>
        <w:t>13 686</w:t>
      </w:r>
      <w:r w:rsidR="00560F3D" w:rsidRPr="002F29B6">
        <w:rPr>
          <w:b/>
          <w:color w:val="FF0000"/>
        </w:rPr>
        <w:t xml:space="preserve"> </w:t>
      </w:r>
      <w:r w:rsidR="00C158CE" w:rsidRPr="00C158CE">
        <w:rPr>
          <w:b/>
        </w:rPr>
        <w:t>EUR</w:t>
      </w:r>
    </w:p>
    <w:p w:rsidR="00147A95" w:rsidRPr="00147A95" w:rsidRDefault="00147A95" w:rsidP="00147A95">
      <w:r w:rsidRPr="00147A95">
        <w:t xml:space="preserve">1. opis základného imania </w:t>
      </w:r>
      <w:r w:rsidR="000F6D4F">
        <w:rPr>
          <w:b/>
        </w:rPr>
        <w:t>5000</w:t>
      </w:r>
      <w:r w:rsidR="00560F3D" w:rsidRPr="00560F3D">
        <w:rPr>
          <w:b/>
        </w:rPr>
        <w:t xml:space="preserve"> EUR</w:t>
      </w:r>
    </w:p>
    <w:p w:rsidR="00147A95" w:rsidRPr="00147A95" w:rsidRDefault="00147A95" w:rsidP="00147A95">
      <w:r w:rsidRPr="00147A95">
        <w:t>2. hod</w:t>
      </w:r>
      <w:r w:rsidR="00560F3D">
        <w:t xml:space="preserve">nota upísaného vlastného imania </w:t>
      </w:r>
      <w:r w:rsidR="00560F3D" w:rsidRPr="00560F3D">
        <w:rPr>
          <w:b/>
        </w:rPr>
        <w:t>0 EUR</w:t>
      </w:r>
    </w:p>
    <w:p w:rsidR="00147A95" w:rsidRDefault="00147A95" w:rsidP="00147A95">
      <w:r w:rsidRPr="00147A95">
        <w:t>3. rozdelenie účtovného zisku alebo vysporiadanie účtovnej straty vykázanej v predchádzajúcom účtovnom období,</w:t>
      </w:r>
    </w:p>
    <w:p w:rsidR="00C158CE" w:rsidRPr="00147A95" w:rsidRDefault="00C158CE" w:rsidP="00C158CE">
      <w:r>
        <w:rPr>
          <w:b/>
        </w:rPr>
        <w:t>Účtovná jednotka nemá náplň pre uvedený bod.</w:t>
      </w:r>
    </w:p>
    <w:tbl>
      <w:tblPr>
        <w:tblW w:w="5000" w:type="pct"/>
        <w:jc w:val="center"/>
        <w:tblLook w:val="04A0" w:firstRow="1" w:lastRow="0" w:firstColumn="1" w:lastColumn="0" w:noHBand="0" w:noVBand="1"/>
      </w:tblPr>
      <w:tblGrid>
        <w:gridCol w:w="6771"/>
        <w:gridCol w:w="2517"/>
      </w:tblGrid>
      <w:tr w:rsidR="00F9353B" w:rsidRPr="003F477D" w:rsidTr="00F10DC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F9353B" w:rsidRPr="003F477D" w:rsidRDefault="00F9353B" w:rsidP="00F10DC8">
            <w:pPr>
              <w:spacing w:after="0" w:line="240" w:lineRule="auto"/>
              <w:jc w:val="center"/>
              <w:rPr>
                <w:b/>
                <w:bCs/>
              </w:rPr>
            </w:pPr>
            <w:r w:rsidRPr="003F477D">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F9353B" w:rsidRPr="003F477D" w:rsidRDefault="00F9353B" w:rsidP="00F10DC8">
            <w:pPr>
              <w:spacing w:after="0" w:line="240" w:lineRule="auto"/>
              <w:jc w:val="center"/>
              <w:rPr>
                <w:b/>
              </w:rPr>
            </w:pPr>
            <w:r w:rsidRPr="003F477D">
              <w:rPr>
                <w:b/>
              </w:rPr>
              <w:t>Bezprostredne predchádzajúce účtovné obdobie</w:t>
            </w:r>
          </w:p>
        </w:tc>
      </w:tr>
      <w:tr w:rsidR="00F9353B" w:rsidRPr="003F477D" w:rsidTr="00F10DC8">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F9353B" w:rsidRPr="003F477D" w:rsidRDefault="00F9353B" w:rsidP="00F10DC8">
            <w:pPr>
              <w:spacing w:after="0" w:line="240" w:lineRule="auto"/>
              <w:rPr>
                <w:b/>
                <w:bCs/>
              </w:rPr>
            </w:pPr>
            <w:r w:rsidRPr="003F477D">
              <w:rPr>
                <w:b/>
                <w:bCs/>
              </w:rPr>
              <w:t>Účtovn</w:t>
            </w:r>
            <w:r w:rsidR="002F29B6">
              <w:rPr>
                <w:b/>
                <w:bCs/>
              </w:rPr>
              <w:t>ý zisk</w:t>
            </w:r>
          </w:p>
        </w:tc>
        <w:tc>
          <w:tcPr>
            <w:tcW w:w="2517" w:type="dxa"/>
            <w:tcBorders>
              <w:top w:val="single" w:sz="4" w:space="0" w:color="auto"/>
              <w:left w:val="single" w:sz="12" w:space="0" w:color="auto"/>
              <w:bottom w:val="single" w:sz="12" w:space="0" w:color="auto"/>
              <w:right w:val="single" w:sz="12" w:space="0" w:color="auto"/>
            </w:tcBorders>
            <w:noWrap/>
            <w:vAlign w:val="center"/>
          </w:tcPr>
          <w:p w:rsidR="00F9353B" w:rsidRPr="003F477D" w:rsidRDefault="002F29B6" w:rsidP="00F10DC8">
            <w:pPr>
              <w:spacing w:after="0" w:line="240" w:lineRule="auto"/>
              <w:jc w:val="center"/>
            </w:pPr>
            <w:r>
              <w:t>0</w:t>
            </w:r>
          </w:p>
        </w:tc>
      </w:tr>
      <w:tr w:rsidR="00F9353B" w:rsidRPr="003F477D" w:rsidTr="00F10DC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F9353B" w:rsidRPr="003F477D" w:rsidRDefault="00F9353B" w:rsidP="00F10DC8">
            <w:pPr>
              <w:spacing w:after="0" w:line="240" w:lineRule="auto"/>
            </w:pPr>
            <w:r w:rsidRPr="003F477D">
              <w:rPr>
                <w:b/>
                <w:bCs/>
              </w:rPr>
              <w:t xml:space="preserve">Vysporiadanie </w:t>
            </w:r>
            <w:r w:rsidR="002F29B6">
              <w:rPr>
                <w:b/>
                <w:bCs/>
              </w:rPr>
              <w:t>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F9353B" w:rsidRPr="003F477D" w:rsidRDefault="00F9353B" w:rsidP="00F10DC8">
            <w:pPr>
              <w:spacing w:after="0" w:line="240" w:lineRule="auto"/>
              <w:jc w:val="center"/>
            </w:pPr>
            <w:r w:rsidRPr="003F477D">
              <w:rPr>
                <w:b/>
              </w:rPr>
              <w:t>Bežné účtovné obdobie</w:t>
            </w:r>
          </w:p>
        </w:tc>
      </w:tr>
      <w:tr w:rsidR="00F9353B" w:rsidRPr="003F477D" w:rsidTr="00F10DC8">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F9353B" w:rsidRPr="003F477D" w:rsidRDefault="00F9353B" w:rsidP="00F10DC8">
            <w:pPr>
              <w:spacing w:after="0" w:line="240" w:lineRule="auto"/>
            </w:pPr>
            <w:r w:rsidRPr="003F477D">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F9353B" w:rsidRPr="003F477D" w:rsidRDefault="00F9353B" w:rsidP="00F10DC8">
            <w:pPr>
              <w:spacing w:after="0" w:line="240" w:lineRule="auto"/>
            </w:pPr>
          </w:p>
        </w:tc>
      </w:tr>
      <w:tr w:rsidR="00F9353B" w:rsidRPr="003F477D" w:rsidTr="00F10DC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F9353B" w:rsidRPr="003F477D" w:rsidRDefault="00F9353B" w:rsidP="00F10DC8">
            <w:pPr>
              <w:spacing w:after="0" w:line="240" w:lineRule="auto"/>
            </w:pPr>
            <w:r w:rsidRPr="003F477D">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F9353B" w:rsidRPr="003F477D" w:rsidRDefault="00F9353B" w:rsidP="00F10DC8">
            <w:pPr>
              <w:spacing w:after="0" w:line="240" w:lineRule="auto"/>
            </w:pPr>
          </w:p>
        </w:tc>
      </w:tr>
      <w:tr w:rsidR="00F9353B" w:rsidRPr="003F477D" w:rsidTr="00F10DC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F9353B" w:rsidRPr="003F477D" w:rsidRDefault="00F9353B" w:rsidP="00F10DC8">
            <w:pPr>
              <w:spacing w:after="0" w:line="240" w:lineRule="auto"/>
            </w:pPr>
            <w:r w:rsidRPr="003F477D">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F9353B" w:rsidRPr="003F477D" w:rsidRDefault="00F9353B" w:rsidP="00F10DC8">
            <w:pPr>
              <w:spacing w:after="0" w:line="240" w:lineRule="auto"/>
            </w:pPr>
          </w:p>
        </w:tc>
      </w:tr>
      <w:tr w:rsidR="00F9353B" w:rsidRPr="003F477D" w:rsidTr="00F10DC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F9353B" w:rsidRPr="003F477D" w:rsidRDefault="00F9353B" w:rsidP="00F10DC8">
            <w:pPr>
              <w:spacing w:after="0" w:line="240" w:lineRule="auto"/>
            </w:pPr>
            <w:r w:rsidRPr="003F477D">
              <w:t>Úhrada straty spoločníkmi</w:t>
            </w:r>
            <w: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F9353B" w:rsidRPr="003F477D" w:rsidRDefault="00F9353B" w:rsidP="00F10DC8">
            <w:pPr>
              <w:spacing w:after="0" w:line="240" w:lineRule="auto"/>
            </w:pPr>
          </w:p>
        </w:tc>
      </w:tr>
      <w:tr w:rsidR="00F9353B" w:rsidRPr="003F477D" w:rsidTr="00F10DC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F9353B" w:rsidRPr="003F477D" w:rsidRDefault="00F9353B" w:rsidP="00F10DC8">
            <w:pPr>
              <w:spacing w:after="0" w:line="240" w:lineRule="auto"/>
            </w:pPr>
            <w:r w:rsidRPr="003F477D">
              <w:t xml:space="preserve">Prevod </w:t>
            </w:r>
            <w:r>
              <w:t>na účet</w:t>
            </w:r>
            <w:r w:rsidRPr="003F477D">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F9353B" w:rsidRPr="003F477D" w:rsidRDefault="00F9353B" w:rsidP="00F9353B">
            <w:pPr>
              <w:spacing w:after="0" w:line="240" w:lineRule="auto"/>
              <w:jc w:val="right"/>
            </w:pPr>
          </w:p>
        </w:tc>
      </w:tr>
      <w:tr w:rsidR="00F9353B" w:rsidRPr="003F477D" w:rsidTr="00F10DC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F9353B" w:rsidRPr="003F477D" w:rsidRDefault="00F9353B" w:rsidP="00F10DC8">
            <w:pPr>
              <w:spacing w:after="0" w:line="240" w:lineRule="auto"/>
            </w:pPr>
            <w:r w:rsidRPr="003F477D">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F9353B" w:rsidRPr="003F477D" w:rsidRDefault="00F9353B" w:rsidP="00F10DC8">
            <w:pPr>
              <w:spacing w:after="0" w:line="240" w:lineRule="auto"/>
            </w:pPr>
          </w:p>
        </w:tc>
      </w:tr>
      <w:tr w:rsidR="00F9353B" w:rsidRPr="003F477D" w:rsidTr="00F10DC8">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F9353B" w:rsidRPr="003F477D" w:rsidRDefault="00F9353B" w:rsidP="00F10DC8">
            <w:pPr>
              <w:spacing w:after="0" w:line="240" w:lineRule="auto"/>
              <w:rPr>
                <w:b/>
                <w:bCs/>
              </w:rPr>
            </w:pPr>
            <w:r w:rsidRPr="003F477D">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F9353B" w:rsidRPr="003F477D" w:rsidRDefault="00F9353B" w:rsidP="00F9353B">
            <w:pPr>
              <w:spacing w:after="0" w:line="240" w:lineRule="auto"/>
              <w:jc w:val="right"/>
            </w:pPr>
          </w:p>
        </w:tc>
      </w:tr>
    </w:tbl>
    <w:p w:rsidR="00560F3D" w:rsidRPr="00147A95" w:rsidRDefault="00560F3D" w:rsidP="00147A95"/>
    <w:p w:rsidR="00147A95" w:rsidRDefault="00147A95" w:rsidP="00147A95">
      <w:r w:rsidRPr="00147A95">
        <w:t>4. akcie a podiely na základnom imaní vlastnené účtovnou jednotkou, vrátane akcií a podielov na základnom imaní vlastnených ňou ovládanými osobami a osobami, v ktorých má účtovná jednotka podstatný vplyv,</w:t>
      </w:r>
    </w:p>
    <w:p w:rsidR="007F70A0" w:rsidRPr="00147A95" w:rsidRDefault="007F70A0" w:rsidP="00147A95">
      <w:r>
        <w:rPr>
          <w:b/>
        </w:rPr>
        <w:t>Účtovná jednotka nemá náplň pre uvedený bod.</w:t>
      </w:r>
    </w:p>
    <w:p w:rsidR="00147A95" w:rsidRDefault="00147A95" w:rsidP="00147A95">
      <w:r w:rsidRPr="00147A95">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7F70A0" w:rsidRPr="00147A95" w:rsidRDefault="007F70A0" w:rsidP="00147A95">
      <w:r>
        <w:rPr>
          <w:b/>
        </w:rPr>
        <w:t>Účtovná jednotka nemá náplň pre uvedený bod.</w:t>
      </w:r>
    </w:p>
    <w:p w:rsidR="00147A95" w:rsidRDefault="00147A95" w:rsidP="00147A95">
      <w:r w:rsidRPr="00147A95">
        <w:t>6. zisk na akciu alebo podiel na základnom imaní,</w:t>
      </w:r>
    </w:p>
    <w:p w:rsidR="007F70A0" w:rsidRPr="00147A95" w:rsidRDefault="007F70A0" w:rsidP="00147A95">
      <w:r>
        <w:rPr>
          <w:b/>
        </w:rPr>
        <w:t>Účtovná jednotka nemá náplň pre uvedený bod.</w:t>
      </w:r>
    </w:p>
    <w:p w:rsidR="00147A95" w:rsidRDefault="00147A95" w:rsidP="00147A95">
      <w:r w:rsidRPr="00147A95">
        <w:t>b) 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7F70A0" w:rsidRPr="00147A95" w:rsidRDefault="007F70A0" w:rsidP="007F70A0">
      <w:r>
        <w:rPr>
          <w:b/>
        </w:rPr>
        <w:t>Účtovná jednotka nemá náplň pre uvedený bod.</w:t>
      </w:r>
    </w:p>
    <w:p w:rsidR="00147A95" w:rsidRDefault="00147A95" w:rsidP="00147A95">
      <w:r w:rsidRPr="00147A95">
        <w:lastRenderedPageBreak/>
        <w:t>c) výške záväzkov do lehoty splatnosti a po lehote splatnosti,</w:t>
      </w:r>
    </w:p>
    <w:bookmarkStart w:id="0" w:name="_MON_1549907136"/>
    <w:bookmarkEnd w:id="0"/>
    <w:p w:rsidR="007F70A0" w:rsidRPr="00147A95" w:rsidRDefault="00C158CE" w:rsidP="00147A95">
      <w:r>
        <w:object w:dxaOrig="6791" w:dyaOrig="17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339.75pt;height:90pt" o:ole="">
            <v:imagedata r:id="rId7" o:title=""/>
          </v:shape>
          <o:OLEObject Type="Embed" ProgID="Excel.Sheet.12" ShapeID="_x0000_i1035" DrawAspect="Content" ObjectID="_1551464888" r:id="rId8"/>
        </w:object>
      </w:r>
    </w:p>
    <w:p w:rsidR="00147A95" w:rsidRDefault="00147A95" w:rsidP="00147A95">
      <w:r w:rsidRPr="00147A95">
        <w:t>d) štruktúre záväzkov podľa zostatkovej doby splatnosti v členení podľa jednotlivých položiek súvahy, a to podľa zostatkovej doby splatnosti</w:t>
      </w:r>
    </w:p>
    <w:tbl>
      <w:tblPr>
        <w:tblW w:w="5000" w:type="pct"/>
        <w:jc w:val="center"/>
        <w:tblLook w:val="04A0" w:firstRow="1" w:lastRow="0" w:firstColumn="1" w:lastColumn="0" w:noHBand="0" w:noVBand="1"/>
      </w:tblPr>
      <w:tblGrid>
        <w:gridCol w:w="3756"/>
        <w:gridCol w:w="2922"/>
        <w:gridCol w:w="2610"/>
      </w:tblGrid>
      <w:tr w:rsidR="007F70A0" w:rsidRPr="003F477D" w:rsidTr="000F6D4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7F70A0" w:rsidRPr="003F477D" w:rsidRDefault="007F70A0" w:rsidP="00F10DC8">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7F70A0" w:rsidRPr="003F477D" w:rsidRDefault="007F70A0" w:rsidP="00F10DC8">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7F70A0" w:rsidRPr="003F477D" w:rsidRDefault="007F70A0" w:rsidP="00F10DC8">
            <w:pPr>
              <w:pStyle w:val="TopHeader"/>
            </w:pPr>
            <w:r w:rsidRPr="003F477D">
              <w:t>Bezprostredne predchádzajúce účtovné obdobie</w:t>
            </w:r>
          </w:p>
        </w:tc>
      </w:tr>
      <w:tr w:rsidR="0069610C" w:rsidRPr="003F477D" w:rsidTr="000F6D4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9610C" w:rsidRPr="003F477D" w:rsidRDefault="0069610C" w:rsidP="00F10DC8">
            <w:pPr>
              <w:spacing w:after="0" w:line="240" w:lineRule="auto"/>
            </w:pPr>
            <w:r w:rsidRPr="003F477D">
              <w:rPr>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69610C" w:rsidRPr="007F70A0" w:rsidRDefault="0069610C" w:rsidP="00F10DC8">
            <w:pPr>
              <w:spacing w:after="0" w:line="240" w:lineRule="auto"/>
              <w:rPr>
                <w:bCs/>
              </w:rPr>
            </w:pPr>
          </w:p>
        </w:tc>
        <w:tc>
          <w:tcPr>
            <w:tcW w:w="1405" w:type="pct"/>
            <w:tcBorders>
              <w:top w:val="single" w:sz="12" w:space="0" w:color="auto"/>
              <w:left w:val="nil"/>
              <w:bottom w:val="single" w:sz="12" w:space="0" w:color="auto"/>
              <w:right w:val="single" w:sz="12" w:space="0" w:color="auto"/>
            </w:tcBorders>
            <w:vAlign w:val="center"/>
          </w:tcPr>
          <w:p w:rsidR="0069610C" w:rsidRPr="007F70A0" w:rsidRDefault="0069610C" w:rsidP="00B57F55">
            <w:pPr>
              <w:spacing w:after="0" w:line="240" w:lineRule="auto"/>
              <w:rPr>
                <w:bCs/>
              </w:rPr>
            </w:pPr>
          </w:p>
        </w:tc>
      </w:tr>
      <w:tr w:rsidR="0069610C" w:rsidRPr="003F477D" w:rsidTr="000F6D4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69610C" w:rsidRPr="003F477D" w:rsidRDefault="0069610C" w:rsidP="00F10DC8">
            <w:pPr>
              <w:spacing w:after="0" w:line="240" w:lineRule="auto"/>
            </w:pPr>
            <w:r w:rsidRPr="003F477D">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69610C" w:rsidRPr="003F477D" w:rsidRDefault="0069610C" w:rsidP="00F10DC8">
            <w:pPr>
              <w:spacing w:after="0" w:line="240" w:lineRule="auto"/>
            </w:pPr>
          </w:p>
        </w:tc>
        <w:tc>
          <w:tcPr>
            <w:tcW w:w="1405" w:type="pct"/>
            <w:tcBorders>
              <w:top w:val="single" w:sz="12" w:space="0" w:color="auto"/>
              <w:left w:val="nil"/>
              <w:bottom w:val="single" w:sz="8" w:space="0" w:color="auto"/>
              <w:right w:val="single" w:sz="12" w:space="0" w:color="auto"/>
            </w:tcBorders>
            <w:noWrap/>
            <w:vAlign w:val="center"/>
          </w:tcPr>
          <w:p w:rsidR="0069610C" w:rsidRPr="003F477D" w:rsidRDefault="0069610C" w:rsidP="00B57F55">
            <w:pPr>
              <w:spacing w:after="0" w:line="240" w:lineRule="auto"/>
            </w:pPr>
          </w:p>
        </w:tc>
      </w:tr>
      <w:tr w:rsidR="0069610C" w:rsidRPr="003F477D" w:rsidTr="000F6D4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69610C" w:rsidRPr="003F477D" w:rsidRDefault="0069610C" w:rsidP="00F10DC8">
            <w:pPr>
              <w:spacing w:after="0" w:line="240" w:lineRule="auto"/>
            </w:pPr>
            <w:r w:rsidRPr="003F477D">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69610C" w:rsidRPr="003F477D" w:rsidRDefault="0069610C" w:rsidP="00F10DC8">
            <w:pPr>
              <w:spacing w:after="0" w:line="240" w:lineRule="auto"/>
            </w:pPr>
            <w:r w:rsidRPr="003F477D">
              <w:t> </w:t>
            </w:r>
          </w:p>
        </w:tc>
        <w:tc>
          <w:tcPr>
            <w:tcW w:w="1405" w:type="pct"/>
            <w:tcBorders>
              <w:top w:val="single" w:sz="8" w:space="0" w:color="auto"/>
              <w:left w:val="nil"/>
              <w:bottom w:val="single" w:sz="12" w:space="0" w:color="auto"/>
              <w:right w:val="single" w:sz="12" w:space="0" w:color="auto"/>
            </w:tcBorders>
            <w:noWrap/>
            <w:vAlign w:val="center"/>
          </w:tcPr>
          <w:p w:rsidR="0069610C" w:rsidRPr="003F477D" w:rsidRDefault="0069610C" w:rsidP="00B57F55">
            <w:pPr>
              <w:spacing w:after="0" w:line="240" w:lineRule="auto"/>
            </w:pPr>
          </w:p>
        </w:tc>
      </w:tr>
      <w:tr w:rsidR="0069610C" w:rsidRPr="003F477D" w:rsidTr="000F6D4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69610C" w:rsidRPr="003F477D" w:rsidRDefault="0069610C" w:rsidP="00F10DC8">
            <w:pPr>
              <w:spacing w:after="0" w:line="240" w:lineRule="auto"/>
              <w:rPr>
                <w:b/>
                <w:bCs/>
              </w:rPr>
            </w:pPr>
            <w:r w:rsidRPr="003F477D">
              <w:rPr>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69610C" w:rsidRPr="003F477D" w:rsidRDefault="0069610C" w:rsidP="00F10DC8">
            <w:pPr>
              <w:spacing w:after="0" w:line="240" w:lineRule="auto"/>
            </w:pPr>
          </w:p>
        </w:tc>
        <w:tc>
          <w:tcPr>
            <w:tcW w:w="1405" w:type="pct"/>
            <w:tcBorders>
              <w:top w:val="single" w:sz="12" w:space="0" w:color="auto"/>
              <w:left w:val="nil"/>
              <w:bottom w:val="single" w:sz="12" w:space="0" w:color="auto"/>
              <w:right w:val="single" w:sz="12" w:space="0" w:color="auto"/>
            </w:tcBorders>
            <w:noWrap/>
            <w:vAlign w:val="center"/>
          </w:tcPr>
          <w:p w:rsidR="0069610C" w:rsidRPr="003F477D" w:rsidRDefault="0069610C" w:rsidP="00B57F55">
            <w:pPr>
              <w:spacing w:after="0" w:line="240" w:lineRule="auto"/>
            </w:pPr>
          </w:p>
        </w:tc>
      </w:tr>
      <w:tr w:rsidR="0069610C" w:rsidRPr="003F477D" w:rsidTr="000F6D4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69610C" w:rsidRPr="003F477D" w:rsidRDefault="0069610C" w:rsidP="00F10DC8">
            <w:pPr>
              <w:spacing w:after="0" w:line="240" w:lineRule="auto"/>
            </w:pPr>
            <w:r w:rsidRPr="003F477D">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69610C" w:rsidRPr="007F70A0" w:rsidRDefault="00C158CE" w:rsidP="00F10DC8">
            <w:pPr>
              <w:spacing w:after="0" w:line="240" w:lineRule="auto"/>
              <w:rPr>
                <w:bCs/>
              </w:rPr>
            </w:pPr>
            <w:r>
              <w:rPr>
                <w:bCs/>
              </w:rPr>
              <w:t>2152,14</w:t>
            </w:r>
          </w:p>
        </w:tc>
        <w:tc>
          <w:tcPr>
            <w:tcW w:w="1405" w:type="pct"/>
            <w:tcBorders>
              <w:top w:val="single" w:sz="12" w:space="0" w:color="auto"/>
              <w:left w:val="nil"/>
              <w:bottom w:val="single" w:sz="8" w:space="0" w:color="auto"/>
              <w:right w:val="single" w:sz="12" w:space="0" w:color="auto"/>
            </w:tcBorders>
            <w:vAlign w:val="center"/>
          </w:tcPr>
          <w:p w:rsidR="0069610C" w:rsidRPr="007F70A0" w:rsidRDefault="0069610C" w:rsidP="00B57F55">
            <w:pPr>
              <w:spacing w:after="0" w:line="240" w:lineRule="auto"/>
              <w:rPr>
                <w:bCs/>
              </w:rPr>
            </w:pPr>
          </w:p>
        </w:tc>
      </w:tr>
      <w:tr w:rsidR="0069610C" w:rsidRPr="003F477D" w:rsidTr="000F6D4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69610C" w:rsidRPr="003F477D" w:rsidRDefault="0069610C" w:rsidP="00F10DC8">
            <w:pPr>
              <w:spacing w:after="0" w:line="240" w:lineRule="auto"/>
            </w:pPr>
            <w:r w:rsidRPr="003F477D">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69610C" w:rsidRPr="003F477D" w:rsidRDefault="0069610C" w:rsidP="00F10DC8">
            <w:pPr>
              <w:spacing w:after="0" w:line="240" w:lineRule="auto"/>
              <w:rPr>
                <w:b/>
                <w:bCs/>
              </w:rPr>
            </w:pPr>
            <w:r w:rsidRPr="003F477D">
              <w:rPr>
                <w:b/>
                <w:bCs/>
              </w:rPr>
              <w:t> </w:t>
            </w:r>
          </w:p>
        </w:tc>
        <w:tc>
          <w:tcPr>
            <w:tcW w:w="1405" w:type="pct"/>
            <w:tcBorders>
              <w:top w:val="single" w:sz="8" w:space="0" w:color="auto"/>
              <w:left w:val="nil"/>
              <w:bottom w:val="single" w:sz="12" w:space="0" w:color="auto"/>
              <w:right w:val="single" w:sz="12" w:space="0" w:color="auto"/>
            </w:tcBorders>
            <w:vAlign w:val="center"/>
          </w:tcPr>
          <w:p w:rsidR="0069610C" w:rsidRPr="003F477D" w:rsidRDefault="0069610C" w:rsidP="00B57F55">
            <w:pPr>
              <w:spacing w:after="0" w:line="240" w:lineRule="auto"/>
              <w:rPr>
                <w:b/>
                <w:bCs/>
              </w:rPr>
            </w:pPr>
          </w:p>
        </w:tc>
      </w:tr>
    </w:tbl>
    <w:p w:rsidR="007F70A0" w:rsidRPr="00147A95" w:rsidRDefault="007F70A0" w:rsidP="00147A95"/>
    <w:p w:rsidR="00147A95" w:rsidRDefault="00147A95" w:rsidP="00147A95">
      <w:r w:rsidRPr="00147A95">
        <w:t>e) hodnote záväzku zabezpečenom záložným právom alebo zabezpečeným inou formou zabezpečenia a to s uvedením formy zabezpečenia,</w:t>
      </w:r>
    </w:p>
    <w:p w:rsidR="007F70A0" w:rsidRPr="00147A95" w:rsidRDefault="007F70A0" w:rsidP="007F70A0">
      <w:r>
        <w:rPr>
          <w:b/>
        </w:rPr>
        <w:t>Účtovná jednotka nemá náplň pre uvedený bod.</w:t>
      </w:r>
    </w:p>
    <w:p w:rsidR="00147A95" w:rsidRDefault="00147A95" w:rsidP="00147A95">
      <w:r w:rsidRPr="00147A95">
        <w:t>f) spôsobe vzniku odloženého daňového záväzku,</w:t>
      </w:r>
    </w:p>
    <w:p w:rsidR="00147A95" w:rsidRDefault="00147A95" w:rsidP="00147A95">
      <w:r w:rsidRPr="00147A95">
        <w:t>g) záväzkoch zo sociálneho fondu, s uvedením stavu na začiatku bežného účtovného obdobia, tvorbe a čerpaní sociálneho fondu počas bežného účtovného obdobia a stavu na konci účtovného obdobia,</w:t>
      </w:r>
    </w:p>
    <w:p w:rsidR="00F940F5" w:rsidRPr="00147A95" w:rsidRDefault="00F940F5" w:rsidP="00F940F5">
      <w:r>
        <w:rPr>
          <w:b/>
        </w:rPr>
        <w:t>Účtovná jednotka nemá náplň pre uvedený bod.</w:t>
      </w:r>
    </w:p>
    <w:p w:rsidR="00147A95" w:rsidRDefault="00147A95" w:rsidP="00147A95">
      <w:r w:rsidRPr="00147A95">
        <w:t>h) vydaných dlhopisoch, najmä ich menovitá hodnota, emisný kurz, úrok a splatnosť,</w:t>
      </w:r>
    </w:p>
    <w:p w:rsidR="00F10DC8" w:rsidRPr="00147A95" w:rsidRDefault="00F10DC8" w:rsidP="00F10DC8">
      <w:r>
        <w:rPr>
          <w:b/>
        </w:rPr>
        <w:t>Účtovná jednotka nemá náplň pre uvedený bod.</w:t>
      </w:r>
    </w:p>
    <w:p w:rsidR="00147A95" w:rsidRDefault="00147A95" w:rsidP="00147A95">
      <w:r w:rsidRPr="00147A95">
        <w:t>i) bankových úveroch, pôžičkách a návratných finančných výpomociach, pričom sa uvádza najmä mena, v ktorej boli poskytnuté, charakter, hodnota v cudzej mene a hodnota v eurách, výška úroku, splatnosť, forma zabezpečenia,</w:t>
      </w:r>
    </w:p>
    <w:p w:rsidR="00F10DC8" w:rsidRPr="00147A95" w:rsidRDefault="00F10DC8" w:rsidP="00F10DC8">
      <w:r>
        <w:rPr>
          <w:b/>
        </w:rPr>
        <w:t>Účtovná jednotka nemá náplň pre uvedený bod.</w:t>
      </w:r>
    </w:p>
    <w:p w:rsidR="00147A95" w:rsidRDefault="00147A95" w:rsidP="00147A95">
      <w:r w:rsidRPr="00147A95">
        <w:t>j) významných položkách časového rozlíšenia výdavkov budúcich období a výnosov budúcich období,</w:t>
      </w:r>
    </w:p>
    <w:p w:rsidR="00F10DC8" w:rsidRPr="00147A95" w:rsidRDefault="00F10DC8" w:rsidP="00F10DC8">
      <w:r>
        <w:rPr>
          <w:b/>
        </w:rPr>
        <w:lastRenderedPageBreak/>
        <w:t>Účtovná jednotka nemá náplň pre uvedený bod.</w:t>
      </w:r>
    </w:p>
    <w:p w:rsidR="00147A95" w:rsidRDefault="00147A95" w:rsidP="00147A95">
      <w:r w:rsidRPr="00147A95">
        <w:t>k) významných položkách derivátov,</w:t>
      </w:r>
    </w:p>
    <w:p w:rsidR="00F10DC8" w:rsidRPr="00147A95" w:rsidRDefault="00F10DC8" w:rsidP="00F10DC8">
      <w:r>
        <w:rPr>
          <w:b/>
        </w:rPr>
        <w:t>Účtovná jednotka nemá náplň pre uvedený bod.</w:t>
      </w:r>
    </w:p>
    <w:p w:rsidR="00147A95" w:rsidRDefault="00147A95" w:rsidP="00147A95">
      <w:r w:rsidRPr="00147A95">
        <w:t>l) majetku a záväzkoch zabezpečených derivátmi, pričom sa uvádza forma tohto zabezpečenia.</w:t>
      </w:r>
    </w:p>
    <w:p w:rsidR="00F10DC8" w:rsidRPr="00147A95" w:rsidRDefault="00F10DC8" w:rsidP="00F10DC8">
      <w:r>
        <w:rPr>
          <w:b/>
        </w:rPr>
        <w:t>Účtovná jednotka nemá náplň pre uvedený bod.</w:t>
      </w:r>
    </w:p>
    <w:p w:rsidR="00147A95" w:rsidRPr="00147A95" w:rsidRDefault="00147A95" w:rsidP="00147A95">
      <w:r w:rsidRPr="00147A95">
        <w:t>m) majetku prenajatom formou finančného prenájmu v poznámkach nájomcu, a to</w:t>
      </w:r>
    </w:p>
    <w:p w:rsidR="00F10DC8" w:rsidRPr="00147A95" w:rsidRDefault="00F10DC8" w:rsidP="00F10DC8">
      <w:r>
        <w:rPr>
          <w:b/>
        </w:rPr>
        <w:t>Účtovná jednotka nemá náplň pre uvedený bod.</w:t>
      </w:r>
    </w:p>
    <w:p w:rsidR="00147A95" w:rsidRPr="00147A95" w:rsidRDefault="00147A95" w:rsidP="00147A95">
      <w:pPr>
        <w:rPr>
          <w:b/>
        </w:rPr>
      </w:pPr>
      <w:r w:rsidRPr="00147A95">
        <w:rPr>
          <w:b/>
        </w:rPr>
        <w:t>H. V časti o výnosoch sa uvádzajú tieto informácie:</w:t>
      </w:r>
    </w:p>
    <w:p w:rsidR="00147A95" w:rsidRDefault="00147A95" w:rsidP="00147A95">
      <w:r w:rsidRPr="00147A95">
        <w:t>a) sumy tržieb za vlastné výkony a tovar s uvedením ich opisu a hodnoty tržieb podľa jednotlivých typov výrobkov a služieb účtovnej jednotky a hlavných oblastí odbytu,</w:t>
      </w:r>
    </w:p>
    <w:bookmarkStart w:id="1" w:name="_MON_1549908588"/>
    <w:bookmarkEnd w:id="1"/>
    <w:p w:rsidR="00F10DC8" w:rsidRPr="00147A95" w:rsidRDefault="002F29B6" w:rsidP="00147A95">
      <w:r>
        <w:object w:dxaOrig="2784" w:dyaOrig="308">
          <v:shape id="_x0000_i1026" type="#_x0000_t75" style="width:138.75pt;height:15pt" o:ole="">
            <v:imagedata r:id="rId9" o:title=""/>
          </v:shape>
          <o:OLEObject Type="Embed" ProgID="Excel.Sheet.12" ShapeID="_x0000_i1026" DrawAspect="Content" ObjectID="_1551464889" r:id="rId10"/>
        </w:object>
      </w:r>
    </w:p>
    <w:p w:rsidR="00147A95" w:rsidRDefault="00147A95" w:rsidP="00147A95">
      <w:r w:rsidRPr="00147A95">
        <w:t>b) zmeny stavu vnútroorganizačných zásob</w:t>
      </w:r>
    </w:p>
    <w:p w:rsidR="00F10DC8" w:rsidRPr="00147A95" w:rsidRDefault="00F10DC8" w:rsidP="00F10DC8">
      <w:r>
        <w:rPr>
          <w:b/>
        </w:rPr>
        <w:t>Účtovná jednotka nemá náplň pre uvedený bod.</w:t>
      </w:r>
    </w:p>
    <w:p w:rsidR="00147A95" w:rsidRDefault="00147A95" w:rsidP="00147A95">
      <w:r w:rsidRPr="00147A95">
        <w:t>c) opis a suma významných položiek výnosov pri aktivácii nákladov,</w:t>
      </w:r>
    </w:p>
    <w:p w:rsidR="00F10DC8" w:rsidRDefault="00F10DC8" w:rsidP="00F10DC8">
      <w:pPr>
        <w:rPr>
          <w:b/>
        </w:rPr>
      </w:pPr>
      <w:r>
        <w:rPr>
          <w:b/>
        </w:rPr>
        <w:t>Účtovná jednotka nemá náplň pre uvedený bod.</w:t>
      </w:r>
    </w:p>
    <w:p w:rsidR="001455DE" w:rsidRPr="00147A95" w:rsidRDefault="001455DE" w:rsidP="00F10DC8">
      <w:r w:rsidRPr="001455DE">
        <w:t>d) opis a suma ostatných významných položiek výnosov z hospodárskej činnosti,</w:t>
      </w:r>
    </w:p>
    <w:p w:rsidR="00F10DC8" w:rsidRPr="00147A95" w:rsidRDefault="00F10DC8" w:rsidP="00F10DC8">
      <w:r>
        <w:rPr>
          <w:b/>
        </w:rPr>
        <w:t>Účtovná jednotka nemá náplň pre uvedený bod.</w:t>
      </w:r>
    </w:p>
    <w:p w:rsidR="00147A95" w:rsidRDefault="00147A95" w:rsidP="00147A95">
      <w:r w:rsidRPr="00147A95">
        <w:t>e) opis a suma významných položiek finančných výnosov a celková suma kurzových ziskov; osobitne sa uvádza hodnota kurzových ziskov účtovaná ku dňu, ku ktorému sa zostavuje účtovná závierka,</w:t>
      </w:r>
    </w:p>
    <w:p w:rsidR="00F10DC8" w:rsidRPr="00147A95" w:rsidRDefault="00F10DC8" w:rsidP="00F10DC8">
      <w:r>
        <w:rPr>
          <w:b/>
        </w:rPr>
        <w:t>Účtovná jednotka nemá náplň pre uvedený bod.</w:t>
      </w:r>
    </w:p>
    <w:p w:rsidR="00147A95" w:rsidRDefault="00147A95" w:rsidP="00147A95">
      <w:r w:rsidRPr="00147A95">
        <w:t>f) suma položiek mimoriadnych výnosov týkajúcich sa bežného účtovného obdobia a ich opis a suma položiek mimoriadnych výnosov týkajúcich sa predchádzajúcich účtovných období a ich opis.</w:t>
      </w:r>
    </w:p>
    <w:p w:rsidR="00F10DC8" w:rsidRPr="00147A95" w:rsidRDefault="00F10DC8" w:rsidP="00F10DC8">
      <w:r>
        <w:rPr>
          <w:b/>
        </w:rPr>
        <w:t>Účtovná jednotka nemá náplň pre uvedený bod.</w:t>
      </w:r>
    </w:p>
    <w:p w:rsidR="00147A95" w:rsidRDefault="00147A95" w:rsidP="00147A95">
      <w:r w:rsidRPr="00147A95">
        <w:t xml:space="preserve">g) suma čistého obratu podľa </w:t>
      </w:r>
      <w:hyperlink r:id="rId11" w:anchor="f5970995" w:history="1">
        <w:r w:rsidRPr="00147A95">
          <w:t>§ 19 ods. 1 písm. a) druhého bodu zákona</w:t>
        </w:r>
      </w:hyperlink>
      <w:r w:rsidRPr="00147A95">
        <w:t>,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w:t>
      </w:r>
    </w:p>
    <w:p w:rsidR="00F10DC8" w:rsidRPr="00147A95" w:rsidRDefault="00F10DC8" w:rsidP="00F10DC8">
      <w:r>
        <w:rPr>
          <w:b/>
        </w:rPr>
        <w:t>Účtovná jednotka nemá náplň pre uvedený bod.</w:t>
      </w:r>
    </w:p>
    <w:p w:rsidR="00147A95" w:rsidRPr="00147A95" w:rsidRDefault="00147A95" w:rsidP="00147A95">
      <w:pPr>
        <w:rPr>
          <w:b/>
        </w:rPr>
      </w:pPr>
      <w:r w:rsidRPr="00147A95">
        <w:rPr>
          <w:b/>
        </w:rPr>
        <w:t>I. V časti o nákladoch sa uvádzajú tieto informácie:</w:t>
      </w:r>
    </w:p>
    <w:p w:rsidR="00147A95" w:rsidRDefault="00147A95" w:rsidP="00147A95">
      <w:r w:rsidRPr="00147A95">
        <w:lastRenderedPageBreak/>
        <w:t>a) opis a suma významných položiek nákladov za poskytnuté služby,</w:t>
      </w:r>
    </w:p>
    <w:bookmarkStart w:id="2" w:name="_MON_1549908873"/>
    <w:bookmarkEnd w:id="2"/>
    <w:p w:rsidR="00F10DC8" w:rsidRPr="00147A95" w:rsidRDefault="002F29B6" w:rsidP="00147A95">
      <w:r>
        <w:object w:dxaOrig="3399" w:dyaOrig="899">
          <v:shape id="_x0000_i1027" type="#_x0000_t75" style="width:169.5pt;height:45pt" o:ole="">
            <v:imagedata r:id="rId12" o:title=""/>
          </v:shape>
          <o:OLEObject Type="Embed" ProgID="Excel.Sheet.12" ShapeID="_x0000_i1027" DrawAspect="Content" ObjectID="_1551464890" r:id="rId13"/>
        </w:object>
      </w:r>
    </w:p>
    <w:p w:rsidR="00147A95" w:rsidRDefault="00147A95" w:rsidP="00147A95">
      <w:r w:rsidRPr="00147A95">
        <w:t>b) opis a suma významných položiek ostatných nákladov z hospodárskej činnosti,</w:t>
      </w:r>
    </w:p>
    <w:bookmarkStart w:id="3" w:name="_MON_1549908947"/>
    <w:bookmarkEnd w:id="3"/>
    <w:p w:rsidR="00F10DC8" w:rsidRPr="00147A95" w:rsidRDefault="002F29B6" w:rsidP="00147A95">
      <w:r>
        <w:object w:dxaOrig="3731" w:dyaOrig="611">
          <v:shape id="_x0000_i1028" type="#_x0000_t75" style="width:186pt;height:30.75pt" o:ole="">
            <v:imagedata r:id="rId14" o:title=""/>
          </v:shape>
          <o:OLEObject Type="Embed" ProgID="Excel.Sheet.12" ShapeID="_x0000_i1028" DrawAspect="Content" ObjectID="_1551464891" r:id="rId15"/>
        </w:object>
      </w:r>
    </w:p>
    <w:p w:rsidR="00147A95" w:rsidRDefault="00147A95" w:rsidP="00147A95">
      <w:r w:rsidRPr="00147A95">
        <w:t>c) opis a suma významných položiek finančných nákladov a celková suma kurzových strát; osobitne sa uvádza suma kurzových strát účtovaná ku dňu, ku ktorému sa zostavuje účtovná závierka,</w:t>
      </w:r>
    </w:p>
    <w:bookmarkStart w:id="4" w:name="_MON_1549909166"/>
    <w:bookmarkEnd w:id="4"/>
    <w:p w:rsidR="000455AA" w:rsidRDefault="002F29B6" w:rsidP="00147A95">
      <w:r>
        <w:object w:dxaOrig="2894" w:dyaOrig="322">
          <v:shape id="_x0000_i1029" type="#_x0000_t75" style="width:144.75pt;height:16.5pt" o:ole="">
            <v:imagedata r:id="rId16" o:title=""/>
          </v:shape>
          <o:OLEObject Type="Embed" ProgID="Excel.Sheet.12" ShapeID="_x0000_i1029" DrawAspect="Content" ObjectID="_1551464892" r:id="rId17"/>
        </w:object>
      </w:r>
    </w:p>
    <w:p w:rsidR="00147A95" w:rsidRDefault="00147A95" w:rsidP="00147A95">
      <w:r w:rsidRPr="00147A95">
        <w:t>d) opis a suma položiek mimoriadnych nákladov týkajúcich sa bežného účtovného obdobia a položiek mimoriadnych nákladov týkajúcich sa predchádzajúcich účtovných období,</w:t>
      </w:r>
    </w:p>
    <w:p w:rsidR="000455AA" w:rsidRPr="00147A95" w:rsidRDefault="000455AA" w:rsidP="000455AA">
      <w:r>
        <w:rPr>
          <w:b/>
        </w:rPr>
        <w:t>Účtovná jednotka nemá náplň pre uvedený bod.</w:t>
      </w:r>
    </w:p>
    <w:p w:rsidR="00147A95" w:rsidRDefault="00147A95" w:rsidP="00147A95">
      <w:r w:rsidRPr="00147A95">
        <w:t>e) 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0455AA" w:rsidRPr="00147A95" w:rsidRDefault="000455AA" w:rsidP="000455AA">
      <w:r>
        <w:rPr>
          <w:b/>
        </w:rPr>
        <w:t>Účtovná jednotka nemá náplň pre uvedený bod.</w:t>
      </w:r>
    </w:p>
    <w:p w:rsidR="00147A95" w:rsidRPr="00147A95" w:rsidRDefault="00147A95" w:rsidP="00147A95">
      <w:pPr>
        <w:rPr>
          <w:b/>
        </w:rPr>
      </w:pPr>
      <w:r w:rsidRPr="00147A95">
        <w:rPr>
          <w:b/>
        </w:rPr>
        <w:t>J. V časti o daniach z príjmov sa uvádzajú informácie o</w:t>
      </w:r>
    </w:p>
    <w:p w:rsidR="00147A95" w:rsidRDefault="00147A95" w:rsidP="00147A95">
      <w:r w:rsidRPr="00147A95">
        <w:t>a) sume odložených daní z príjmov účtovaných v bežnom účtovnom období ako náklad alebo výnos vyplývajúcej zo zmeny sadzby dane z príjmov,</w:t>
      </w:r>
    </w:p>
    <w:p w:rsidR="00330A44" w:rsidRPr="00147A95" w:rsidRDefault="00330A44" w:rsidP="00330A44">
      <w:r>
        <w:rPr>
          <w:b/>
        </w:rPr>
        <w:t>Účtovná jednotka nemá náplň pre uvedený bod.</w:t>
      </w:r>
    </w:p>
    <w:p w:rsidR="00147A95" w:rsidRDefault="00147A95" w:rsidP="00147A95">
      <w:r w:rsidRPr="00147A95">
        <w:t>b) 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330A44" w:rsidRPr="00147A95" w:rsidRDefault="00330A44" w:rsidP="00330A44">
      <w:r>
        <w:rPr>
          <w:b/>
        </w:rPr>
        <w:t>Účtovná jednotka nemá náplň pre uvedený bod.</w:t>
      </w:r>
    </w:p>
    <w:p w:rsidR="00147A95" w:rsidRDefault="00147A95" w:rsidP="00147A95">
      <w:r w:rsidRPr="00147A95">
        <w:t>c) sume odloženého daňového záväzku, ktorý vznikol z dôvodu neúčtovania tej časti odloženej daňovej pohľadávky v bežnom účtovnom období, o ktorej sa účtovalo v predchádzajúcich účtovných obdobiach,</w:t>
      </w:r>
    </w:p>
    <w:p w:rsidR="00330A44" w:rsidRPr="00147A95" w:rsidRDefault="00330A44" w:rsidP="00330A44">
      <w:r>
        <w:rPr>
          <w:b/>
        </w:rPr>
        <w:t>Účtovná jednotka nemá náplň pre uvedený bod.</w:t>
      </w:r>
    </w:p>
    <w:p w:rsidR="00147A95" w:rsidRDefault="00147A95" w:rsidP="00147A95">
      <w:r w:rsidRPr="00147A95">
        <w:t>d) sume neuplatneného umorenia daňovej straty, nevyužitých daňových odpočtov a iných nárokov a odpočítateľných dočasných rozdielov, ku ktorým nebola účtovaná odložená daňová pohľadávka,</w:t>
      </w:r>
    </w:p>
    <w:p w:rsidR="00330A44" w:rsidRPr="00147A95" w:rsidRDefault="00330A44" w:rsidP="00330A44">
      <w:r>
        <w:rPr>
          <w:b/>
        </w:rPr>
        <w:lastRenderedPageBreak/>
        <w:t>Účtovná jednotka nemá náplň pre uvedený bod.</w:t>
      </w:r>
    </w:p>
    <w:p w:rsidR="00147A95" w:rsidRDefault="00147A95" w:rsidP="00147A95">
      <w:r w:rsidRPr="00147A95">
        <w:t>e) odloženej dani z príjmov, ktorá sa vzťahuje k položkám účtovaným priamo na účty vlastného imania bez účtovania na účty nákladov a výnosov,</w:t>
      </w:r>
    </w:p>
    <w:p w:rsidR="00330A44" w:rsidRPr="00147A95" w:rsidRDefault="00330A44" w:rsidP="00330A44">
      <w:r>
        <w:rPr>
          <w:b/>
        </w:rPr>
        <w:t>Účtovná jednotka nemá náplň pre uvedený bod.</w:t>
      </w:r>
    </w:p>
    <w:p w:rsidR="00147A95" w:rsidRDefault="00147A95" w:rsidP="00147A95">
      <w:r w:rsidRPr="00147A95">
        <w:t>f) 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tbl>
      <w:tblPr>
        <w:tblW w:w="5000" w:type="pct"/>
        <w:jc w:val="center"/>
        <w:tblLayout w:type="fixed"/>
        <w:tblLook w:val="04A0" w:firstRow="1" w:lastRow="0" w:firstColumn="1" w:lastColumn="0" w:noHBand="0" w:noVBand="1"/>
      </w:tblPr>
      <w:tblGrid>
        <w:gridCol w:w="2802"/>
        <w:gridCol w:w="1701"/>
        <w:gridCol w:w="795"/>
        <w:gridCol w:w="665"/>
        <w:gridCol w:w="1800"/>
        <w:gridCol w:w="860"/>
        <w:gridCol w:w="665"/>
      </w:tblGrid>
      <w:tr w:rsidR="00330A44" w:rsidRPr="003F477D" w:rsidTr="003A6B61">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330A44" w:rsidRPr="003F477D" w:rsidRDefault="00330A44" w:rsidP="003A6B61">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330A44" w:rsidRPr="003F477D" w:rsidRDefault="00330A44" w:rsidP="003A6B61">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330A44" w:rsidRPr="003F477D" w:rsidRDefault="00330A44" w:rsidP="003A6B61">
            <w:pPr>
              <w:pStyle w:val="TopHeader"/>
            </w:pPr>
            <w:r w:rsidRPr="003F477D">
              <w:t>Bezprostredne predchádzajúce</w:t>
            </w:r>
          </w:p>
          <w:p w:rsidR="00330A44" w:rsidRPr="003F477D" w:rsidRDefault="00330A44" w:rsidP="003A6B61">
            <w:pPr>
              <w:pStyle w:val="TopHeader"/>
            </w:pPr>
            <w:r w:rsidRPr="003F477D">
              <w:t xml:space="preserve"> účtovné obdobie</w:t>
            </w:r>
          </w:p>
        </w:tc>
      </w:tr>
      <w:tr w:rsidR="00330A44" w:rsidRPr="003F477D" w:rsidTr="003A6B61">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330A44" w:rsidRPr="003F477D" w:rsidRDefault="00330A44" w:rsidP="003A6B61">
            <w:pPr>
              <w:spacing w:after="0" w:line="240" w:lineRule="auto"/>
              <w:rPr>
                <w:b/>
                <w:bCs/>
              </w:rPr>
            </w:pPr>
          </w:p>
        </w:tc>
        <w:tc>
          <w:tcPr>
            <w:tcW w:w="1701" w:type="dxa"/>
            <w:tcBorders>
              <w:top w:val="single" w:sz="12" w:space="0" w:color="auto"/>
              <w:left w:val="single" w:sz="12" w:space="0" w:color="auto"/>
              <w:bottom w:val="nil"/>
              <w:right w:val="single" w:sz="12" w:space="0" w:color="auto"/>
            </w:tcBorders>
            <w:noWrap/>
            <w:vAlign w:val="center"/>
            <w:hideMark/>
          </w:tcPr>
          <w:p w:rsidR="00330A44" w:rsidRPr="003F477D" w:rsidRDefault="00330A44" w:rsidP="003A6B61">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330A44" w:rsidRPr="003F477D" w:rsidRDefault="00330A44" w:rsidP="003A6B61">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30A44" w:rsidRPr="003F477D" w:rsidRDefault="00330A44" w:rsidP="003A6B61">
            <w:pPr>
              <w:pStyle w:val="TopHeader"/>
            </w:pPr>
            <w:r w:rsidRPr="003F477D">
              <w:t>Daň v %</w:t>
            </w:r>
          </w:p>
        </w:tc>
        <w:tc>
          <w:tcPr>
            <w:tcW w:w="1800" w:type="dxa"/>
            <w:tcBorders>
              <w:top w:val="single" w:sz="12" w:space="0" w:color="auto"/>
              <w:left w:val="single" w:sz="12" w:space="0" w:color="auto"/>
              <w:bottom w:val="nil"/>
              <w:right w:val="single" w:sz="12" w:space="0" w:color="auto"/>
            </w:tcBorders>
            <w:noWrap/>
            <w:vAlign w:val="center"/>
            <w:hideMark/>
          </w:tcPr>
          <w:p w:rsidR="00330A44" w:rsidRPr="003F477D" w:rsidRDefault="00330A44" w:rsidP="003A6B61">
            <w:pPr>
              <w:pStyle w:val="TopHeader"/>
            </w:pPr>
            <w:r w:rsidRPr="003F477D">
              <w:t>Základ dane</w:t>
            </w:r>
          </w:p>
        </w:tc>
        <w:tc>
          <w:tcPr>
            <w:tcW w:w="860" w:type="dxa"/>
            <w:tcBorders>
              <w:top w:val="single" w:sz="12" w:space="0" w:color="auto"/>
              <w:left w:val="single" w:sz="12" w:space="0" w:color="auto"/>
              <w:bottom w:val="nil"/>
              <w:right w:val="single" w:sz="12" w:space="0" w:color="auto"/>
            </w:tcBorders>
            <w:noWrap/>
            <w:vAlign w:val="center"/>
            <w:hideMark/>
          </w:tcPr>
          <w:p w:rsidR="00330A44" w:rsidRPr="003F477D" w:rsidRDefault="00330A44" w:rsidP="003A6B61">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30A44" w:rsidRPr="003F477D" w:rsidRDefault="00330A44" w:rsidP="003A6B61">
            <w:pPr>
              <w:pStyle w:val="TopHeader"/>
            </w:pPr>
            <w:r w:rsidRPr="003F477D">
              <w:t>Daň v %</w:t>
            </w:r>
          </w:p>
        </w:tc>
      </w:tr>
      <w:tr w:rsidR="00330A44" w:rsidRPr="003F477D" w:rsidTr="003A6B61">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330A44" w:rsidRPr="003F477D" w:rsidRDefault="00330A44" w:rsidP="003A6B61">
            <w:pPr>
              <w:spacing w:after="0" w:line="240" w:lineRule="auto"/>
              <w:jc w:val="center"/>
            </w:pPr>
            <w:r w:rsidRPr="003F477D">
              <w:t>a</w:t>
            </w:r>
          </w:p>
        </w:tc>
        <w:tc>
          <w:tcPr>
            <w:tcW w:w="1701" w:type="dxa"/>
            <w:tcBorders>
              <w:top w:val="nil"/>
              <w:left w:val="single" w:sz="12" w:space="0" w:color="auto"/>
              <w:bottom w:val="single" w:sz="12" w:space="0" w:color="auto"/>
              <w:right w:val="single" w:sz="12" w:space="0" w:color="auto"/>
            </w:tcBorders>
            <w:noWrap/>
            <w:vAlign w:val="center"/>
            <w:hideMark/>
          </w:tcPr>
          <w:p w:rsidR="00330A44" w:rsidRPr="003F477D" w:rsidRDefault="00330A44" w:rsidP="003A6B61">
            <w:pPr>
              <w:spacing w:after="0" w:line="240" w:lineRule="auto"/>
              <w:jc w:val="center"/>
            </w:pPr>
            <w:r w:rsidRPr="003F477D">
              <w:t>b</w:t>
            </w:r>
          </w:p>
        </w:tc>
        <w:tc>
          <w:tcPr>
            <w:tcW w:w="795" w:type="dxa"/>
            <w:tcBorders>
              <w:top w:val="nil"/>
              <w:left w:val="single" w:sz="12" w:space="0" w:color="auto"/>
              <w:bottom w:val="single" w:sz="12" w:space="0" w:color="auto"/>
              <w:right w:val="single" w:sz="12" w:space="0" w:color="auto"/>
            </w:tcBorders>
            <w:noWrap/>
            <w:vAlign w:val="center"/>
            <w:hideMark/>
          </w:tcPr>
          <w:p w:rsidR="00330A44" w:rsidRPr="003F477D" w:rsidRDefault="00330A44" w:rsidP="003A6B61">
            <w:pPr>
              <w:spacing w:after="0" w:line="240" w:lineRule="auto"/>
              <w:jc w:val="center"/>
            </w:pPr>
            <w:r w:rsidRPr="003F477D">
              <w:t>c</w:t>
            </w:r>
          </w:p>
        </w:tc>
        <w:tc>
          <w:tcPr>
            <w:tcW w:w="665" w:type="dxa"/>
            <w:tcBorders>
              <w:top w:val="nil"/>
              <w:left w:val="single" w:sz="12" w:space="0" w:color="auto"/>
              <w:bottom w:val="single" w:sz="12" w:space="0" w:color="auto"/>
              <w:right w:val="single" w:sz="12" w:space="0" w:color="auto"/>
            </w:tcBorders>
            <w:noWrap/>
            <w:vAlign w:val="center"/>
            <w:hideMark/>
          </w:tcPr>
          <w:p w:rsidR="00330A44" w:rsidRPr="003F477D" w:rsidRDefault="00330A44" w:rsidP="003A6B61">
            <w:pPr>
              <w:spacing w:after="0" w:line="240" w:lineRule="auto"/>
              <w:jc w:val="center"/>
            </w:pPr>
            <w:r w:rsidRPr="003F477D">
              <w:t>d</w:t>
            </w:r>
          </w:p>
        </w:tc>
        <w:tc>
          <w:tcPr>
            <w:tcW w:w="1800" w:type="dxa"/>
            <w:tcBorders>
              <w:top w:val="nil"/>
              <w:left w:val="single" w:sz="12" w:space="0" w:color="auto"/>
              <w:bottom w:val="single" w:sz="12" w:space="0" w:color="auto"/>
              <w:right w:val="single" w:sz="12" w:space="0" w:color="auto"/>
            </w:tcBorders>
            <w:noWrap/>
            <w:vAlign w:val="center"/>
            <w:hideMark/>
          </w:tcPr>
          <w:p w:rsidR="00330A44" w:rsidRPr="003F477D" w:rsidRDefault="00330A44" w:rsidP="003A6B61">
            <w:pPr>
              <w:spacing w:after="0" w:line="240" w:lineRule="auto"/>
              <w:jc w:val="center"/>
            </w:pPr>
            <w:r w:rsidRPr="003F477D">
              <w:t>e</w:t>
            </w:r>
          </w:p>
        </w:tc>
        <w:tc>
          <w:tcPr>
            <w:tcW w:w="860" w:type="dxa"/>
            <w:tcBorders>
              <w:top w:val="nil"/>
              <w:left w:val="single" w:sz="12" w:space="0" w:color="auto"/>
              <w:bottom w:val="single" w:sz="12" w:space="0" w:color="auto"/>
              <w:right w:val="single" w:sz="12" w:space="0" w:color="auto"/>
            </w:tcBorders>
            <w:noWrap/>
            <w:vAlign w:val="center"/>
            <w:hideMark/>
          </w:tcPr>
          <w:p w:rsidR="00330A44" w:rsidRPr="003F477D" w:rsidRDefault="00330A44" w:rsidP="003A6B61">
            <w:pPr>
              <w:spacing w:after="0" w:line="240" w:lineRule="auto"/>
              <w:jc w:val="center"/>
            </w:pPr>
            <w:r w:rsidRPr="003F477D">
              <w:t>f</w:t>
            </w:r>
          </w:p>
        </w:tc>
        <w:tc>
          <w:tcPr>
            <w:tcW w:w="665" w:type="dxa"/>
            <w:tcBorders>
              <w:top w:val="nil"/>
              <w:left w:val="single" w:sz="12" w:space="0" w:color="auto"/>
              <w:bottom w:val="single" w:sz="12" w:space="0" w:color="auto"/>
              <w:right w:val="single" w:sz="12" w:space="0" w:color="auto"/>
            </w:tcBorders>
            <w:noWrap/>
            <w:vAlign w:val="center"/>
            <w:hideMark/>
          </w:tcPr>
          <w:p w:rsidR="00330A44" w:rsidRPr="003F477D" w:rsidRDefault="00330A44" w:rsidP="003A6B61">
            <w:pPr>
              <w:spacing w:after="0" w:line="240" w:lineRule="auto"/>
              <w:jc w:val="center"/>
            </w:pPr>
            <w:r w:rsidRPr="003F477D">
              <w:t>g</w:t>
            </w:r>
          </w:p>
        </w:tc>
      </w:tr>
      <w:tr w:rsidR="00134C65" w:rsidRPr="003F477D" w:rsidTr="003A6B61">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134C65" w:rsidRPr="003F477D" w:rsidRDefault="00134C65" w:rsidP="00134C65">
            <w:pPr>
              <w:spacing w:after="0" w:line="240" w:lineRule="auto"/>
            </w:pPr>
            <w:r w:rsidRPr="003F477D">
              <w:t>Výsledok hospodárenia </w:t>
            </w:r>
            <w:r w:rsidRPr="003F477D">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134C65" w:rsidRPr="003F477D" w:rsidRDefault="00C158CE" w:rsidP="00134C65">
            <w:pPr>
              <w:spacing w:after="0" w:line="240" w:lineRule="auto"/>
            </w:pPr>
            <w:r>
              <w:t>8686,37</w:t>
            </w:r>
          </w:p>
        </w:tc>
        <w:tc>
          <w:tcPr>
            <w:tcW w:w="795" w:type="dxa"/>
            <w:tcBorders>
              <w:top w:val="single" w:sz="12" w:space="0" w:color="auto"/>
              <w:left w:val="nil"/>
              <w:bottom w:val="single" w:sz="4" w:space="0" w:color="auto"/>
              <w:right w:val="single" w:sz="4" w:space="0" w:color="auto"/>
            </w:tcBorders>
            <w:noWrap/>
            <w:vAlign w:val="center"/>
            <w:hideMark/>
          </w:tcPr>
          <w:p w:rsidR="00134C65" w:rsidRPr="003F477D" w:rsidRDefault="00134C65" w:rsidP="00134C65">
            <w:pPr>
              <w:spacing w:after="0" w:line="240" w:lineRule="auto"/>
              <w:jc w:val="center"/>
            </w:pPr>
            <w:r w:rsidRPr="003F477D">
              <w:t>x</w:t>
            </w:r>
          </w:p>
        </w:tc>
        <w:tc>
          <w:tcPr>
            <w:tcW w:w="665" w:type="dxa"/>
            <w:tcBorders>
              <w:top w:val="single" w:sz="12" w:space="0" w:color="auto"/>
              <w:left w:val="nil"/>
              <w:bottom w:val="single" w:sz="4" w:space="0" w:color="auto"/>
              <w:right w:val="single" w:sz="12" w:space="0" w:color="auto"/>
            </w:tcBorders>
            <w:noWrap/>
            <w:vAlign w:val="center"/>
            <w:hideMark/>
          </w:tcPr>
          <w:p w:rsidR="00134C65" w:rsidRPr="003F477D" w:rsidRDefault="00134C65" w:rsidP="00134C65">
            <w:pPr>
              <w:spacing w:after="0" w:line="240" w:lineRule="auto"/>
              <w:jc w:val="center"/>
            </w:pPr>
            <w:r w:rsidRPr="003F477D">
              <w:t>x</w:t>
            </w:r>
          </w:p>
        </w:tc>
        <w:tc>
          <w:tcPr>
            <w:tcW w:w="1800" w:type="dxa"/>
            <w:tcBorders>
              <w:top w:val="single" w:sz="12" w:space="0" w:color="auto"/>
              <w:left w:val="single" w:sz="12" w:space="0" w:color="auto"/>
              <w:bottom w:val="single" w:sz="4" w:space="0" w:color="auto"/>
              <w:right w:val="single" w:sz="4" w:space="0" w:color="auto"/>
            </w:tcBorders>
            <w:noWrap/>
            <w:vAlign w:val="center"/>
          </w:tcPr>
          <w:p w:rsidR="00134C65" w:rsidRPr="00D81064" w:rsidRDefault="00C158CE" w:rsidP="00134C65">
            <w:pPr>
              <w:pStyle w:val="Value"/>
              <w:jc w:val="left"/>
              <w:rPr>
                <w:sz w:val="21"/>
                <w:szCs w:val="21"/>
              </w:rPr>
            </w:pPr>
            <w:r>
              <w:rPr>
                <w:sz w:val="21"/>
                <w:szCs w:val="21"/>
              </w:rPr>
              <w:t>0</w:t>
            </w:r>
          </w:p>
        </w:tc>
        <w:tc>
          <w:tcPr>
            <w:tcW w:w="860" w:type="dxa"/>
            <w:tcBorders>
              <w:top w:val="single" w:sz="12" w:space="0" w:color="auto"/>
              <w:left w:val="nil"/>
              <w:bottom w:val="single" w:sz="4" w:space="0" w:color="auto"/>
              <w:right w:val="single" w:sz="4" w:space="0" w:color="auto"/>
            </w:tcBorders>
            <w:noWrap/>
            <w:vAlign w:val="center"/>
            <w:hideMark/>
          </w:tcPr>
          <w:p w:rsidR="00134C65" w:rsidRPr="003F477D" w:rsidRDefault="00134C65" w:rsidP="00134C65">
            <w:pPr>
              <w:spacing w:after="0" w:line="240" w:lineRule="auto"/>
              <w:jc w:val="center"/>
            </w:pPr>
            <w:r w:rsidRPr="003F477D">
              <w:t>x</w:t>
            </w:r>
          </w:p>
        </w:tc>
        <w:tc>
          <w:tcPr>
            <w:tcW w:w="665" w:type="dxa"/>
            <w:tcBorders>
              <w:top w:val="single" w:sz="12" w:space="0" w:color="auto"/>
              <w:left w:val="nil"/>
              <w:bottom w:val="single" w:sz="4" w:space="0" w:color="auto"/>
              <w:right w:val="single" w:sz="12" w:space="0" w:color="auto"/>
            </w:tcBorders>
            <w:noWrap/>
            <w:vAlign w:val="center"/>
            <w:hideMark/>
          </w:tcPr>
          <w:p w:rsidR="00134C65" w:rsidRPr="003F477D" w:rsidRDefault="00134C65" w:rsidP="00134C65">
            <w:pPr>
              <w:spacing w:after="0" w:line="240" w:lineRule="auto"/>
              <w:jc w:val="center"/>
            </w:pPr>
            <w:r w:rsidRPr="003F477D">
              <w:t>x</w:t>
            </w:r>
          </w:p>
        </w:tc>
      </w:tr>
      <w:tr w:rsidR="00134C65" w:rsidRPr="003F477D" w:rsidTr="003A6B61">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134C65" w:rsidRPr="003F477D" w:rsidRDefault="00134C65" w:rsidP="00134C65">
            <w:pPr>
              <w:spacing w:after="0" w:line="240" w:lineRule="auto"/>
            </w:pPr>
            <w:r w:rsidRPr="003F477D">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134C65" w:rsidRPr="003F477D" w:rsidRDefault="00134C65" w:rsidP="00134C65">
            <w:pPr>
              <w:spacing w:after="0" w:line="240" w:lineRule="auto"/>
              <w:jc w:val="center"/>
            </w:pPr>
            <w:r w:rsidRPr="003F477D">
              <w:t>x</w:t>
            </w:r>
          </w:p>
        </w:tc>
        <w:tc>
          <w:tcPr>
            <w:tcW w:w="795" w:type="dxa"/>
            <w:tcBorders>
              <w:top w:val="nil"/>
              <w:left w:val="nil"/>
              <w:bottom w:val="single" w:sz="6" w:space="0" w:color="auto"/>
              <w:right w:val="single" w:sz="4" w:space="0" w:color="auto"/>
            </w:tcBorders>
            <w:noWrap/>
            <w:vAlign w:val="center"/>
          </w:tcPr>
          <w:p w:rsidR="00134C65" w:rsidRPr="003F477D" w:rsidRDefault="00C158CE" w:rsidP="00134C65">
            <w:pPr>
              <w:spacing w:after="0" w:line="240" w:lineRule="auto"/>
            </w:pPr>
            <w:r>
              <w:t>1911</w:t>
            </w:r>
          </w:p>
        </w:tc>
        <w:tc>
          <w:tcPr>
            <w:tcW w:w="665" w:type="dxa"/>
            <w:tcBorders>
              <w:top w:val="nil"/>
              <w:left w:val="nil"/>
              <w:bottom w:val="single" w:sz="6" w:space="0" w:color="auto"/>
              <w:right w:val="single" w:sz="12" w:space="0" w:color="auto"/>
            </w:tcBorders>
            <w:noWrap/>
            <w:vAlign w:val="center"/>
          </w:tcPr>
          <w:p w:rsidR="00134C65" w:rsidRPr="003F477D" w:rsidRDefault="00134C65" w:rsidP="00134C65">
            <w:pPr>
              <w:spacing w:after="0" w:line="240" w:lineRule="auto"/>
            </w:pPr>
            <w:r>
              <w:t>22</w:t>
            </w:r>
          </w:p>
        </w:tc>
        <w:tc>
          <w:tcPr>
            <w:tcW w:w="1800" w:type="dxa"/>
            <w:tcBorders>
              <w:top w:val="nil"/>
              <w:left w:val="single" w:sz="12" w:space="0" w:color="auto"/>
              <w:bottom w:val="single" w:sz="6" w:space="0" w:color="auto"/>
              <w:right w:val="single" w:sz="4" w:space="0" w:color="auto"/>
            </w:tcBorders>
            <w:noWrap/>
            <w:vAlign w:val="center"/>
            <w:hideMark/>
          </w:tcPr>
          <w:p w:rsidR="00134C65" w:rsidRPr="003F477D" w:rsidRDefault="00134C65" w:rsidP="00134C65">
            <w:pPr>
              <w:spacing w:after="0" w:line="240" w:lineRule="auto"/>
              <w:jc w:val="center"/>
            </w:pPr>
            <w:r w:rsidRPr="003F477D">
              <w:t>x</w:t>
            </w:r>
          </w:p>
        </w:tc>
        <w:tc>
          <w:tcPr>
            <w:tcW w:w="860" w:type="dxa"/>
            <w:tcBorders>
              <w:top w:val="nil"/>
              <w:left w:val="nil"/>
              <w:bottom w:val="single" w:sz="6" w:space="0" w:color="auto"/>
              <w:right w:val="single" w:sz="4" w:space="0" w:color="auto"/>
            </w:tcBorders>
            <w:noWrap/>
            <w:vAlign w:val="center"/>
          </w:tcPr>
          <w:p w:rsidR="00134C65" w:rsidRPr="003F477D" w:rsidRDefault="00C158CE" w:rsidP="00134C65">
            <w:pPr>
              <w:spacing w:after="0" w:line="240" w:lineRule="auto"/>
            </w:pPr>
            <w:r>
              <w:t>0</w:t>
            </w:r>
          </w:p>
        </w:tc>
        <w:tc>
          <w:tcPr>
            <w:tcW w:w="665" w:type="dxa"/>
            <w:tcBorders>
              <w:top w:val="nil"/>
              <w:left w:val="nil"/>
              <w:bottom w:val="single" w:sz="6" w:space="0" w:color="auto"/>
              <w:right w:val="single" w:sz="12" w:space="0" w:color="auto"/>
            </w:tcBorders>
            <w:noWrap/>
            <w:vAlign w:val="center"/>
          </w:tcPr>
          <w:p w:rsidR="00134C65" w:rsidRPr="003F477D" w:rsidRDefault="00134C65" w:rsidP="00134C65">
            <w:pPr>
              <w:spacing w:after="0" w:line="240" w:lineRule="auto"/>
            </w:pPr>
            <w:r>
              <w:t>22</w:t>
            </w:r>
          </w:p>
        </w:tc>
      </w:tr>
      <w:tr w:rsidR="00134C65" w:rsidRPr="003F477D" w:rsidTr="003A6B6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134C65" w:rsidRPr="003F477D" w:rsidRDefault="00134C65" w:rsidP="00134C65">
            <w:pPr>
              <w:spacing w:after="0" w:line="240" w:lineRule="auto"/>
            </w:pPr>
            <w:r w:rsidRPr="003F477D">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134C65" w:rsidRPr="003F477D" w:rsidRDefault="00C158CE" w:rsidP="00134C65">
            <w:pPr>
              <w:spacing w:after="0" w:line="240" w:lineRule="auto"/>
            </w:pPr>
            <w:r>
              <w:t>0</w:t>
            </w:r>
          </w:p>
        </w:tc>
        <w:tc>
          <w:tcPr>
            <w:tcW w:w="795" w:type="dxa"/>
            <w:tcBorders>
              <w:top w:val="single" w:sz="6" w:space="0" w:color="auto"/>
              <w:left w:val="nil"/>
              <w:bottom w:val="single" w:sz="6"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single" w:sz="6" w:space="0" w:color="auto"/>
              <w:left w:val="nil"/>
              <w:bottom w:val="single" w:sz="6" w:space="0" w:color="auto"/>
              <w:right w:val="single" w:sz="12" w:space="0" w:color="auto"/>
            </w:tcBorders>
            <w:noWrap/>
            <w:vAlign w:val="center"/>
            <w:hideMark/>
          </w:tcPr>
          <w:p w:rsidR="00134C65" w:rsidRPr="003F477D" w:rsidRDefault="00134C65" w:rsidP="00134C65">
            <w:pPr>
              <w:spacing w:after="0" w:line="240" w:lineRule="auto"/>
            </w:pPr>
          </w:p>
        </w:tc>
        <w:tc>
          <w:tcPr>
            <w:tcW w:w="1800" w:type="dxa"/>
            <w:tcBorders>
              <w:top w:val="single" w:sz="6" w:space="0" w:color="auto"/>
              <w:left w:val="single" w:sz="12" w:space="0" w:color="auto"/>
              <w:bottom w:val="single" w:sz="6" w:space="0" w:color="auto"/>
              <w:right w:val="single" w:sz="4" w:space="0" w:color="auto"/>
            </w:tcBorders>
            <w:noWrap/>
            <w:vAlign w:val="center"/>
            <w:hideMark/>
          </w:tcPr>
          <w:p w:rsidR="00134C65" w:rsidRPr="003F477D" w:rsidRDefault="00134C65" w:rsidP="00134C65">
            <w:pPr>
              <w:spacing w:after="0" w:line="240" w:lineRule="auto"/>
            </w:pPr>
          </w:p>
        </w:tc>
        <w:tc>
          <w:tcPr>
            <w:tcW w:w="860" w:type="dxa"/>
            <w:tcBorders>
              <w:top w:val="single" w:sz="6" w:space="0" w:color="auto"/>
              <w:left w:val="nil"/>
              <w:bottom w:val="single" w:sz="6"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single" w:sz="6" w:space="0" w:color="auto"/>
              <w:left w:val="nil"/>
              <w:bottom w:val="single" w:sz="6" w:space="0" w:color="auto"/>
              <w:right w:val="single" w:sz="12" w:space="0" w:color="auto"/>
            </w:tcBorders>
            <w:noWrap/>
            <w:vAlign w:val="center"/>
            <w:hideMark/>
          </w:tcPr>
          <w:p w:rsidR="00134C65" w:rsidRPr="003F477D" w:rsidRDefault="00134C65" w:rsidP="00134C65">
            <w:pPr>
              <w:spacing w:after="0" w:line="240" w:lineRule="auto"/>
            </w:pPr>
          </w:p>
        </w:tc>
      </w:tr>
      <w:tr w:rsidR="00134C65" w:rsidRPr="003F477D" w:rsidTr="003A6B6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134C65" w:rsidRPr="003F477D" w:rsidRDefault="00134C65" w:rsidP="00134C65">
            <w:pPr>
              <w:spacing w:after="0" w:line="240" w:lineRule="auto"/>
            </w:pPr>
            <w:r w:rsidRPr="003F477D">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134C65" w:rsidRPr="003F477D" w:rsidRDefault="00134C65" w:rsidP="00134C65">
            <w:pPr>
              <w:spacing w:after="0" w:line="240" w:lineRule="auto"/>
            </w:pPr>
            <w:r>
              <w:t>0</w:t>
            </w:r>
          </w:p>
        </w:tc>
        <w:tc>
          <w:tcPr>
            <w:tcW w:w="795" w:type="dxa"/>
            <w:tcBorders>
              <w:top w:val="single" w:sz="6" w:space="0" w:color="auto"/>
              <w:left w:val="nil"/>
              <w:bottom w:val="single" w:sz="6"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single" w:sz="6" w:space="0" w:color="auto"/>
              <w:left w:val="nil"/>
              <w:bottom w:val="single" w:sz="6" w:space="0" w:color="auto"/>
              <w:right w:val="single" w:sz="12" w:space="0" w:color="auto"/>
            </w:tcBorders>
            <w:noWrap/>
            <w:vAlign w:val="center"/>
            <w:hideMark/>
          </w:tcPr>
          <w:p w:rsidR="00134C65" w:rsidRPr="003F477D" w:rsidRDefault="00134C65" w:rsidP="00134C65">
            <w:pPr>
              <w:spacing w:after="0" w:line="240" w:lineRule="auto"/>
            </w:pPr>
          </w:p>
        </w:tc>
        <w:tc>
          <w:tcPr>
            <w:tcW w:w="1800" w:type="dxa"/>
            <w:tcBorders>
              <w:top w:val="single" w:sz="6" w:space="0" w:color="auto"/>
              <w:left w:val="single" w:sz="12" w:space="0" w:color="auto"/>
              <w:bottom w:val="single" w:sz="6" w:space="0" w:color="auto"/>
              <w:right w:val="single" w:sz="4" w:space="0" w:color="auto"/>
            </w:tcBorders>
            <w:noWrap/>
            <w:vAlign w:val="center"/>
            <w:hideMark/>
          </w:tcPr>
          <w:p w:rsidR="00134C65" w:rsidRPr="003F477D" w:rsidRDefault="00134C65" w:rsidP="00134C65">
            <w:pPr>
              <w:spacing w:after="0" w:line="240" w:lineRule="auto"/>
            </w:pPr>
          </w:p>
        </w:tc>
        <w:tc>
          <w:tcPr>
            <w:tcW w:w="860" w:type="dxa"/>
            <w:tcBorders>
              <w:top w:val="single" w:sz="6" w:space="0" w:color="auto"/>
              <w:left w:val="nil"/>
              <w:bottom w:val="single" w:sz="6"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single" w:sz="6" w:space="0" w:color="auto"/>
              <w:left w:val="nil"/>
              <w:bottom w:val="single" w:sz="6" w:space="0" w:color="auto"/>
              <w:right w:val="single" w:sz="12" w:space="0" w:color="auto"/>
            </w:tcBorders>
            <w:noWrap/>
            <w:vAlign w:val="center"/>
            <w:hideMark/>
          </w:tcPr>
          <w:p w:rsidR="00134C65" w:rsidRPr="003F477D" w:rsidRDefault="00134C65" w:rsidP="00134C65">
            <w:pPr>
              <w:spacing w:after="0" w:line="240" w:lineRule="auto"/>
            </w:pPr>
          </w:p>
        </w:tc>
      </w:tr>
      <w:tr w:rsidR="00134C65" w:rsidRPr="003F477D" w:rsidTr="003A6B6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134C65" w:rsidRPr="003F477D" w:rsidRDefault="00134C65" w:rsidP="00134C65">
            <w:pPr>
              <w:spacing w:after="0" w:line="240" w:lineRule="auto"/>
            </w:pPr>
            <w: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134C65" w:rsidRPr="003F477D" w:rsidRDefault="00134C65" w:rsidP="00134C65">
            <w:pPr>
              <w:spacing w:after="0" w:line="240" w:lineRule="auto"/>
            </w:pPr>
          </w:p>
        </w:tc>
        <w:tc>
          <w:tcPr>
            <w:tcW w:w="795" w:type="dxa"/>
            <w:tcBorders>
              <w:top w:val="single" w:sz="6" w:space="0" w:color="auto"/>
              <w:left w:val="nil"/>
              <w:bottom w:val="single" w:sz="6" w:space="0" w:color="auto"/>
              <w:right w:val="single" w:sz="4" w:space="0" w:color="auto"/>
            </w:tcBorders>
            <w:noWrap/>
            <w:vAlign w:val="center"/>
          </w:tcPr>
          <w:p w:rsidR="00134C65" w:rsidRPr="003F477D" w:rsidRDefault="00134C65" w:rsidP="00134C65">
            <w:pPr>
              <w:spacing w:after="0" w:line="240" w:lineRule="auto"/>
            </w:pPr>
          </w:p>
        </w:tc>
        <w:tc>
          <w:tcPr>
            <w:tcW w:w="665" w:type="dxa"/>
            <w:tcBorders>
              <w:top w:val="single" w:sz="6" w:space="0" w:color="auto"/>
              <w:left w:val="nil"/>
              <w:bottom w:val="single" w:sz="6" w:space="0" w:color="auto"/>
              <w:right w:val="single" w:sz="12" w:space="0" w:color="auto"/>
            </w:tcBorders>
            <w:noWrap/>
            <w:vAlign w:val="center"/>
          </w:tcPr>
          <w:p w:rsidR="00134C65" w:rsidRPr="003F477D" w:rsidRDefault="00134C65" w:rsidP="00134C65">
            <w:pPr>
              <w:spacing w:after="0" w:line="240" w:lineRule="auto"/>
            </w:pPr>
          </w:p>
        </w:tc>
        <w:tc>
          <w:tcPr>
            <w:tcW w:w="1800" w:type="dxa"/>
            <w:tcBorders>
              <w:top w:val="single" w:sz="6" w:space="0" w:color="auto"/>
              <w:left w:val="single" w:sz="12" w:space="0" w:color="auto"/>
              <w:bottom w:val="single" w:sz="6" w:space="0" w:color="auto"/>
              <w:right w:val="single" w:sz="4" w:space="0" w:color="auto"/>
            </w:tcBorders>
            <w:noWrap/>
            <w:vAlign w:val="center"/>
          </w:tcPr>
          <w:p w:rsidR="00134C65" w:rsidRPr="003F477D" w:rsidRDefault="00134C65" w:rsidP="00134C65">
            <w:pPr>
              <w:spacing w:after="0" w:line="240" w:lineRule="auto"/>
            </w:pPr>
          </w:p>
        </w:tc>
        <w:tc>
          <w:tcPr>
            <w:tcW w:w="860" w:type="dxa"/>
            <w:tcBorders>
              <w:top w:val="single" w:sz="6" w:space="0" w:color="auto"/>
              <w:left w:val="nil"/>
              <w:bottom w:val="single" w:sz="6" w:space="0" w:color="auto"/>
              <w:right w:val="single" w:sz="4" w:space="0" w:color="auto"/>
            </w:tcBorders>
            <w:noWrap/>
            <w:vAlign w:val="center"/>
          </w:tcPr>
          <w:p w:rsidR="00134C65" w:rsidRPr="003F477D" w:rsidRDefault="00134C65" w:rsidP="00134C65">
            <w:pPr>
              <w:spacing w:after="0" w:line="240" w:lineRule="auto"/>
            </w:pPr>
          </w:p>
        </w:tc>
        <w:tc>
          <w:tcPr>
            <w:tcW w:w="665" w:type="dxa"/>
            <w:tcBorders>
              <w:top w:val="single" w:sz="6" w:space="0" w:color="auto"/>
              <w:left w:val="nil"/>
              <w:bottom w:val="single" w:sz="6" w:space="0" w:color="auto"/>
              <w:right w:val="single" w:sz="12" w:space="0" w:color="auto"/>
            </w:tcBorders>
            <w:noWrap/>
            <w:vAlign w:val="center"/>
          </w:tcPr>
          <w:p w:rsidR="00134C65" w:rsidRPr="003F477D" w:rsidRDefault="00134C65" w:rsidP="00134C65">
            <w:pPr>
              <w:spacing w:after="0" w:line="240" w:lineRule="auto"/>
            </w:pPr>
          </w:p>
        </w:tc>
      </w:tr>
      <w:tr w:rsidR="00134C65" w:rsidRPr="003F477D" w:rsidTr="003A6B6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134C65" w:rsidRPr="003F477D" w:rsidRDefault="00134C65" w:rsidP="00134C65">
            <w:pPr>
              <w:spacing w:after="0" w:line="240" w:lineRule="auto"/>
            </w:pPr>
            <w:r w:rsidRPr="003F477D">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134C65" w:rsidRPr="003F477D" w:rsidRDefault="00134C65" w:rsidP="00134C65">
            <w:pPr>
              <w:spacing w:after="0" w:line="240" w:lineRule="auto"/>
            </w:pPr>
          </w:p>
        </w:tc>
        <w:tc>
          <w:tcPr>
            <w:tcW w:w="795" w:type="dxa"/>
            <w:tcBorders>
              <w:top w:val="single" w:sz="6" w:space="0" w:color="auto"/>
              <w:left w:val="nil"/>
              <w:bottom w:val="single" w:sz="4"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single" w:sz="6" w:space="0" w:color="auto"/>
              <w:left w:val="nil"/>
              <w:bottom w:val="single" w:sz="4" w:space="0" w:color="auto"/>
              <w:right w:val="single" w:sz="12" w:space="0" w:color="auto"/>
            </w:tcBorders>
            <w:noWrap/>
            <w:vAlign w:val="center"/>
            <w:hideMark/>
          </w:tcPr>
          <w:p w:rsidR="00134C65" w:rsidRPr="003F477D" w:rsidRDefault="00134C65" w:rsidP="00134C65">
            <w:pPr>
              <w:spacing w:after="0" w:line="240" w:lineRule="auto"/>
            </w:pPr>
          </w:p>
        </w:tc>
        <w:tc>
          <w:tcPr>
            <w:tcW w:w="1800" w:type="dxa"/>
            <w:tcBorders>
              <w:top w:val="single" w:sz="6" w:space="0" w:color="auto"/>
              <w:left w:val="single" w:sz="12" w:space="0" w:color="auto"/>
              <w:bottom w:val="single" w:sz="4" w:space="0" w:color="auto"/>
              <w:right w:val="single" w:sz="4" w:space="0" w:color="auto"/>
            </w:tcBorders>
            <w:noWrap/>
            <w:vAlign w:val="center"/>
            <w:hideMark/>
          </w:tcPr>
          <w:p w:rsidR="00134C65" w:rsidRPr="003F477D" w:rsidRDefault="00134C65" w:rsidP="00134C65">
            <w:pPr>
              <w:spacing w:after="0" w:line="240" w:lineRule="auto"/>
            </w:pPr>
          </w:p>
        </w:tc>
        <w:tc>
          <w:tcPr>
            <w:tcW w:w="860" w:type="dxa"/>
            <w:tcBorders>
              <w:top w:val="single" w:sz="6" w:space="0" w:color="auto"/>
              <w:left w:val="nil"/>
              <w:bottom w:val="single" w:sz="4"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single" w:sz="6" w:space="0" w:color="auto"/>
              <w:left w:val="nil"/>
              <w:bottom w:val="single" w:sz="4" w:space="0" w:color="auto"/>
              <w:right w:val="single" w:sz="12" w:space="0" w:color="auto"/>
            </w:tcBorders>
            <w:noWrap/>
            <w:vAlign w:val="center"/>
            <w:hideMark/>
          </w:tcPr>
          <w:p w:rsidR="00134C65" w:rsidRPr="003F477D" w:rsidRDefault="00134C65" w:rsidP="00134C65">
            <w:pPr>
              <w:spacing w:after="0" w:line="240" w:lineRule="auto"/>
            </w:pPr>
          </w:p>
        </w:tc>
      </w:tr>
      <w:tr w:rsidR="00134C65" w:rsidRPr="009C21AB" w:rsidTr="003A6B61">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34C65" w:rsidRPr="009C21AB" w:rsidRDefault="00134C65" w:rsidP="00134C65">
            <w:pPr>
              <w:spacing w:after="0" w:line="240" w:lineRule="auto"/>
            </w:pPr>
            <w:r w:rsidRPr="009C21AB">
              <w:t>Zmena sadzby dane</w:t>
            </w:r>
          </w:p>
        </w:tc>
        <w:tc>
          <w:tcPr>
            <w:tcW w:w="1701" w:type="dxa"/>
            <w:tcBorders>
              <w:top w:val="nil"/>
              <w:left w:val="single" w:sz="12" w:space="0" w:color="auto"/>
              <w:bottom w:val="single" w:sz="4" w:space="0" w:color="auto"/>
              <w:right w:val="single" w:sz="4" w:space="0" w:color="auto"/>
            </w:tcBorders>
            <w:noWrap/>
            <w:vAlign w:val="center"/>
          </w:tcPr>
          <w:p w:rsidR="00134C65" w:rsidRPr="009C21AB" w:rsidRDefault="00134C65" w:rsidP="00134C65">
            <w:pPr>
              <w:spacing w:after="0" w:line="240" w:lineRule="auto"/>
            </w:pPr>
          </w:p>
        </w:tc>
        <w:tc>
          <w:tcPr>
            <w:tcW w:w="795" w:type="dxa"/>
            <w:tcBorders>
              <w:top w:val="nil"/>
              <w:left w:val="nil"/>
              <w:bottom w:val="single" w:sz="4" w:space="0" w:color="auto"/>
              <w:right w:val="single" w:sz="4" w:space="0" w:color="auto"/>
            </w:tcBorders>
            <w:noWrap/>
            <w:vAlign w:val="center"/>
          </w:tcPr>
          <w:p w:rsidR="00134C65" w:rsidRPr="009C21AB" w:rsidRDefault="00134C65" w:rsidP="00134C65">
            <w:pPr>
              <w:spacing w:after="0" w:line="240" w:lineRule="auto"/>
            </w:pPr>
          </w:p>
        </w:tc>
        <w:tc>
          <w:tcPr>
            <w:tcW w:w="665" w:type="dxa"/>
            <w:tcBorders>
              <w:top w:val="nil"/>
              <w:left w:val="nil"/>
              <w:bottom w:val="single" w:sz="4" w:space="0" w:color="auto"/>
              <w:right w:val="single" w:sz="12" w:space="0" w:color="auto"/>
            </w:tcBorders>
            <w:noWrap/>
            <w:vAlign w:val="center"/>
          </w:tcPr>
          <w:p w:rsidR="00134C65" w:rsidRPr="009C21AB" w:rsidRDefault="00134C65" w:rsidP="00134C65">
            <w:pPr>
              <w:spacing w:after="0" w:line="240" w:lineRule="auto"/>
            </w:pPr>
          </w:p>
        </w:tc>
        <w:tc>
          <w:tcPr>
            <w:tcW w:w="1800" w:type="dxa"/>
            <w:tcBorders>
              <w:top w:val="nil"/>
              <w:left w:val="single" w:sz="12" w:space="0" w:color="auto"/>
              <w:bottom w:val="single" w:sz="4" w:space="0" w:color="auto"/>
              <w:right w:val="single" w:sz="4" w:space="0" w:color="auto"/>
            </w:tcBorders>
            <w:noWrap/>
            <w:vAlign w:val="center"/>
          </w:tcPr>
          <w:p w:rsidR="00134C65" w:rsidRPr="009C21AB" w:rsidRDefault="00134C65" w:rsidP="00134C65">
            <w:pPr>
              <w:spacing w:after="0" w:line="240" w:lineRule="auto"/>
            </w:pPr>
          </w:p>
        </w:tc>
        <w:tc>
          <w:tcPr>
            <w:tcW w:w="860" w:type="dxa"/>
            <w:tcBorders>
              <w:top w:val="nil"/>
              <w:left w:val="nil"/>
              <w:bottom w:val="single" w:sz="4" w:space="0" w:color="auto"/>
              <w:right w:val="single" w:sz="4" w:space="0" w:color="auto"/>
            </w:tcBorders>
            <w:noWrap/>
            <w:vAlign w:val="center"/>
          </w:tcPr>
          <w:p w:rsidR="00134C65" w:rsidRPr="009C21AB" w:rsidRDefault="00134C65" w:rsidP="00134C65">
            <w:pPr>
              <w:spacing w:after="0" w:line="240" w:lineRule="auto"/>
            </w:pPr>
          </w:p>
        </w:tc>
        <w:tc>
          <w:tcPr>
            <w:tcW w:w="665" w:type="dxa"/>
            <w:tcBorders>
              <w:top w:val="nil"/>
              <w:left w:val="nil"/>
              <w:bottom w:val="single" w:sz="4" w:space="0" w:color="auto"/>
              <w:right w:val="single" w:sz="12" w:space="0" w:color="auto"/>
            </w:tcBorders>
            <w:noWrap/>
            <w:vAlign w:val="center"/>
          </w:tcPr>
          <w:p w:rsidR="00134C65" w:rsidRPr="009C21AB" w:rsidRDefault="00134C65" w:rsidP="00134C65">
            <w:pPr>
              <w:spacing w:after="0" w:line="240" w:lineRule="auto"/>
            </w:pPr>
          </w:p>
        </w:tc>
      </w:tr>
      <w:tr w:rsidR="00134C65" w:rsidRPr="009C21AB" w:rsidTr="003A6B61">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34C65" w:rsidRPr="009C21AB" w:rsidRDefault="00134C65" w:rsidP="00134C65">
            <w:pPr>
              <w:spacing w:after="0" w:line="240" w:lineRule="auto"/>
            </w:pPr>
            <w:r w:rsidRPr="009C21AB">
              <w:t>Iné</w:t>
            </w:r>
          </w:p>
        </w:tc>
        <w:tc>
          <w:tcPr>
            <w:tcW w:w="1701" w:type="dxa"/>
            <w:tcBorders>
              <w:top w:val="nil"/>
              <w:left w:val="single" w:sz="12" w:space="0" w:color="auto"/>
              <w:bottom w:val="single" w:sz="4" w:space="0" w:color="auto"/>
              <w:right w:val="single" w:sz="4" w:space="0" w:color="auto"/>
            </w:tcBorders>
            <w:noWrap/>
            <w:vAlign w:val="center"/>
          </w:tcPr>
          <w:p w:rsidR="00134C65" w:rsidRPr="009C21AB" w:rsidRDefault="00134C65" w:rsidP="00134C65">
            <w:pPr>
              <w:spacing w:after="0" w:line="240" w:lineRule="auto"/>
            </w:pPr>
          </w:p>
        </w:tc>
        <w:tc>
          <w:tcPr>
            <w:tcW w:w="795" w:type="dxa"/>
            <w:tcBorders>
              <w:top w:val="nil"/>
              <w:left w:val="nil"/>
              <w:bottom w:val="single" w:sz="4" w:space="0" w:color="auto"/>
              <w:right w:val="single" w:sz="4" w:space="0" w:color="auto"/>
            </w:tcBorders>
            <w:noWrap/>
            <w:vAlign w:val="center"/>
          </w:tcPr>
          <w:p w:rsidR="00134C65" w:rsidRPr="009C21AB" w:rsidRDefault="00134C65" w:rsidP="00134C65">
            <w:pPr>
              <w:spacing w:after="0" w:line="240" w:lineRule="auto"/>
            </w:pPr>
          </w:p>
        </w:tc>
        <w:tc>
          <w:tcPr>
            <w:tcW w:w="665" w:type="dxa"/>
            <w:tcBorders>
              <w:top w:val="nil"/>
              <w:left w:val="nil"/>
              <w:bottom w:val="single" w:sz="4" w:space="0" w:color="auto"/>
              <w:right w:val="single" w:sz="12" w:space="0" w:color="auto"/>
            </w:tcBorders>
            <w:noWrap/>
            <w:vAlign w:val="center"/>
          </w:tcPr>
          <w:p w:rsidR="00134C65" w:rsidRPr="009C21AB" w:rsidRDefault="00134C65" w:rsidP="00134C65">
            <w:pPr>
              <w:spacing w:after="0" w:line="240" w:lineRule="auto"/>
            </w:pPr>
          </w:p>
        </w:tc>
        <w:tc>
          <w:tcPr>
            <w:tcW w:w="1800" w:type="dxa"/>
            <w:tcBorders>
              <w:top w:val="nil"/>
              <w:left w:val="single" w:sz="12" w:space="0" w:color="auto"/>
              <w:bottom w:val="single" w:sz="4" w:space="0" w:color="auto"/>
              <w:right w:val="single" w:sz="4" w:space="0" w:color="auto"/>
            </w:tcBorders>
            <w:noWrap/>
            <w:vAlign w:val="center"/>
          </w:tcPr>
          <w:p w:rsidR="00134C65" w:rsidRPr="009C21AB" w:rsidRDefault="00134C65" w:rsidP="00134C65">
            <w:pPr>
              <w:spacing w:after="0" w:line="240" w:lineRule="auto"/>
            </w:pPr>
          </w:p>
        </w:tc>
        <w:tc>
          <w:tcPr>
            <w:tcW w:w="860" w:type="dxa"/>
            <w:tcBorders>
              <w:top w:val="nil"/>
              <w:left w:val="nil"/>
              <w:bottom w:val="single" w:sz="4" w:space="0" w:color="auto"/>
              <w:right w:val="single" w:sz="4" w:space="0" w:color="auto"/>
            </w:tcBorders>
            <w:noWrap/>
            <w:vAlign w:val="center"/>
          </w:tcPr>
          <w:p w:rsidR="00134C65" w:rsidRPr="009C21AB" w:rsidRDefault="00134C65" w:rsidP="00134C65">
            <w:pPr>
              <w:spacing w:after="0" w:line="240" w:lineRule="auto"/>
            </w:pPr>
          </w:p>
        </w:tc>
        <w:tc>
          <w:tcPr>
            <w:tcW w:w="665" w:type="dxa"/>
            <w:tcBorders>
              <w:top w:val="nil"/>
              <w:left w:val="nil"/>
              <w:bottom w:val="single" w:sz="4" w:space="0" w:color="auto"/>
              <w:right w:val="single" w:sz="12" w:space="0" w:color="auto"/>
            </w:tcBorders>
            <w:noWrap/>
            <w:vAlign w:val="center"/>
          </w:tcPr>
          <w:p w:rsidR="00134C65" w:rsidRPr="009C21AB" w:rsidRDefault="00134C65" w:rsidP="00134C65">
            <w:pPr>
              <w:spacing w:after="0" w:line="240" w:lineRule="auto"/>
            </w:pPr>
          </w:p>
        </w:tc>
      </w:tr>
      <w:tr w:rsidR="00134C65" w:rsidRPr="003F477D" w:rsidTr="00134C65">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134C65" w:rsidRPr="003F477D" w:rsidRDefault="00134C65" w:rsidP="00134C65">
            <w:pPr>
              <w:spacing w:after="0" w:line="240" w:lineRule="auto"/>
            </w:pPr>
            <w:r w:rsidRPr="003F477D">
              <w:t>Spolu</w:t>
            </w:r>
          </w:p>
        </w:tc>
        <w:tc>
          <w:tcPr>
            <w:tcW w:w="1701" w:type="dxa"/>
            <w:tcBorders>
              <w:top w:val="nil"/>
              <w:left w:val="single" w:sz="12" w:space="0" w:color="auto"/>
              <w:bottom w:val="single" w:sz="4" w:space="0" w:color="auto"/>
              <w:right w:val="single" w:sz="4" w:space="0" w:color="auto"/>
            </w:tcBorders>
            <w:noWrap/>
            <w:vAlign w:val="center"/>
            <w:hideMark/>
          </w:tcPr>
          <w:p w:rsidR="00134C65" w:rsidRPr="003F477D" w:rsidRDefault="00C158CE" w:rsidP="00134C65">
            <w:pPr>
              <w:spacing w:after="0" w:line="240" w:lineRule="auto"/>
            </w:pPr>
            <w:r>
              <w:t>0</w:t>
            </w:r>
          </w:p>
        </w:tc>
        <w:tc>
          <w:tcPr>
            <w:tcW w:w="795" w:type="dxa"/>
            <w:tcBorders>
              <w:top w:val="nil"/>
              <w:left w:val="nil"/>
              <w:bottom w:val="single" w:sz="4"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nil"/>
              <w:left w:val="nil"/>
              <w:bottom w:val="single" w:sz="4" w:space="0" w:color="auto"/>
              <w:right w:val="single" w:sz="12" w:space="0" w:color="auto"/>
            </w:tcBorders>
            <w:noWrap/>
            <w:vAlign w:val="center"/>
            <w:hideMark/>
          </w:tcPr>
          <w:p w:rsidR="00134C65" w:rsidRPr="003F477D" w:rsidRDefault="00134C65" w:rsidP="00134C65">
            <w:pPr>
              <w:spacing w:after="0" w:line="240" w:lineRule="auto"/>
            </w:pPr>
          </w:p>
        </w:tc>
        <w:tc>
          <w:tcPr>
            <w:tcW w:w="1800" w:type="dxa"/>
            <w:tcBorders>
              <w:top w:val="nil"/>
              <w:left w:val="single" w:sz="12" w:space="0" w:color="auto"/>
              <w:bottom w:val="single" w:sz="4" w:space="0" w:color="auto"/>
              <w:right w:val="single" w:sz="4" w:space="0" w:color="auto"/>
            </w:tcBorders>
            <w:noWrap/>
            <w:vAlign w:val="center"/>
            <w:hideMark/>
          </w:tcPr>
          <w:p w:rsidR="00134C65" w:rsidRPr="003F477D" w:rsidRDefault="00C158CE" w:rsidP="00134C65">
            <w:pPr>
              <w:spacing w:after="0" w:line="240" w:lineRule="auto"/>
            </w:pPr>
            <w:r>
              <w:t>0</w:t>
            </w:r>
          </w:p>
        </w:tc>
        <w:tc>
          <w:tcPr>
            <w:tcW w:w="860" w:type="dxa"/>
            <w:tcBorders>
              <w:top w:val="nil"/>
              <w:left w:val="nil"/>
              <w:bottom w:val="single" w:sz="4"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nil"/>
              <w:left w:val="nil"/>
              <w:bottom w:val="single" w:sz="4" w:space="0" w:color="auto"/>
              <w:right w:val="single" w:sz="12" w:space="0" w:color="auto"/>
            </w:tcBorders>
            <w:noWrap/>
            <w:vAlign w:val="center"/>
          </w:tcPr>
          <w:p w:rsidR="00134C65" w:rsidRPr="003F477D" w:rsidRDefault="00134C65" w:rsidP="00134C65">
            <w:pPr>
              <w:spacing w:after="0" w:line="240" w:lineRule="auto"/>
            </w:pPr>
          </w:p>
        </w:tc>
      </w:tr>
      <w:tr w:rsidR="00134C65" w:rsidRPr="003F477D" w:rsidTr="003A6B61">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134C65" w:rsidRPr="003F477D" w:rsidRDefault="00134C65" w:rsidP="00134C65">
            <w:pPr>
              <w:spacing w:after="0" w:line="240" w:lineRule="auto"/>
            </w:pPr>
            <w:r w:rsidRPr="003F477D">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134C65" w:rsidRPr="003F477D" w:rsidRDefault="00C158CE" w:rsidP="00134C65">
            <w:pPr>
              <w:spacing w:after="0" w:line="240" w:lineRule="auto"/>
              <w:jc w:val="center"/>
            </w:pPr>
            <w:r>
              <w:t>8686,37</w:t>
            </w:r>
          </w:p>
        </w:tc>
        <w:tc>
          <w:tcPr>
            <w:tcW w:w="795" w:type="dxa"/>
            <w:tcBorders>
              <w:top w:val="nil"/>
              <w:left w:val="nil"/>
              <w:bottom w:val="single" w:sz="4" w:space="0" w:color="auto"/>
              <w:right w:val="single" w:sz="4" w:space="0" w:color="auto"/>
            </w:tcBorders>
            <w:noWrap/>
            <w:vAlign w:val="center"/>
            <w:hideMark/>
          </w:tcPr>
          <w:p w:rsidR="00134C65" w:rsidRPr="003F477D" w:rsidRDefault="00C158CE" w:rsidP="00134C65">
            <w:pPr>
              <w:spacing w:after="0" w:line="240" w:lineRule="auto"/>
            </w:pPr>
            <w:r>
              <w:t>1911</w:t>
            </w:r>
          </w:p>
        </w:tc>
        <w:tc>
          <w:tcPr>
            <w:tcW w:w="665" w:type="dxa"/>
            <w:tcBorders>
              <w:top w:val="nil"/>
              <w:left w:val="nil"/>
              <w:bottom w:val="single" w:sz="4" w:space="0" w:color="auto"/>
              <w:right w:val="single" w:sz="12" w:space="0" w:color="auto"/>
            </w:tcBorders>
            <w:noWrap/>
            <w:vAlign w:val="center"/>
            <w:hideMark/>
          </w:tcPr>
          <w:p w:rsidR="00134C65" w:rsidRPr="003F477D" w:rsidRDefault="00C158CE" w:rsidP="00134C65">
            <w:pPr>
              <w:spacing w:after="0" w:line="240" w:lineRule="auto"/>
            </w:pPr>
            <w:r>
              <w:t>22</w:t>
            </w:r>
          </w:p>
        </w:tc>
        <w:tc>
          <w:tcPr>
            <w:tcW w:w="1800" w:type="dxa"/>
            <w:tcBorders>
              <w:top w:val="nil"/>
              <w:left w:val="single" w:sz="12" w:space="0" w:color="auto"/>
              <w:bottom w:val="single" w:sz="4" w:space="0" w:color="auto"/>
              <w:right w:val="single" w:sz="4" w:space="0" w:color="auto"/>
            </w:tcBorders>
            <w:noWrap/>
            <w:vAlign w:val="center"/>
            <w:hideMark/>
          </w:tcPr>
          <w:p w:rsidR="00134C65" w:rsidRPr="003F477D" w:rsidRDefault="00C158CE" w:rsidP="00B26042">
            <w:pPr>
              <w:spacing w:after="0" w:line="240" w:lineRule="auto"/>
            </w:pPr>
            <w:r>
              <w:t>0</w:t>
            </w:r>
          </w:p>
        </w:tc>
        <w:tc>
          <w:tcPr>
            <w:tcW w:w="860" w:type="dxa"/>
            <w:tcBorders>
              <w:top w:val="nil"/>
              <w:left w:val="nil"/>
              <w:bottom w:val="single" w:sz="4" w:space="0" w:color="auto"/>
              <w:right w:val="single" w:sz="4" w:space="0" w:color="auto"/>
            </w:tcBorders>
            <w:noWrap/>
            <w:vAlign w:val="center"/>
            <w:hideMark/>
          </w:tcPr>
          <w:p w:rsidR="00134C65" w:rsidRPr="003F477D" w:rsidRDefault="00C158CE" w:rsidP="00134C65">
            <w:pPr>
              <w:spacing w:after="0" w:line="240" w:lineRule="auto"/>
            </w:pPr>
            <w:r>
              <w:t>0</w:t>
            </w:r>
          </w:p>
        </w:tc>
        <w:tc>
          <w:tcPr>
            <w:tcW w:w="665" w:type="dxa"/>
            <w:tcBorders>
              <w:top w:val="nil"/>
              <w:left w:val="nil"/>
              <w:bottom w:val="single" w:sz="4" w:space="0" w:color="auto"/>
              <w:right w:val="single" w:sz="12" w:space="0" w:color="auto"/>
            </w:tcBorders>
            <w:noWrap/>
            <w:vAlign w:val="center"/>
            <w:hideMark/>
          </w:tcPr>
          <w:p w:rsidR="00134C65" w:rsidRPr="003F477D" w:rsidRDefault="00C158CE" w:rsidP="00134C65">
            <w:pPr>
              <w:spacing w:after="0" w:line="240" w:lineRule="auto"/>
            </w:pPr>
            <w:r>
              <w:t>0</w:t>
            </w:r>
          </w:p>
        </w:tc>
      </w:tr>
      <w:tr w:rsidR="00134C65" w:rsidRPr="003F477D" w:rsidTr="003A6B61">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134C65" w:rsidRPr="003F477D" w:rsidRDefault="00134C65" w:rsidP="00134C65">
            <w:pPr>
              <w:spacing w:after="0" w:line="240" w:lineRule="auto"/>
            </w:pPr>
            <w:r w:rsidRPr="003F477D">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134C65" w:rsidRPr="003F477D" w:rsidRDefault="00134C65" w:rsidP="00134C65">
            <w:pPr>
              <w:spacing w:after="0" w:line="240" w:lineRule="auto"/>
              <w:jc w:val="center"/>
            </w:pPr>
            <w:r w:rsidRPr="003F477D">
              <w:t>x</w:t>
            </w:r>
          </w:p>
        </w:tc>
        <w:tc>
          <w:tcPr>
            <w:tcW w:w="795" w:type="dxa"/>
            <w:tcBorders>
              <w:top w:val="single" w:sz="4" w:space="0" w:color="auto"/>
              <w:left w:val="nil"/>
              <w:bottom w:val="single" w:sz="4"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single" w:sz="4" w:space="0" w:color="auto"/>
              <w:left w:val="nil"/>
              <w:bottom w:val="single" w:sz="4" w:space="0" w:color="auto"/>
              <w:right w:val="single" w:sz="12" w:space="0" w:color="auto"/>
            </w:tcBorders>
            <w:noWrap/>
            <w:vAlign w:val="center"/>
            <w:hideMark/>
          </w:tcPr>
          <w:p w:rsidR="00134C65" w:rsidRPr="003F477D" w:rsidRDefault="00134C65" w:rsidP="00134C65">
            <w:pPr>
              <w:spacing w:after="0" w:line="240" w:lineRule="auto"/>
            </w:pPr>
          </w:p>
        </w:tc>
        <w:tc>
          <w:tcPr>
            <w:tcW w:w="1800" w:type="dxa"/>
            <w:tcBorders>
              <w:top w:val="single" w:sz="4" w:space="0" w:color="auto"/>
              <w:left w:val="single" w:sz="12" w:space="0" w:color="auto"/>
              <w:bottom w:val="single" w:sz="4" w:space="0" w:color="auto"/>
              <w:right w:val="single" w:sz="4" w:space="0" w:color="auto"/>
            </w:tcBorders>
            <w:noWrap/>
            <w:vAlign w:val="center"/>
            <w:hideMark/>
          </w:tcPr>
          <w:p w:rsidR="00134C65" w:rsidRPr="003F477D" w:rsidRDefault="00134C65" w:rsidP="00134C65">
            <w:pPr>
              <w:spacing w:after="0" w:line="240" w:lineRule="auto"/>
              <w:jc w:val="center"/>
            </w:pPr>
            <w:r w:rsidRPr="003F477D">
              <w:t>x</w:t>
            </w:r>
          </w:p>
        </w:tc>
        <w:tc>
          <w:tcPr>
            <w:tcW w:w="860" w:type="dxa"/>
            <w:tcBorders>
              <w:top w:val="single" w:sz="4" w:space="0" w:color="auto"/>
              <w:left w:val="nil"/>
              <w:bottom w:val="single" w:sz="4"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single" w:sz="4" w:space="0" w:color="auto"/>
              <w:left w:val="nil"/>
              <w:bottom w:val="single" w:sz="4" w:space="0" w:color="auto"/>
              <w:right w:val="single" w:sz="12" w:space="0" w:color="auto"/>
            </w:tcBorders>
            <w:noWrap/>
            <w:vAlign w:val="center"/>
            <w:hideMark/>
          </w:tcPr>
          <w:p w:rsidR="00134C65" w:rsidRPr="003F477D" w:rsidRDefault="00134C65" w:rsidP="00134C65">
            <w:pPr>
              <w:spacing w:after="0" w:line="240" w:lineRule="auto"/>
            </w:pPr>
          </w:p>
        </w:tc>
      </w:tr>
      <w:tr w:rsidR="00134C65" w:rsidRPr="003F477D" w:rsidTr="003A6B61">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134C65" w:rsidRPr="003F477D" w:rsidRDefault="00134C65" w:rsidP="00134C65">
            <w:pPr>
              <w:spacing w:after="0" w:line="240" w:lineRule="auto"/>
            </w:pPr>
            <w:r w:rsidRPr="003F477D">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134C65" w:rsidRPr="003F477D" w:rsidRDefault="00C158CE" w:rsidP="00134C65">
            <w:pPr>
              <w:spacing w:after="0" w:line="240" w:lineRule="auto"/>
              <w:jc w:val="center"/>
            </w:pPr>
            <w:r>
              <w:t>8686,37</w:t>
            </w:r>
          </w:p>
        </w:tc>
        <w:tc>
          <w:tcPr>
            <w:tcW w:w="795" w:type="dxa"/>
            <w:tcBorders>
              <w:top w:val="nil"/>
              <w:left w:val="nil"/>
              <w:bottom w:val="single" w:sz="12" w:space="0" w:color="auto"/>
              <w:right w:val="single" w:sz="4" w:space="0" w:color="auto"/>
            </w:tcBorders>
            <w:noWrap/>
            <w:vAlign w:val="center"/>
            <w:hideMark/>
          </w:tcPr>
          <w:p w:rsidR="00134C65" w:rsidRPr="003F477D" w:rsidRDefault="00C158CE" w:rsidP="00134C65">
            <w:pPr>
              <w:spacing w:after="0" w:line="240" w:lineRule="auto"/>
            </w:pPr>
            <w:r>
              <w:t>1911</w:t>
            </w:r>
          </w:p>
        </w:tc>
        <w:tc>
          <w:tcPr>
            <w:tcW w:w="665" w:type="dxa"/>
            <w:tcBorders>
              <w:top w:val="nil"/>
              <w:left w:val="nil"/>
              <w:bottom w:val="single" w:sz="12" w:space="0" w:color="auto"/>
              <w:right w:val="single" w:sz="12" w:space="0" w:color="auto"/>
            </w:tcBorders>
            <w:noWrap/>
            <w:vAlign w:val="center"/>
            <w:hideMark/>
          </w:tcPr>
          <w:p w:rsidR="00134C65" w:rsidRPr="003F477D" w:rsidRDefault="00C158CE" w:rsidP="00134C65">
            <w:pPr>
              <w:spacing w:after="0" w:line="240" w:lineRule="auto"/>
            </w:pPr>
            <w:r>
              <w:t>22</w:t>
            </w:r>
          </w:p>
        </w:tc>
        <w:tc>
          <w:tcPr>
            <w:tcW w:w="1800" w:type="dxa"/>
            <w:tcBorders>
              <w:top w:val="nil"/>
              <w:left w:val="single" w:sz="12" w:space="0" w:color="auto"/>
              <w:bottom w:val="single" w:sz="12" w:space="0" w:color="auto"/>
              <w:right w:val="single" w:sz="4" w:space="0" w:color="auto"/>
            </w:tcBorders>
            <w:noWrap/>
            <w:vAlign w:val="center"/>
            <w:hideMark/>
          </w:tcPr>
          <w:p w:rsidR="00134C65" w:rsidRPr="003F477D" w:rsidRDefault="00134C65" w:rsidP="00134C65">
            <w:pPr>
              <w:spacing w:after="0" w:line="240" w:lineRule="auto"/>
              <w:jc w:val="center"/>
            </w:pPr>
            <w:r w:rsidRPr="003F477D">
              <w:t>x</w:t>
            </w:r>
          </w:p>
        </w:tc>
        <w:tc>
          <w:tcPr>
            <w:tcW w:w="860" w:type="dxa"/>
            <w:tcBorders>
              <w:top w:val="nil"/>
              <w:left w:val="nil"/>
              <w:bottom w:val="single" w:sz="12" w:space="0" w:color="auto"/>
              <w:right w:val="single" w:sz="4" w:space="0" w:color="auto"/>
            </w:tcBorders>
            <w:noWrap/>
            <w:vAlign w:val="center"/>
            <w:hideMark/>
          </w:tcPr>
          <w:p w:rsidR="00134C65" w:rsidRPr="003F477D" w:rsidRDefault="00134C65" w:rsidP="00134C65">
            <w:pPr>
              <w:spacing w:after="0" w:line="240" w:lineRule="auto"/>
            </w:pPr>
          </w:p>
        </w:tc>
        <w:tc>
          <w:tcPr>
            <w:tcW w:w="665" w:type="dxa"/>
            <w:tcBorders>
              <w:top w:val="nil"/>
              <w:left w:val="nil"/>
              <w:bottom w:val="single" w:sz="12" w:space="0" w:color="auto"/>
              <w:right w:val="single" w:sz="12" w:space="0" w:color="auto"/>
            </w:tcBorders>
            <w:noWrap/>
            <w:vAlign w:val="center"/>
            <w:hideMark/>
          </w:tcPr>
          <w:p w:rsidR="00134C65" w:rsidRPr="003F477D" w:rsidRDefault="00134C65" w:rsidP="00134C65">
            <w:pPr>
              <w:spacing w:after="0" w:line="240" w:lineRule="auto"/>
            </w:pPr>
          </w:p>
        </w:tc>
      </w:tr>
    </w:tbl>
    <w:p w:rsidR="00330A44" w:rsidRPr="00147A95" w:rsidRDefault="00330A44" w:rsidP="00147A95"/>
    <w:p w:rsidR="00147A95" w:rsidRDefault="00147A95" w:rsidP="00147A95">
      <w:r w:rsidRPr="00147A95">
        <w:t>g) zmene sadzby dane z príjmov.</w:t>
      </w:r>
    </w:p>
    <w:p w:rsidR="00FF4361" w:rsidRPr="00FF4361" w:rsidRDefault="00FF4361" w:rsidP="00147A95">
      <w:pPr>
        <w:rPr>
          <w:b/>
        </w:rPr>
      </w:pPr>
      <w:r w:rsidRPr="00FF4361">
        <w:rPr>
          <w:b/>
        </w:rPr>
        <w:t>Sadzba v zmysle zákona.</w:t>
      </w:r>
    </w:p>
    <w:p w:rsidR="00FF4361" w:rsidRDefault="00147A95" w:rsidP="00147A95">
      <w:pPr>
        <w:rPr>
          <w:b/>
        </w:rPr>
      </w:pPr>
      <w:r w:rsidRPr="00147A95">
        <w:rPr>
          <w:b/>
        </w:rPr>
        <w:t xml:space="preserve">K . V časti o údajoch na podsúvahových účtoch </w:t>
      </w:r>
    </w:p>
    <w:p w:rsidR="00FF4361" w:rsidRPr="00147A95" w:rsidRDefault="00FF4361" w:rsidP="00FF4361">
      <w:r>
        <w:rPr>
          <w:b/>
        </w:rPr>
        <w:t>Účtovná jednotka nemá náplň pre uvedený bod.</w:t>
      </w:r>
    </w:p>
    <w:p w:rsidR="00147A95" w:rsidRDefault="00147A95" w:rsidP="00147A95">
      <w:pPr>
        <w:rPr>
          <w:b/>
        </w:rPr>
      </w:pPr>
      <w:r w:rsidRPr="00147A95">
        <w:rPr>
          <w:b/>
        </w:rPr>
        <w:t>L. V časti o iných aktívach a iných pasívach</w:t>
      </w:r>
    </w:p>
    <w:p w:rsidR="00FF4361" w:rsidRPr="00147A95" w:rsidRDefault="00FF4361" w:rsidP="00FF4361">
      <w:r>
        <w:rPr>
          <w:b/>
        </w:rPr>
        <w:t>Účtovná jednotka nemá náplň pre uvedený bod.</w:t>
      </w:r>
    </w:p>
    <w:p w:rsidR="00147A95" w:rsidRPr="00147A95" w:rsidRDefault="00147A95" w:rsidP="00147A95">
      <w:pPr>
        <w:rPr>
          <w:b/>
        </w:rPr>
      </w:pPr>
      <w:r w:rsidRPr="00147A95">
        <w:rPr>
          <w:b/>
        </w:rPr>
        <w:lastRenderedPageBreak/>
        <w:t xml:space="preserve">M. V časti o príjmoch </w:t>
      </w:r>
      <w:r w:rsidR="00FB6080">
        <w:rPr>
          <w:b/>
        </w:rPr>
        <w:t xml:space="preserve">a výhodách členov štatutárneho orgánu, dozorného orgánu a iného orgánu </w:t>
      </w:r>
      <w:r w:rsidRPr="00147A95">
        <w:rPr>
          <w:b/>
        </w:rPr>
        <w:t xml:space="preserve">účtovnej jednotky </w:t>
      </w:r>
    </w:p>
    <w:p w:rsidR="00FF4361" w:rsidRPr="00147A95" w:rsidRDefault="00FF4361" w:rsidP="00FF4361">
      <w:r>
        <w:rPr>
          <w:b/>
        </w:rPr>
        <w:t>Účtovná jednotka nemá náplň pre uvedený bod.</w:t>
      </w:r>
    </w:p>
    <w:p w:rsidR="00FF4361" w:rsidRDefault="00147A95" w:rsidP="00147A95">
      <w:pPr>
        <w:rPr>
          <w:b/>
        </w:rPr>
      </w:pPr>
      <w:r w:rsidRPr="00147A95">
        <w:rPr>
          <w:b/>
        </w:rPr>
        <w:t xml:space="preserve">N. V časti o ekonomických vzťahoch účtovnej jednotky a spriaznených osôb </w:t>
      </w:r>
    </w:p>
    <w:p w:rsidR="00FF4361" w:rsidRPr="00147A95" w:rsidRDefault="00FF4361" w:rsidP="00FF4361">
      <w:r>
        <w:rPr>
          <w:b/>
        </w:rPr>
        <w:t>Účtovná jednotka nemá náplň pre uvedený bod.</w:t>
      </w:r>
    </w:p>
    <w:p w:rsidR="00147A95" w:rsidRPr="00147A95" w:rsidRDefault="00147A95" w:rsidP="00147A95">
      <w:pPr>
        <w:rPr>
          <w:b/>
        </w:rPr>
      </w:pPr>
      <w:r w:rsidRPr="00147A95">
        <w:rPr>
          <w:b/>
        </w:rPr>
        <w:t>O. V časti o skutočnostiach, ktoré nastali po dni, ku ktorému sa zostavuje účtovná závierka do dňa zostavenia účtovnej závierky</w:t>
      </w:r>
    </w:p>
    <w:p w:rsidR="00FF4361" w:rsidRPr="00147A95" w:rsidRDefault="00FF4361" w:rsidP="00FF4361">
      <w:r>
        <w:rPr>
          <w:b/>
        </w:rPr>
        <w:t>Účtovná jednotka nemá náplň pre uvedený bod.</w:t>
      </w:r>
    </w:p>
    <w:p w:rsidR="00FF4361" w:rsidRDefault="00147A95" w:rsidP="00FF4361">
      <w:r w:rsidRPr="00147A95">
        <w:t>P. </w:t>
      </w:r>
      <w:r w:rsidRPr="00147A95">
        <w:rPr>
          <w:b/>
        </w:rPr>
        <w:t>V časti o prehľade zmien vlastného imania</w:t>
      </w:r>
      <w:r w:rsidRPr="00147A95">
        <w:t xml:space="preserve"> </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FF4361" w:rsidRPr="003F477D" w:rsidTr="003A6B61">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FF4361" w:rsidRDefault="00FF4361" w:rsidP="003A6B61">
            <w:pPr>
              <w:pStyle w:val="TopHeader"/>
            </w:pPr>
          </w:p>
          <w:p w:rsidR="00FF4361" w:rsidRPr="003F477D" w:rsidRDefault="00FF4361" w:rsidP="003A6B61">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FF4361" w:rsidRPr="003F477D" w:rsidRDefault="00FF4361" w:rsidP="003A6B61">
            <w:pPr>
              <w:pStyle w:val="TopHeader"/>
            </w:pPr>
            <w:r w:rsidRPr="003F477D">
              <w:t>Bežné účtovné obdobie</w:t>
            </w:r>
          </w:p>
        </w:tc>
      </w:tr>
      <w:tr w:rsidR="00FF4361" w:rsidRPr="003F477D" w:rsidTr="003A6B61">
        <w:trPr>
          <w:jc w:val="center"/>
        </w:trPr>
        <w:tc>
          <w:tcPr>
            <w:tcW w:w="2154" w:type="dxa"/>
            <w:vMerge/>
            <w:tcBorders>
              <w:top w:val="single" w:sz="12" w:space="0" w:color="auto"/>
              <w:left w:val="single" w:sz="12" w:space="0" w:color="auto"/>
              <w:bottom w:val="nil"/>
              <w:right w:val="single" w:sz="12" w:space="0" w:color="auto"/>
            </w:tcBorders>
            <w:vAlign w:val="center"/>
            <w:hideMark/>
          </w:tcPr>
          <w:p w:rsidR="00FF4361" w:rsidRPr="003F477D" w:rsidRDefault="00FF4361" w:rsidP="003A6B61">
            <w:pPr>
              <w:spacing w:after="0" w:line="240" w:lineRule="auto"/>
              <w:rPr>
                <w:b/>
                <w:bCs/>
              </w:rPr>
            </w:pPr>
          </w:p>
        </w:tc>
        <w:tc>
          <w:tcPr>
            <w:tcW w:w="1426" w:type="dxa"/>
            <w:tcBorders>
              <w:top w:val="single" w:sz="12" w:space="0" w:color="auto"/>
              <w:left w:val="single" w:sz="12" w:space="0" w:color="auto"/>
              <w:bottom w:val="nil"/>
              <w:right w:val="single" w:sz="12" w:space="0" w:color="auto"/>
            </w:tcBorders>
            <w:vAlign w:val="center"/>
            <w:hideMark/>
          </w:tcPr>
          <w:p w:rsidR="00FF4361" w:rsidRPr="003F477D" w:rsidRDefault="00FF4361" w:rsidP="003A6B61">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FF4361" w:rsidRPr="003F477D" w:rsidRDefault="00FF4361" w:rsidP="003A6B61">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FF4361" w:rsidRPr="003F477D" w:rsidRDefault="00FF4361" w:rsidP="003A6B61">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FF4361" w:rsidRPr="003F477D" w:rsidRDefault="00FF4361" w:rsidP="003A6B61">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FF4361" w:rsidRPr="003F477D" w:rsidRDefault="00FF4361" w:rsidP="003A6B61">
            <w:pPr>
              <w:pStyle w:val="TopHeader"/>
            </w:pPr>
            <w:r w:rsidRPr="003F477D">
              <w:t>Stav na konci účtovného obdobia</w:t>
            </w:r>
          </w:p>
        </w:tc>
      </w:tr>
      <w:tr w:rsidR="00FF4361" w:rsidRPr="003F477D" w:rsidTr="003A6B61">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FF4361" w:rsidRPr="003F477D" w:rsidRDefault="00FF4361" w:rsidP="003A6B61">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FF4361" w:rsidRPr="003F477D" w:rsidRDefault="00FF4361" w:rsidP="003A6B61">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FF4361" w:rsidRPr="003F477D" w:rsidRDefault="00FF4361" w:rsidP="003A6B61">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FF4361" w:rsidRPr="003F477D" w:rsidRDefault="00FF4361" w:rsidP="003A6B61">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FF4361" w:rsidRPr="003F477D" w:rsidRDefault="00FF4361" w:rsidP="003A6B61">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FF4361" w:rsidRPr="003F477D" w:rsidRDefault="00FF4361" w:rsidP="003A6B61">
            <w:pPr>
              <w:pStyle w:val="TopHeader"/>
              <w:rPr>
                <w:b w:val="0"/>
              </w:rPr>
            </w:pPr>
            <w:r w:rsidRPr="003F477D">
              <w:rPr>
                <w:b w:val="0"/>
              </w:rPr>
              <w:t>f</w:t>
            </w:r>
          </w:p>
        </w:tc>
      </w:tr>
      <w:tr w:rsidR="00FF4361" w:rsidRPr="003F477D" w:rsidTr="003A6B61">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r w:rsidR="00134C65">
              <w:t>5000</w:t>
            </w:r>
          </w:p>
        </w:tc>
        <w:tc>
          <w:tcPr>
            <w:tcW w:w="1427" w:type="dxa"/>
            <w:tcBorders>
              <w:top w:val="single" w:sz="12"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12"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12"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12"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 </w:t>
            </w:r>
            <w:r w:rsidR="00134C65">
              <w:t>5000</w:t>
            </w:r>
          </w:p>
        </w:tc>
      </w:tr>
      <w:tr w:rsidR="00FF4361" w:rsidRPr="003F477D" w:rsidTr="003A6B61">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 </w:t>
            </w:r>
          </w:p>
        </w:tc>
      </w:tr>
      <w:tr w:rsidR="00FF4361" w:rsidRPr="003F477D" w:rsidTr="003A6B61">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FF4361" w:rsidRPr="003F477D" w:rsidRDefault="00FF4361" w:rsidP="003A6B61">
            <w:pPr>
              <w:spacing w:after="0" w:line="240" w:lineRule="auto"/>
            </w:pPr>
            <w:r w:rsidRPr="003F477D">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6" w:space="0" w:color="auto"/>
              <w:right w:val="single" w:sz="4" w:space="0" w:color="auto"/>
            </w:tcBorders>
            <w:noWrap/>
            <w:vAlign w:val="center"/>
          </w:tcPr>
          <w:p w:rsidR="00FF4361" w:rsidRPr="003F477D" w:rsidRDefault="00FF4361" w:rsidP="003A6B61">
            <w:pPr>
              <w:spacing w:after="0" w:line="240" w:lineRule="auto"/>
            </w:pPr>
          </w:p>
        </w:tc>
        <w:tc>
          <w:tcPr>
            <w:tcW w:w="1427" w:type="dxa"/>
            <w:tcBorders>
              <w:top w:val="single" w:sz="4"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6" w:space="0" w:color="auto"/>
              <w:right w:val="single" w:sz="12" w:space="0" w:color="auto"/>
            </w:tcBorders>
            <w:noWrap/>
            <w:vAlign w:val="center"/>
            <w:hideMark/>
          </w:tcPr>
          <w:p w:rsidR="00FF4361" w:rsidRPr="003F477D" w:rsidRDefault="00FF4361" w:rsidP="003A6B61">
            <w:pPr>
              <w:spacing w:after="0" w:line="240" w:lineRule="auto"/>
            </w:pPr>
            <w:r w:rsidRPr="003F477D">
              <w:t> </w:t>
            </w:r>
          </w:p>
        </w:tc>
      </w:tr>
      <w:tr w:rsidR="00FF4361" w:rsidRPr="003F477D" w:rsidTr="003A6B6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Pohľadávky za upí</w:t>
            </w:r>
            <w:r>
              <w:t>s</w:t>
            </w:r>
            <w:r w:rsidRPr="003F477D">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6"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 </w:t>
            </w:r>
          </w:p>
        </w:tc>
      </w:tr>
      <w:tr w:rsidR="00FF4361" w:rsidRPr="003F477D" w:rsidTr="003A6B61">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 </w:t>
            </w:r>
          </w:p>
        </w:tc>
      </w:tr>
      <w:tr w:rsidR="00FF4361" w:rsidRPr="003F477D" w:rsidTr="003A6B6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 </w:t>
            </w:r>
          </w:p>
        </w:tc>
      </w:tr>
      <w:tr w:rsidR="00FF4361" w:rsidRPr="003F477D" w:rsidTr="003A6B6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FF4361" w:rsidRPr="003F477D" w:rsidRDefault="00FF4361" w:rsidP="003A6B61">
            <w:pPr>
              <w:spacing w:after="0" w:line="240" w:lineRule="auto"/>
            </w:pPr>
            <w:r w:rsidRPr="003F477D">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6" w:space="0" w:color="auto"/>
              <w:right w:val="single" w:sz="12" w:space="0" w:color="auto"/>
            </w:tcBorders>
            <w:noWrap/>
            <w:vAlign w:val="center"/>
            <w:hideMark/>
          </w:tcPr>
          <w:p w:rsidR="00FF4361" w:rsidRPr="003F477D" w:rsidRDefault="00FF4361" w:rsidP="003A6B61">
            <w:pPr>
              <w:spacing w:after="0" w:line="240" w:lineRule="auto"/>
            </w:pPr>
            <w:r w:rsidRPr="003F477D">
              <w:t> </w:t>
            </w:r>
          </w:p>
        </w:tc>
      </w:tr>
      <w:tr w:rsidR="00FF4361" w:rsidRPr="003F477D" w:rsidTr="003A6B6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Oceňovacie rozdiely z precenenia majetku a</w:t>
            </w:r>
            <w:r>
              <w:t> </w:t>
            </w:r>
            <w:r w:rsidRPr="003F477D">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6"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6"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 </w:t>
            </w:r>
          </w:p>
        </w:tc>
      </w:tr>
      <w:tr w:rsidR="00FF4361" w:rsidRPr="003F477D" w:rsidTr="003A6B61">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 </w:t>
            </w:r>
          </w:p>
        </w:tc>
      </w:tr>
      <w:tr w:rsidR="00FF4361" w:rsidRPr="003F477D" w:rsidTr="003A6B61">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FF4361" w:rsidRPr="003F477D" w:rsidRDefault="00FF4361" w:rsidP="003A6B61">
            <w:pPr>
              <w:spacing w:after="0" w:line="240" w:lineRule="auto"/>
            </w:pPr>
            <w:r w:rsidRPr="003F477D">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r w:rsidRPr="003F477D">
              <w:t> </w:t>
            </w:r>
          </w:p>
        </w:tc>
        <w:tc>
          <w:tcPr>
            <w:tcW w:w="1427" w:type="dxa"/>
            <w:tcBorders>
              <w:top w:val="single" w:sz="4"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 </w:t>
            </w:r>
          </w:p>
        </w:tc>
      </w:tr>
      <w:tr w:rsidR="00FF4361" w:rsidRPr="003F477D" w:rsidTr="00134C65">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FF4361" w:rsidRPr="003F477D" w:rsidRDefault="00FF4361" w:rsidP="003A6B61">
            <w:pPr>
              <w:spacing w:after="0" w:line="240" w:lineRule="auto"/>
            </w:pPr>
            <w:r w:rsidRPr="003F477D">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4"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4"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4"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4" w:space="0" w:color="auto"/>
              <w:left w:val="nil"/>
              <w:bottom w:val="single" w:sz="6" w:space="0" w:color="auto"/>
              <w:right w:val="single" w:sz="12" w:space="0" w:color="auto"/>
            </w:tcBorders>
            <w:noWrap/>
            <w:vAlign w:val="center"/>
          </w:tcPr>
          <w:p w:rsidR="00FF4361" w:rsidRPr="003F477D" w:rsidRDefault="00FF4361" w:rsidP="003A6B61">
            <w:pPr>
              <w:spacing w:after="0" w:line="240" w:lineRule="auto"/>
            </w:pPr>
          </w:p>
        </w:tc>
      </w:tr>
      <w:tr w:rsidR="00FF4361" w:rsidRPr="003F477D" w:rsidTr="003A6B61">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FF4361" w:rsidRPr="003F477D" w:rsidRDefault="00FF4361" w:rsidP="003A6B61">
            <w:pPr>
              <w:spacing w:after="0" w:line="240" w:lineRule="auto"/>
            </w:pPr>
            <w:r w:rsidRPr="003F477D">
              <w:lastRenderedPageBreak/>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6"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6"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6" w:space="0" w:color="auto"/>
              <w:left w:val="nil"/>
              <w:bottom w:val="single" w:sz="6"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6" w:space="0" w:color="auto"/>
              <w:left w:val="nil"/>
              <w:bottom w:val="single" w:sz="6" w:space="0" w:color="auto"/>
              <w:right w:val="single" w:sz="12" w:space="0" w:color="auto"/>
            </w:tcBorders>
            <w:noWrap/>
            <w:vAlign w:val="center"/>
            <w:hideMark/>
          </w:tcPr>
          <w:p w:rsidR="00FF4361" w:rsidRPr="003F477D" w:rsidRDefault="00FF4361" w:rsidP="003A6B61">
            <w:pPr>
              <w:spacing w:after="0" w:line="240" w:lineRule="auto"/>
            </w:pPr>
          </w:p>
        </w:tc>
      </w:tr>
      <w:tr w:rsidR="00FF4361" w:rsidRPr="003F477D" w:rsidTr="003A6B6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6"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6"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6"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6"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p>
        </w:tc>
      </w:tr>
      <w:tr w:rsidR="00FF4361" w:rsidRPr="003F477D" w:rsidTr="003A6B61">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FF4361" w:rsidRPr="003F477D" w:rsidRDefault="00FF4361" w:rsidP="003A6B61">
            <w:pPr>
              <w:spacing w:after="0" w:line="240" w:lineRule="auto"/>
            </w:pPr>
            <w:r w:rsidRPr="003F477D">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4" w:space="0" w:color="auto"/>
              <w:left w:val="nil"/>
              <w:bottom w:val="single" w:sz="4" w:space="0" w:color="auto"/>
              <w:right w:val="single" w:sz="4" w:space="0" w:color="auto"/>
            </w:tcBorders>
            <w:noWrap/>
            <w:vAlign w:val="center"/>
            <w:hideMark/>
          </w:tcPr>
          <w:p w:rsidR="00FF4361" w:rsidRPr="003F477D" w:rsidRDefault="00FF4361" w:rsidP="003A6B61">
            <w:pPr>
              <w:spacing w:after="0" w:line="240" w:lineRule="auto"/>
            </w:pPr>
          </w:p>
        </w:tc>
        <w:tc>
          <w:tcPr>
            <w:tcW w:w="1427" w:type="dxa"/>
            <w:tcBorders>
              <w:top w:val="single" w:sz="4" w:space="0" w:color="auto"/>
              <w:left w:val="nil"/>
              <w:bottom w:val="single" w:sz="4" w:space="0" w:color="auto"/>
              <w:right w:val="single" w:sz="12" w:space="0" w:color="auto"/>
            </w:tcBorders>
            <w:noWrap/>
            <w:vAlign w:val="center"/>
            <w:hideMark/>
          </w:tcPr>
          <w:p w:rsidR="00FF4361" w:rsidRPr="003F477D" w:rsidRDefault="00FF4361" w:rsidP="003A6B61">
            <w:pPr>
              <w:spacing w:after="0" w:line="240" w:lineRule="auto"/>
            </w:pPr>
          </w:p>
        </w:tc>
      </w:tr>
      <w:tr w:rsidR="00134C65" w:rsidRPr="00840CAC" w:rsidTr="00134C65">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134C65" w:rsidRPr="00840CAC" w:rsidRDefault="00134C65" w:rsidP="00134C65">
            <w:pPr>
              <w:spacing w:after="0" w:line="240" w:lineRule="auto"/>
            </w:pPr>
            <w:r w:rsidRPr="00840CAC">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34C65" w:rsidRPr="0041513A" w:rsidRDefault="00134C65" w:rsidP="00134C65">
            <w:pPr>
              <w:pStyle w:val="Value"/>
              <w:rPr>
                <w:sz w:val="21"/>
                <w:szCs w:val="21"/>
              </w:rPr>
            </w:pPr>
          </w:p>
        </w:tc>
        <w:tc>
          <w:tcPr>
            <w:tcW w:w="1427" w:type="dxa"/>
            <w:tcBorders>
              <w:top w:val="single" w:sz="4" w:space="0" w:color="auto"/>
              <w:left w:val="nil"/>
              <w:bottom w:val="single" w:sz="6" w:space="0" w:color="auto"/>
              <w:right w:val="single" w:sz="4" w:space="0" w:color="auto"/>
            </w:tcBorders>
            <w:noWrap/>
            <w:vAlign w:val="center"/>
          </w:tcPr>
          <w:p w:rsidR="00134C65" w:rsidRPr="0041513A" w:rsidRDefault="00134C65" w:rsidP="00134C65">
            <w:pPr>
              <w:pStyle w:val="Value"/>
              <w:rPr>
                <w:sz w:val="21"/>
                <w:szCs w:val="21"/>
              </w:rPr>
            </w:pPr>
          </w:p>
        </w:tc>
        <w:tc>
          <w:tcPr>
            <w:tcW w:w="1427" w:type="dxa"/>
            <w:tcBorders>
              <w:top w:val="single" w:sz="4" w:space="0" w:color="auto"/>
              <w:left w:val="nil"/>
              <w:bottom w:val="single" w:sz="6" w:space="0" w:color="auto"/>
              <w:right w:val="single" w:sz="4" w:space="0" w:color="auto"/>
            </w:tcBorders>
            <w:noWrap/>
            <w:vAlign w:val="center"/>
          </w:tcPr>
          <w:p w:rsidR="00134C65" w:rsidRPr="0041513A" w:rsidRDefault="00134C65" w:rsidP="00134C65">
            <w:pPr>
              <w:pStyle w:val="Value"/>
              <w:rPr>
                <w:sz w:val="21"/>
                <w:szCs w:val="21"/>
              </w:rPr>
            </w:pPr>
          </w:p>
        </w:tc>
        <w:tc>
          <w:tcPr>
            <w:tcW w:w="1427" w:type="dxa"/>
            <w:tcBorders>
              <w:top w:val="single" w:sz="4" w:space="0" w:color="auto"/>
              <w:left w:val="nil"/>
              <w:bottom w:val="single" w:sz="6" w:space="0" w:color="auto"/>
              <w:right w:val="single" w:sz="4" w:space="0" w:color="auto"/>
            </w:tcBorders>
            <w:noWrap/>
            <w:vAlign w:val="center"/>
          </w:tcPr>
          <w:p w:rsidR="00134C65" w:rsidRPr="0041513A" w:rsidRDefault="00134C65" w:rsidP="00134C65">
            <w:pPr>
              <w:pStyle w:val="Value"/>
              <w:rPr>
                <w:sz w:val="21"/>
                <w:szCs w:val="21"/>
              </w:rPr>
            </w:pPr>
          </w:p>
        </w:tc>
        <w:tc>
          <w:tcPr>
            <w:tcW w:w="1427" w:type="dxa"/>
            <w:tcBorders>
              <w:top w:val="single" w:sz="4" w:space="0" w:color="auto"/>
              <w:left w:val="nil"/>
              <w:bottom w:val="single" w:sz="6" w:space="0" w:color="auto"/>
              <w:right w:val="single" w:sz="12" w:space="0" w:color="auto"/>
            </w:tcBorders>
            <w:noWrap/>
            <w:vAlign w:val="center"/>
          </w:tcPr>
          <w:p w:rsidR="00134C65" w:rsidRPr="0041513A" w:rsidRDefault="00134C65" w:rsidP="00134C65">
            <w:pPr>
              <w:pStyle w:val="Value"/>
              <w:rPr>
                <w:sz w:val="21"/>
                <w:szCs w:val="21"/>
              </w:rPr>
            </w:pPr>
          </w:p>
        </w:tc>
      </w:tr>
      <w:tr w:rsidR="00134C65" w:rsidRPr="00840CAC" w:rsidTr="00134C65">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134C65" w:rsidRPr="00840CAC" w:rsidRDefault="00134C65" w:rsidP="00134C65">
            <w:pPr>
              <w:spacing w:after="0" w:line="240" w:lineRule="auto"/>
            </w:pPr>
            <w:r w:rsidRPr="00840CAC">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134C65" w:rsidRPr="0041513A" w:rsidRDefault="00134C65" w:rsidP="00134C65">
            <w:pPr>
              <w:pStyle w:val="Value"/>
              <w:rPr>
                <w:sz w:val="21"/>
                <w:szCs w:val="21"/>
              </w:rPr>
            </w:pPr>
          </w:p>
        </w:tc>
        <w:tc>
          <w:tcPr>
            <w:tcW w:w="1427" w:type="dxa"/>
            <w:tcBorders>
              <w:top w:val="single" w:sz="6" w:space="0" w:color="auto"/>
              <w:left w:val="nil"/>
              <w:bottom w:val="single" w:sz="8" w:space="0" w:color="auto"/>
              <w:right w:val="single" w:sz="4" w:space="0" w:color="auto"/>
            </w:tcBorders>
            <w:noWrap/>
            <w:vAlign w:val="center"/>
          </w:tcPr>
          <w:p w:rsidR="00134C65" w:rsidRPr="00D81064" w:rsidRDefault="00134C65" w:rsidP="00134C65">
            <w:pPr>
              <w:pStyle w:val="Value"/>
              <w:rPr>
                <w:sz w:val="21"/>
                <w:szCs w:val="21"/>
              </w:rPr>
            </w:pPr>
          </w:p>
        </w:tc>
        <w:tc>
          <w:tcPr>
            <w:tcW w:w="1427" w:type="dxa"/>
            <w:tcBorders>
              <w:top w:val="single" w:sz="6" w:space="0" w:color="auto"/>
              <w:left w:val="nil"/>
              <w:bottom w:val="single" w:sz="8" w:space="0" w:color="auto"/>
              <w:right w:val="single" w:sz="4" w:space="0" w:color="auto"/>
            </w:tcBorders>
            <w:noWrap/>
            <w:vAlign w:val="center"/>
          </w:tcPr>
          <w:p w:rsidR="00134C65" w:rsidRPr="0041513A" w:rsidRDefault="00134C65" w:rsidP="00134C65">
            <w:pPr>
              <w:pStyle w:val="Value"/>
              <w:rPr>
                <w:sz w:val="21"/>
                <w:szCs w:val="21"/>
              </w:rPr>
            </w:pPr>
          </w:p>
        </w:tc>
        <w:tc>
          <w:tcPr>
            <w:tcW w:w="1427" w:type="dxa"/>
            <w:tcBorders>
              <w:top w:val="single" w:sz="6" w:space="0" w:color="auto"/>
              <w:left w:val="nil"/>
              <w:bottom w:val="single" w:sz="8" w:space="0" w:color="auto"/>
              <w:right w:val="single" w:sz="4" w:space="0" w:color="auto"/>
            </w:tcBorders>
            <w:noWrap/>
            <w:vAlign w:val="center"/>
          </w:tcPr>
          <w:p w:rsidR="00134C65" w:rsidRPr="0041513A" w:rsidRDefault="00134C65" w:rsidP="00134C65">
            <w:pPr>
              <w:pStyle w:val="Value"/>
              <w:rPr>
                <w:sz w:val="21"/>
                <w:szCs w:val="21"/>
              </w:rPr>
            </w:pPr>
          </w:p>
        </w:tc>
        <w:tc>
          <w:tcPr>
            <w:tcW w:w="1427" w:type="dxa"/>
            <w:tcBorders>
              <w:top w:val="single" w:sz="6" w:space="0" w:color="auto"/>
              <w:left w:val="nil"/>
              <w:bottom w:val="single" w:sz="8" w:space="0" w:color="auto"/>
              <w:right w:val="single" w:sz="12" w:space="0" w:color="auto"/>
            </w:tcBorders>
            <w:noWrap/>
            <w:vAlign w:val="center"/>
          </w:tcPr>
          <w:p w:rsidR="00134C65" w:rsidRPr="00D81064" w:rsidRDefault="00C158CE" w:rsidP="00134C65">
            <w:pPr>
              <w:pStyle w:val="Value"/>
              <w:rPr>
                <w:sz w:val="21"/>
                <w:szCs w:val="21"/>
              </w:rPr>
            </w:pPr>
            <w:r>
              <w:rPr>
                <w:sz w:val="21"/>
                <w:szCs w:val="21"/>
              </w:rPr>
              <w:t>6775</w:t>
            </w:r>
          </w:p>
        </w:tc>
      </w:tr>
      <w:tr w:rsidR="00134C65" w:rsidRPr="00840CAC" w:rsidTr="003A6B61">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134C65" w:rsidRPr="00840CAC" w:rsidRDefault="00134C65" w:rsidP="00134C65">
            <w:pPr>
              <w:spacing w:after="0" w:line="240" w:lineRule="auto"/>
            </w:pPr>
            <w:r w:rsidRPr="00840CAC">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134C65" w:rsidRPr="00840CAC" w:rsidRDefault="00134C65" w:rsidP="00134C65">
            <w:pPr>
              <w:spacing w:after="0" w:line="240" w:lineRule="auto"/>
            </w:pPr>
            <w:bookmarkStart w:id="5" w:name="_GoBack"/>
            <w:bookmarkEnd w:id="5"/>
          </w:p>
        </w:tc>
        <w:tc>
          <w:tcPr>
            <w:tcW w:w="1427" w:type="dxa"/>
            <w:tcBorders>
              <w:top w:val="single" w:sz="8" w:space="0" w:color="auto"/>
              <w:left w:val="nil"/>
              <w:bottom w:val="single" w:sz="4"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8" w:space="0" w:color="auto"/>
              <w:left w:val="nil"/>
              <w:bottom w:val="single" w:sz="4"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8" w:space="0" w:color="auto"/>
              <w:left w:val="nil"/>
              <w:bottom w:val="single" w:sz="4"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8" w:space="0" w:color="auto"/>
              <w:left w:val="nil"/>
              <w:bottom w:val="single" w:sz="4" w:space="0" w:color="auto"/>
              <w:right w:val="single" w:sz="12" w:space="0" w:color="auto"/>
            </w:tcBorders>
            <w:noWrap/>
            <w:vAlign w:val="center"/>
            <w:hideMark/>
          </w:tcPr>
          <w:p w:rsidR="00134C65" w:rsidRPr="00840CAC" w:rsidRDefault="00134C65" w:rsidP="00134C65">
            <w:pPr>
              <w:spacing w:after="0" w:line="240" w:lineRule="auto"/>
            </w:pPr>
          </w:p>
        </w:tc>
      </w:tr>
      <w:tr w:rsidR="00134C65" w:rsidRPr="00840CAC" w:rsidTr="003A6B61">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134C65" w:rsidRPr="00840CAC" w:rsidRDefault="00134C65" w:rsidP="00134C65">
            <w:pPr>
              <w:spacing w:after="0" w:line="240" w:lineRule="auto"/>
            </w:pPr>
            <w:r w:rsidRPr="00840CAC">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4" w:space="0" w:color="auto"/>
              <w:left w:val="nil"/>
              <w:bottom w:val="single" w:sz="12"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4" w:space="0" w:color="auto"/>
              <w:left w:val="nil"/>
              <w:bottom w:val="single" w:sz="12"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4" w:space="0" w:color="auto"/>
              <w:left w:val="nil"/>
              <w:bottom w:val="single" w:sz="12"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4" w:space="0" w:color="auto"/>
              <w:left w:val="nil"/>
              <w:bottom w:val="single" w:sz="12" w:space="0" w:color="auto"/>
              <w:right w:val="single" w:sz="12" w:space="0" w:color="auto"/>
            </w:tcBorders>
            <w:noWrap/>
            <w:vAlign w:val="center"/>
            <w:hideMark/>
          </w:tcPr>
          <w:p w:rsidR="00134C65" w:rsidRPr="00840CAC" w:rsidRDefault="00134C65" w:rsidP="00134C65">
            <w:pPr>
              <w:spacing w:after="0" w:line="240" w:lineRule="auto"/>
            </w:pPr>
          </w:p>
        </w:tc>
      </w:tr>
    </w:tbl>
    <w:p w:rsidR="00147A95" w:rsidRPr="00840CAC" w:rsidRDefault="00147A95" w:rsidP="00147A95"/>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3A6B61" w:rsidRPr="00840CAC" w:rsidTr="003A6B61">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3A6B61" w:rsidRPr="00840CAC" w:rsidRDefault="003A6B61" w:rsidP="003A6B61">
            <w:pPr>
              <w:pStyle w:val="TopHeader"/>
            </w:pPr>
          </w:p>
          <w:p w:rsidR="003A6B61" w:rsidRPr="00840CAC" w:rsidRDefault="003A6B61" w:rsidP="003A6B61">
            <w:pPr>
              <w:pStyle w:val="TopHeader"/>
            </w:pPr>
            <w:r w:rsidRPr="00840CAC">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3A6B61" w:rsidRPr="00840CAC" w:rsidRDefault="003A6B61" w:rsidP="003A6B61">
            <w:pPr>
              <w:pStyle w:val="TopHeader"/>
            </w:pPr>
            <w:r w:rsidRPr="00840CAC">
              <w:t>Bezprostredne predchádzajúce účtovné obdobie</w:t>
            </w:r>
          </w:p>
        </w:tc>
      </w:tr>
      <w:tr w:rsidR="003A6B61" w:rsidRPr="00840CAC" w:rsidTr="003A6B61">
        <w:trPr>
          <w:jc w:val="center"/>
        </w:trPr>
        <w:tc>
          <w:tcPr>
            <w:tcW w:w="2154" w:type="dxa"/>
            <w:vMerge/>
            <w:tcBorders>
              <w:top w:val="single" w:sz="12" w:space="0" w:color="auto"/>
              <w:left w:val="single" w:sz="12" w:space="0" w:color="auto"/>
              <w:bottom w:val="nil"/>
              <w:right w:val="single" w:sz="12" w:space="0" w:color="auto"/>
            </w:tcBorders>
            <w:vAlign w:val="center"/>
            <w:hideMark/>
          </w:tcPr>
          <w:p w:rsidR="003A6B61" w:rsidRPr="00840CAC" w:rsidRDefault="003A6B61" w:rsidP="003A6B61">
            <w:pPr>
              <w:spacing w:after="0" w:line="240" w:lineRule="auto"/>
              <w:rPr>
                <w:b/>
                <w:bCs/>
              </w:rPr>
            </w:pPr>
          </w:p>
        </w:tc>
        <w:tc>
          <w:tcPr>
            <w:tcW w:w="1426" w:type="dxa"/>
            <w:tcBorders>
              <w:top w:val="single" w:sz="12" w:space="0" w:color="auto"/>
              <w:left w:val="single" w:sz="12" w:space="0" w:color="auto"/>
              <w:bottom w:val="nil"/>
              <w:right w:val="single" w:sz="12" w:space="0" w:color="auto"/>
            </w:tcBorders>
            <w:vAlign w:val="center"/>
            <w:hideMark/>
          </w:tcPr>
          <w:p w:rsidR="003A6B61" w:rsidRPr="00840CAC" w:rsidRDefault="003A6B61" w:rsidP="003A6B61">
            <w:pPr>
              <w:pStyle w:val="TopHeader"/>
            </w:pPr>
            <w:r w:rsidRPr="00840CAC">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A6B61" w:rsidRPr="00840CAC" w:rsidRDefault="003A6B61" w:rsidP="003A6B61">
            <w:pPr>
              <w:pStyle w:val="TopHeader"/>
            </w:pPr>
            <w:r w:rsidRPr="00840CAC">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3A6B61" w:rsidRPr="00840CAC" w:rsidRDefault="003A6B61" w:rsidP="003A6B61">
            <w:pPr>
              <w:pStyle w:val="TopHeader"/>
            </w:pPr>
            <w:r w:rsidRPr="00840CAC">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A6B61" w:rsidRPr="00840CAC" w:rsidRDefault="003A6B61" w:rsidP="003A6B61">
            <w:pPr>
              <w:pStyle w:val="TopHeader"/>
            </w:pPr>
            <w:r w:rsidRPr="00840CAC">
              <w:t>Presuny</w:t>
            </w:r>
          </w:p>
        </w:tc>
        <w:tc>
          <w:tcPr>
            <w:tcW w:w="1427" w:type="dxa"/>
            <w:tcBorders>
              <w:top w:val="single" w:sz="12" w:space="0" w:color="auto"/>
              <w:left w:val="single" w:sz="12" w:space="0" w:color="auto"/>
              <w:bottom w:val="nil"/>
              <w:right w:val="single" w:sz="12" w:space="0" w:color="auto"/>
            </w:tcBorders>
            <w:vAlign w:val="center"/>
            <w:hideMark/>
          </w:tcPr>
          <w:p w:rsidR="003A6B61" w:rsidRPr="00840CAC" w:rsidRDefault="003A6B61" w:rsidP="003A6B61">
            <w:pPr>
              <w:pStyle w:val="TopHeader"/>
            </w:pPr>
            <w:r w:rsidRPr="00840CAC">
              <w:t>Stav na konci účtovného obdobia</w:t>
            </w:r>
          </w:p>
        </w:tc>
      </w:tr>
      <w:tr w:rsidR="003A6B61" w:rsidRPr="00840CAC" w:rsidTr="003A6B61">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3A6B61" w:rsidRPr="00840CAC" w:rsidRDefault="003A6B61" w:rsidP="003A6B61">
            <w:pPr>
              <w:pStyle w:val="TopHeader"/>
              <w:rPr>
                <w:b w:val="0"/>
              </w:rPr>
            </w:pPr>
            <w:r w:rsidRPr="00840CAC">
              <w:rPr>
                <w:b w:val="0"/>
              </w:rPr>
              <w:t>a</w:t>
            </w:r>
          </w:p>
        </w:tc>
        <w:tc>
          <w:tcPr>
            <w:tcW w:w="1426" w:type="dxa"/>
            <w:tcBorders>
              <w:top w:val="nil"/>
              <w:left w:val="single" w:sz="12" w:space="0" w:color="auto"/>
              <w:bottom w:val="single" w:sz="12" w:space="0" w:color="auto"/>
              <w:right w:val="single" w:sz="12" w:space="0" w:color="auto"/>
            </w:tcBorders>
            <w:vAlign w:val="center"/>
            <w:hideMark/>
          </w:tcPr>
          <w:p w:rsidR="003A6B61" w:rsidRPr="00840CAC" w:rsidRDefault="003A6B61" w:rsidP="003A6B61">
            <w:pPr>
              <w:pStyle w:val="TopHeader"/>
              <w:rPr>
                <w:b w:val="0"/>
              </w:rPr>
            </w:pPr>
            <w:r w:rsidRPr="00840CAC">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A6B61" w:rsidRPr="00840CAC" w:rsidRDefault="003A6B61" w:rsidP="003A6B61">
            <w:pPr>
              <w:pStyle w:val="TopHeader"/>
              <w:rPr>
                <w:b w:val="0"/>
              </w:rPr>
            </w:pPr>
            <w:r w:rsidRPr="00840CAC">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A6B61" w:rsidRPr="00840CAC" w:rsidRDefault="003A6B61" w:rsidP="003A6B61">
            <w:pPr>
              <w:pStyle w:val="TopHeader"/>
              <w:rPr>
                <w:b w:val="0"/>
              </w:rPr>
            </w:pPr>
            <w:r w:rsidRPr="00840CAC">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A6B61" w:rsidRPr="00840CAC" w:rsidRDefault="003A6B61" w:rsidP="003A6B61">
            <w:pPr>
              <w:pStyle w:val="TopHeader"/>
              <w:rPr>
                <w:b w:val="0"/>
              </w:rPr>
            </w:pPr>
            <w:r w:rsidRPr="00840CAC">
              <w:rPr>
                <w:b w:val="0"/>
              </w:rPr>
              <w:t>e</w:t>
            </w:r>
          </w:p>
        </w:tc>
        <w:tc>
          <w:tcPr>
            <w:tcW w:w="1427" w:type="dxa"/>
            <w:tcBorders>
              <w:top w:val="nil"/>
              <w:left w:val="single" w:sz="12" w:space="0" w:color="auto"/>
              <w:bottom w:val="single" w:sz="12" w:space="0" w:color="auto"/>
              <w:right w:val="single" w:sz="12" w:space="0" w:color="auto"/>
            </w:tcBorders>
            <w:vAlign w:val="center"/>
            <w:hideMark/>
          </w:tcPr>
          <w:p w:rsidR="003A6B61" w:rsidRPr="00840CAC" w:rsidRDefault="003A6B61" w:rsidP="003A6B61">
            <w:pPr>
              <w:pStyle w:val="TopHeader"/>
              <w:rPr>
                <w:b w:val="0"/>
              </w:rPr>
            </w:pPr>
            <w:r w:rsidRPr="00840CAC">
              <w:rPr>
                <w:b w:val="0"/>
              </w:rPr>
              <w:t>f</w:t>
            </w:r>
          </w:p>
        </w:tc>
      </w:tr>
      <w:tr w:rsidR="002F43F5" w:rsidRPr="00840CAC" w:rsidTr="00B26042">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2F43F5" w:rsidRPr="003F477D" w:rsidRDefault="002F43F5" w:rsidP="002F43F5">
            <w:pPr>
              <w:spacing w:after="0" w:line="240" w:lineRule="auto"/>
            </w:pPr>
          </w:p>
        </w:tc>
        <w:tc>
          <w:tcPr>
            <w:tcW w:w="1427" w:type="dxa"/>
            <w:tcBorders>
              <w:top w:val="single" w:sz="12" w:space="0" w:color="auto"/>
              <w:left w:val="nil"/>
              <w:bottom w:val="single" w:sz="4" w:space="0" w:color="auto"/>
              <w:right w:val="single" w:sz="4" w:space="0" w:color="auto"/>
            </w:tcBorders>
            <w:noWrap/>
            <w:vAlign w:val="center"/>
          </w:tcPr>
          <w:p w:rsidR="002F43F5" w:rsidRPr="003F477D" w:rsidRDefault="002F43F5" w:rsidP="002F43F5">
            <w:pPr>
              <w:spacing w:after="0" w:line="240" w:lineRule="auto"/>
            </w:pPr>
          </w:p>
        </w:tc>
        <w:tc>
          <w:tcPr>
            <w:tcW w:w="1427" w:type="dxa"/>
            <w:tcBorders>
              <w:top w:val="single" w:sz="12" w:space="0" w:color="auto"/>
              <w:left w:val="nil"/>
              <w:bottom w:val="single" w:sz="4" w:space="0" w:color="auto"/>
              <w:right w:val="single" w:sz="4" w:space="0" w:color="auto"/>
            </w:tcBorders>
            <w:noWrap/>
            <w:vAlign w:val="center"/>
          </w:tcPr>
          <w:p w:rsidR="002F43F5" w:rsidRPr="003F477D" w:rsidRDefault="002F43F5" w:rsidP="002F43F5">
            <w:pPr>
              <w:spacing w:after="0" w:line="240" w:lineRule="auto"/>
            </w:pPr>
          </w:p>
        </w:tc>
        <w:tc>
          <w:tcPr>
            <w:tcW w:w="1427" w:type="dxa"/>
            <w:tcBorders>
              <w:top w:val="single" w:sz="12" w:space="0" w:color="auto"/>
              <w:left w:val="nil"/>
              <w:bottom w:val="single" w:sz="4" w:space="0" w:color="auto"/>
              <w:right w:val="single" w:sz="4" w:space="0" w:color="auto"/>
            </w:tcBorders>
            <w:noWrap/>
            <w:vAlign w:val="center"/>
          </w:tcPr>
          <w:p w:rsidR="002F43F5" w:rsidRPr="003F477D" w:rsidRDefault="002F43F5" w:rsidP="002F43F5">
            <w:pPr>
              <w:spacing w:after="0" w:line="240" w:lineRule="auto"/>
            </w:pPr>
          </w:p>
        </w:tc>
        <w:tc>
          <w:tcPr>
            <w:tcW w:w="1427" w:type="dxa"/>
            <w:tcBorders>
              <w:top w:val="single" w:sz="12" w:space="0" w:color="auto"/>
              <w:left w:val="nil"/>
              <w:bottom w:val="single" w:sz="4" w:space="0" w:color="auto"/>
              <w:right w:val="single" w:sz="12" w:space="0" w:color="auto"/>
            </w:tcBorders>
            <w:noWrap/>
            <w:vAlign w:val="center"/>
          </w:tcPr>
          <w:p w:rsidR="002F43F5" w:rsidRPr="003F477D" w:rsidRDefault="002F43F5" w:rsidP="002F43F5">
            <w:pPr>
              <w:spacing w:after="0" w:line="240" w:lineRule="auto"/>
            </w:pPr>
          </w:p>
        </w:tc>
      </w:tr>
      <w:tr w:rsidR="002F43F5" w:rsidRPr="00840CAC" w:rsidTr="00B2604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2F43F5" w:rsidRPr="00840CAC" w:rsidRDefault="002F43F5" w:rsidP="002F43F5">
            <w:pPr>
              <w:spacing w:after="0" w:line="240" w:lineRule="auto"/>
            </w:pPr>
          </w:p>
        </w:tc>
        <w:tc>
          <w:tcPr>
            <w:tcW w:w="1427" w:type="dxa"/>
            <w:tcBorders>
              <w:top w:val="single" w:sz="4" w:space="0" w:color="auto"/>
              <w:left w:val="nil"/>
              <w:bottom w:val="single" w:sz="4" w:space="0" w:color="auto"/>
              <w:right w:val="single" w:sz="4" w:space="0" w:color="auto"/>
            </w:tcBorders>
            <w:noWrap/>
            <w:vAlign w:val="center"/>
          </w:tcPr>
          <w:p w:rsidR="002F43F5" w:rsidRPr="00840CAC" w:rsidRDefault="002F43F5" w:rsidP="002F43F5">
            <w:pPr>
              <w:spacing w:after="0" w:line="240" w:lineRule="auto"/>
            </w:pPr>
          </w:p>
        </w:tc>
        <w:tc>
          <w:tcPr>
            <w:tcW w:w="1427" w:type="dxa"/>
            <w:tcBorders>
              <w:top w:val="single" w:sz="4" w:space="0" w:color="auto"/>
              <w:left w:val="nil"/>
              <w:bottom w:val="single" w:sz="4" w:space="0" w:color="auto"/>
              <w:right w:val="single" w:sz="4" w:space="0" w:color="auto"/>
            </w:tcBorders>
            <w:noWrap/>
            <w:vAlign w:val="center"/>
          </w:tcPr>
          <w:p w:rsidR="002F43F5" w:rsidRPr="00840CAC" w:rsidRDefault="002F43F5" w:rsidP="002F43F5">
            <w:pPr>
              <w:spacing w:after="0" w:line="240" w:lineRule="auto"/>
            </w:pPr>
          </w:p>
        </w:tc>
        <w:tc>
          <w:tcPr>
            <w:tcW w:w="1427" w:type="dxa"/>
            <w:tcBorders>
              <w:top w:val="single" w:sz="4" w:space="0" w:color="auto"/>
              <w:left w:val="nil"/>
              <w:bottom w:val="single" w:sz="4" w:space="0" w:color="auto"/>
              <w:right w:val="single" w:sz="4" w:space="0" w:color="auto"/>
            </w:tcBorders>
            <w:noWrap/>
            <w:vAlign w:val="center"/>
          </w:tcPr>
          <w:p w:rsidR="002F43F5" w:rsidRPr="00840CAC" w:rsidRDefault="002F43F5" w:rsidP="002F43F5">
            <w:pPr>
              <w:spacing w:after="0" w:line="240" w:lineRule="auto"/>
            </w:pPr>
          </w:p>
        </w:tc>
        <w:tc>
          <w:tcPr>
            <w:tcW w:w="1427" w:type="dxa"/>
            <w:tcBorders>
              <w:top w:val="single" w:sz="4" w:space="0" w:color="auto"/>
              <w:left w:val="nil"/>
              <w:bottom w:val="single" w:sz="4" w:space="0" w:color="auto"/>
              <w:right w:val="single" w:sz="12" w:space="0" w:color="auto"/>
            </w:tcBorders>
            <w:noWrap/>
            <w:vAlign w:val="center"/>
          </w:tcPr>
          <w:p w:rsidR="002F43F5" w:rsidRPr="00840CAC" w:rsidRDefault="002F43F5" w:rsidP="002F43F5">
            <w:pPr>
              <w:spacing w:after="0" w:line="240" w:lineRule="auto"/>
            </w:pPr>
          </w:p>
        </w:tc>
      </w:tr>
      <w:tr w:rsidR="002F43F5" w:rsidRPr="00840CAC" w:rsidTr="003A6B61">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2F43F5" w:rsidRPr="00840CAC" w:rsidRDefault="002F43F5" w:rsidP="002F43F5">
            <w:pPr>
              <w:spacing w:after="0" w:line="240" w:lineRule="auto"/>
            </w:pPr>
            <w:r w:rsidRPr="00840CAC">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6" w:space="0" w:color="auto"/>
              <w:right w:val="single" w:sz="4" w:space="0" w:color="auto"/>
            </w:tcBorders>
            <w:noWrap/>
            <w:vAlign w:val="center"/>
          </w:tcPr>
          <w:p w:rsidR="002F43F5" w:rsidRPr="00840CAC" w:rsidRDefault="002F43F5" w:rsidP="002F43F5">
            <w:pPr>
              <w:spacing w:after="0" w:line="240" w:lineRule="auto"/>
            </w:pPr>
          </w:p>
        </w:tc>
        <w:tc>
          <w:tcPr>
            <w:tcW w:w="1427" w:type="dxa"/>
            <w:tcBorders>
              <w:top w:val="single" w:sz="4"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6" w:space="0" w:color="auto"/>
              <w:right w:val="single" w:sz="12" w:space="0" w:color="auto"/>
            </w:tcBorders>
            <w:noWrap/>
            <w:vAlign w:val="center"/>
            <w:hideMark/>
          </w:tcPr>
          <w:p w:rsidR="002F43F5" w:rsidRPr="00840CAC" w:rsidRDefault="002F43F5" w:rsidP="002F43F5">
            <w:pPr>
              <w:spacing w:after="0" w:line="240" w:lineRule="auto"/>
            </w:pPr>
            <w:r w:rsidRPr="00840CAC">
              <w:t> </w:t>
            </w:r>
          </w:p>
        </w:tc>
      </w:tr>
      <w:tr w:rsidR="002F43F5" w:rsidRPr="00840CAC" w:rsidTr="003A6B6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6"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6"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6"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6" w:space="0" w:color="auto"/>
              <w:left w:val="nil"/>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 </w:t>
            </w:r>
          </w:p>
        </w:tc>
      </w:tr>
      <w:tr w:rsidR="002F43F5" w:rsidRPr="00840CAC" w:rsidTr="003A6B61">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 </w:t>
            </w:r>
          </w:p>
        </w:tc>
      </w:tr>
      <w:tr w:rsidR="002F43F5" w:rsidRPr="00840CAC" w:rsidTr="003A6B6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 </w:t>
            </w:r>
          </w:p>
        </w:tc>
      </w:tr>
      <w:tr w:rsidR="002F43F5" w:rsidRPr="00840CAC" w:rsidTr="003A6B6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2F43F5" w:rsidRPr="00840CAC" w:rsidRDefault="002F43F5" w:rsidP="002F43F5">
            <w:pPr>
              <w:spacing w:after="0" w:line="240" w:lineRule="auto"/>
            </w:pPr>
            <w:r w:rsidRPr="00840CAC">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6" w:space="0" w:color="auto"/>
              <w:right w:val="single" w:sz="12" w:space="0" w:color="auto"/>
            </w:tcBorders>
            <w:noWrap/>
            <w:vAlign w:val="center"/>
            <w:hideMark/>
          </w:tcPr>
          <w:p w:rsidR="002F43F5" w:rsidRPr="00840CAC" w:rsidRDefault="002F43F5" w:rsidP="002F43F5">
            <w:pPr>
              <w:spacing w:after="0" w:line="240" w:lineRule="auto"/>
            </w:pPr>
          </w:p>
        </w:tc>
      </w:tr>
      <w:tr w:rsidR="002F43F5" w:rsidRPr="00840CAC" w:rsidTr="003A6B6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6"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6"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6"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6" w:space="0" w:color="auto"/>
              <w:left w:val="nil"/>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 </w:t>
            </w:r>
          </w:p>
        </w:tc>
      </w:tr>
      <w:tr w:rsidR="002F43F5" w:rsidRPr="00840CAC" w:rsidTr="003A6B61">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 </w:t>
            </w:r>
          </w:p>
        </w:tc>
      </w:tr>
      <w:tr w:rsidR="002F43F5" w:rsidRPr="00840CAC" w:rsidTr="003A6B61">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2F43F5" w:rsidRPr="00840CAC" w:rsidRDefault="002F43F5" w:rsidP="002F43F5">
            <w:pPr>
              <w:spacing w:after="0" w:line="240" w:lineRule="auto"/>
            </w:pPr>
            <w:r w:rsidRPr="00840CAC">
              <w:t xml:space="preserve">Oceňovacie rozdiely z precenenia pri zlúčení, splynutí </w:t>
            </w:r>
            <w:r w:rsidRPr="00840CAC">
              <w:lastRenderedPageBreak/>
              <w:t>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lastRenderedPageBreak/>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r w:rsidRPr="00840CAC">
              <w:t> </w:t>
            </w:r>
          </w:p>
        </w:tc>
        <w:tc>
          <w:tcPr>
            <w:tcW w:w="1427" w:type="dxa"/>
            <w:tcBorders>
              <w:top w:val="single" w:sz="4" w:space="0" w:color="auto"/>
              <w:left w:val="nil"/>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 </w:t>
            </w:r>
          </w:p>
        </w:tc>
      </w:tr>
      <w:tr w:rsidR="002F43F5" w:rsidRPr="00840CAC" w:rsidTr="003A6B6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2F43F5" w:rsidRPr="00840CAC" w:rsidRDefault="002F43F5" w:rsidP="002F43F5">
            <w:pPr>
              <w:spacing w:after="0" w:line="240" w:lineRule="auto"/>
            </w:pPr>
            <w:r w:rsidRPr="00840CAC">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4"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4"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4"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4" w:space="0" w:color="auto"/>
              <w:left w:val="nil"/>
              <w:bottom w:val="single" w:sz="6" w:space="0" w:color="auto"/>
              <w:right w:val="single" w:sz="12" w:space="0" w:color="auto"/>
            </w:tcBorders>
            <w:noWrap/>
            <w:vAlign w:val="center"/>
            <w:hideMark/>
          </w:tcPr>
          <w:p w:rsidR="002F43F5" w:rsidRPr="00840CAC" w:rsidRDefault="002F43F5" w:rsidP="002F43F5">
            <w:pPr>
              <w:spacing w:after="0" w:line="240" w:lineRule="auto"/>
            </w:pPr>
          </w:p>
        </w:tc>
      </w:tr>
      <w:tr w:rsidR="002F43F5" w:rsidRPr="00840CAC" w:rsidTr="003A6B61">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2F43F5" w:rsidRPr="00840CAC" w:rsidRDefault="002F43F5" w:rsidP="002F43F5">
            <w:pPr>
              <w:spacing w:after="0" w:line="240" w:lineRule="auto"/>
            </w:pPr>
            <w:r w:rsidRPr="00840CAC">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6"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6"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6" w:space="0" w:color="auto"/>
              <w:left w:val="nil"/>
              <w:bottom w:val="single" w:sz="6"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6" w:space="0" w:color="auto"/>
              <w:left w:val="nil"/>
              <w:bottom w:val="single" w:sz="6" w:space="0" w:color="auto"/>
              <w:right w:val="single" w:sz="12" w:space="0" w:color="auto"/>
            </w:tcBorders>
            <w:noWrap/>
            <w:vAlign w:val="center"/>
            <w:hideMark/>
          </w:tcPr>
          <w:p w:rsidR="002F43F5" w:rsidRPr="00840CAC" w:rsidRDefault="002F43F5" w:rsidP="002F43F5">
            <w:pPr>
              <w:spacing w:after="0" w:line="240" w:lineRule="auto"/>
            </w:pPr>
          </w:p>
        </w:tc>
      </w:tr>
      <w:tr w:rsidR="002F43F5" w:rsidRPr="00840CAC" w:rsidTr="003A6B6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2F43F5" w:rsidRPr="00840CAC" w:rsidRDefault="002F43F5" w:rsidP="002F43F5">
            <w:pPr>
              <w:spacing w:after="0" w:line="240" w:lineRule="auto"/>
            </w:pPr>
            <w:r w:rsidRPr="00840CAC">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6"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6"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6" w:space="0" w:color="auto"/>
              <w:left w:val="nil"/>
              <w:bottom w:val="single" w:sz="4" w:space="0" w:color="auto"/>
              <w:right w:val="single" w:sz="4" w:space="0" w:color="auto"/>
            </w:tcBorders>
            <w:noWrap/>
            <w:vAlign w:val="center"/>
            <w:hideMark/>
          </w:tcPr>
          <w:p w:rsidR="002F43F5" w:rsidRPr="00840CAC" w:rsidRDefault="002F43F5" w:rsidP="002F43F5">
            <w:pPr>
              <w:spacing w:after="0" w:line="240" w:lineRule="auto"/>
            </w:pPr>
          </w:p>
        </w:tc>
        <w:tc>
          <w:tcPr>
            <w:tcW w:w="1427" w:type="dxa"/>
            <w:tcBorders>
              <w:top w:val="single" w:sz="6" w:space="0" w:color="auto"/>
              <w:left w:val="nil"/>
              <w:bottom w:val="single" w:sz="4" w:space="0" w:color="auto"/>
              <w:right w:val="single" w:sz="12" w:space="0" w:color="auto"/>
            </w:tcBorders>
            <w:noWrap/>
            <w:vAlign w:val="center"/>
            <w:hideMark/>
          </w:tcPr>
          <w:p w:rsidR="002F43F5" w:rsidRPr="00840CAC" w:rsidRDefault="002F43F5" w:rsidP="002F43F5">
            <w:pPr>
              <w:spacing w:after="0" w:line="240" w:lineRule="auto"/>
            </w:pPr>
          </w:p>
        </w:tc>
      </w:tr>
      <w:tr w:rsidR="00134C65" w:rsidRPr="00840CAC" w:rsidTr="00134C65">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134C65" w:rsidRPr="00840CAC" w:rsidRDefault="00134C65" w:rsidP="00134C65">
            <w:pPr>
              <w:spacing w:after="0" w:line="240" w:lineRule="auto"/>
            </w:pPr>
            <w:r w:rsidRPr="00840CAC">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4" w:space="0" w:color="auto"/>
              <w:left w:val="nil"/>
              <w:bottom w:val="single" w:sz="4"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4" w:space="0" w:color="auto"/>
              <w:left w:val="nil"/>
              <w:bottom w:val="single" w:sz="4"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4" w:space="0" w:color="auto"/>
              <w:left w:val="nil"/>
              <w:bottom w:val="single" w:sz="4"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4" w:space="0" w:color="auto"/>
              <w:left w:val="nil"/>
              <w:bottom w:val="single" w:sz="4" w:space="0" w:color="auto"/>
              <w:right w:val="single" w:sz="12" w:space="0" w:color="auto"/>
            </w:tcBorders>
            <w:noWrap/>
            <w:vAlign w:val="center"/>
          </w:tcPr>
          <w:p w:rsidR="00134C65" w:rsidRPr="00840CAC" w:rsidRDefault="00134C65" w:rsidP="00134C65">
            <w:pPr>
              <w:spacing w:after="0" w:line="240" w:lineRule="auto"/>
            </w:pPr>
          </w:p>
        </w:tc>
      </w:tr>
      <w:tr w:rsidR="00134C65" w:rsidRPr="00840CAC" w:rsidTr="002F43F5">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134C65" w:rsidRPr="00840CAC" w:rsidRDefault="00134C65" w:rsidP="00134C65">
            <w:pPr>
              <w:spacing w:after="0" w:line="240" w:lineRule="auto"/>
            </w:pPr>
            <w:r w:rsidRPr="00840CAC">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4" w:space="0" w:color="auto"/>
              <w:left w:val="nil"/>
              <w:bottom w:val="single" w:sz="6"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4" w:space="0" w:color="auto"/>
              <w:left w:val="nil"/>
              <w:bottom w:val="single" w:sz="6"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4" w:space="0" w:color="auto"/>
              <w:left w:val="nil"/>
              <w:bottom w:val="single" w:sz="6"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4" w:space="0" w:color="auto"/>
              <w:left w:val="nil"/>
              <w:bottom w:val="single" w:sz="6" w:space="0" w:color="auto"/>
              <w:right w:val="single" w:sz="12" w:space="0" w:color="auto"/>
            </w:tcBorders>
            <w:noWrap/>
            <w:vAlign w:val="center"/>
          </w:tcPr>
          <w:p w:rsidR="00134C65" w:rsidRPr="00840CAC" w:rsidRDefault="00134C65" w:rsidP="00134C65">
            <w:pPr>
              <w:spacing w:after="0" w:line="240" w:lineRule="auto"/>
            </w:pPr>
          </w:p>
        </w:tc>
      </w:tr>
      <w:tr w:rsidR="00134C65" w:rsidRPr="00840CAC" w:rsidTr="002F43F5">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134C65" w:rsidRPr="00840CAC" w:rsidRDefault="00134C65" w:rsidP="00134C65">
            <w:pPr>
              <w:spacing w:after="0" w:line="240" w:lineRule="auto"/>
            </w:pPr>
            <w:r w:rsidRPr="00840CAC">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6" w:space="0" w:color="auto"/>
              <w:left w:val="nil"/>
              <w:bottom w:val="single" w:sz="8"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6" w:space="0" w:color="auto"/>
              <w:left w:val="nil"/>
              <w:bottom w:val="single" w:sz="8"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6" w:space="0" w:color="auto"/>
              <w:left w:val="nil"/>
              <w:bottom w:val="single" w:sz="8"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6" w:space="0" w:color="auto"/>
              <w:left w:val="nil"/>
              <w:bottom w:val="single" w:sz="8" w:space="0" w:color="auto"/>
              <w:right w:val="single" w:sz="12" w:space="0" w:color="auto"/>
            </w:tcBorders>
            <w:noWrap/>
            <w:vAlign w:val="center"/>
          </w:tcPr>
          <w:p w:rsidR="00134C65" w:rsidRPr="00840CAC" w:rsidRDefault="00134C65" w:rsidP="00134C65">
            <w:pPr>
              <w:spacing w:after="0" w:line="240" w:lineRule="auto"/>
            </w:pPr>
          </w:p>
        </w:tc>
      </w:tr>
      <w:tr w:rsidR="00134C65" w:rsidRPr="00840CAC" w:rsidTr="00134C65">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134C65" w:rsidRPr="00840CAC" w:rsidRDefault="00134C65" w:rsidP="00134C65">
            <w:pPr>
              <w:spacing w:after="0" w:line="240" w:lineRule="auto"/>
            </w:pPr>
            <w:r w:rsidRPr="00840CAC">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8" w:space="0" w:color="auto"/>
              <w:left w:val="nil"/>
              <w:bottom w:val="single" w:sz="4"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8" w:space="0" w:color="auto"/>
              <w:left w:val="nil"/>
              <w:bottom w:val="single" w:sz="4"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8" w:space="0" w:color="auto"/>
              <w:left w:val="nil"/>
              <w:bottom w:val="single" w:sz="4" w:space="0" w:color="auto"/>
              <w:right w:val="single" w:sz="4" w:space="0" w:color="auto"/>
            </w:tcBorders>
            <w:noWrap/>
            <w:vAlign w:val="center"/>
          </w:tcPr>
          <w:p w:rsidR="00134C65" w:rsidRPr="00840CAC" w:rsidRDefault="00134C65" w:rsidP="00134C65">
            <w:pPr>
              <w:spacing w:after="0" w:line="240" w:lineRule="auto"/>
            </w:pPr>
          </w:p>
        </w:tc>
        <w:tc>
          <w:tcPr>
            <w:tcW w:w="1427" w:type="dxa"/>
            <w:tcBorders>
              <w:top w:val="single" w:sz="8" w:space="0" w:color="auto"/>
              <w:left w:val="nil"/>
              <w:bottom w:val="single" w:sz="4" w:space="0" w:color="auto"/>
              <w:right w:val="single" w:sz="12" w:space="0" w:color="auto"/>
            </w:tcBorders>
            <w:noWrap/>
            <w:vAlign w:val="center"/>
          </w:tcPr>
          <w:p w:rsidR="00134C65" w:rsidRPr="00840CAC" w:rsidRDefault="00134C65" w:rsidP="00134C65">
            <w:pPr>
              <w:spacing w:after="0" w:line="240" w:lineRule="auto"/>
            </w:pPr>
          </w:p>
        </w:tc>
      </w:tr>
      <w:tr w:rsidR="00134C65" w:rsidRPr="00840CAC" w:rsidTr="003A6B61">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134C65" w:rsidRPr="00840CAC" w:rsidRDefault="00134C65" w:rsidP="00134C65">
            <w:pPr>
              <w:spacing w:after="0" w:line="240" w:lineRule="auto"/>
            </w:pPr>
            <w:r w:rsidRPr="00840CAC">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4" w:space="0" w:color="auto"/>
              <w:left w:val="nil"/>
              <w:bottom w:val="single" w:sz="12"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4" w:space="0" w:color="auto"/>
              <w:left w:val="nil"/>
              <w:bottom w:val="single" w:sz="12"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4" w:space="0" w:color="auto"/>
              <w:left w:val="nil"/>
              <w:bottom w:val="single" w:sz="12" w:space="0" w:color="auto"/>
              <w:right w:val="single" w:sz="4" w:space="0" w:color="auto"/>
            </w:tcBorders>
            <w:noWrap/>
            <w:vAlign w:val="center"/>
            <w:hideMark/>
          </w:tcPr>
          <w:p w:rsidR="00134C65" w:rsidRPr="00840CAC" w:rsidRDefault="00134C65" w:rsidP="00134C65">
            <w:pPr>
              <w:spacing w:after="0" w:line="240" w:lineRule="auto"/>
            </w:pPr>
          </w:p>
        </w:tc>
        <w:tc>
          <w:tcPr>
            <w:tcW w:w="1427" w:type="dxa"/>
            <w:tcBorders>
              <w:top w:val="single" w:sz="4" w:space="0" w:color="auto"/>
              <w:left w:val="nil"/>
              <w:bottom w:val="single" w:sz="12" w:space="0" w:color="auto"/>
              <w:right w:val="single" w:sz="12" w:space="0" w:color="auto"/>
            </w:tcBorders>
            <w:noWrap/>
            <w:vAlign w:val="center"/>
            <w:hideMark/>
          </w:tcPr>
          <w:p w:rsidR="00134C65" w:rsidRPr="00840CAC" w:rsidRDefault="00134C65" w:rsidP="00134C65">
            <w:pPr>
              <w:spacing w:after="0" w:line="240" w:lineRule="auto"/>
            </w:pPr>
          </w:p>
        </w:tc>
      </w:tr>
    </w:tbl>
    <w:p w:rsidR="003A6B61" w:rsidRPr="00147A95" w:rsidRDefault="003A6B61" w:rsidP="00147A95"/>
    <w:p w:rsidR="00147A95" w:rsidRDefault="00147A95" w:rsidP="00147A95">
      <w:pPr>
        <w:rPr>
          <w:b/>
        </w:rPr>
      </w:pPr>
      <w:r w:rsidRPr="00147A95">
        <w:rPr>
          <w:b/>
        </w:rPr>
        <w:t>R. V časti o prehľade peňažných tokov sa uvádzajú informácie o</w:t>
      </w:r>
    </w:p>
    <w:p w:rsidR="009722D5" w:rsidRPr="00147A95" w:rsidRDefault="009722D5" w:rsidP="009722D5">
      <w:r>
        <w:rPr>
          <w:b/>
        </w:rPr>
        <w:t>Účtovná jednotka nemá náplň pre uvedený bod.</w:t>
      </w:r>
    </w:p>
    <w:p w:rsidR="00147A95" w:rsidRPr="00147A95" w:rsidRDefault="00147A95" w:rsidP="00147A95">
      <w:pPr>
        <w:rPr>
          <w:b/>
        </w:rPr>
      </w:pPr>
      <w:r w:rsidRPr="00147A95">
        <w:rPr>
          <w:b/>
        </w:rPr>
        <w:t>S. V prehľade peňažných tokov sa pri použití priamej metódy vykazovania peňažných tokov z prevádzkovej činnosti môžu uvádzať jeho položky v takomto usporiadaní a s týmto označením:</w:t>
      </w:r>
    </w:p>
    <w:p w:rsidR="009722D5" w:rsidRPr="00147A95" w:rsidRDefault="00147A95" w:rsidP="009722D5">
      <w:r w:rsidRPr="00147A95">
        <w:t> </w:t>
      </w:r>
      <w:r w:rsidR="009722D5">
        <w:rPr>
          <w:b/>
        </w:rPr>
        <w:t>Účtovná jednotka nemá náplň pre uvedený bod.</w:t>
      </w:r>
    </w:p>
    <w:p w:rsidR="00147A95" w:rsidRDefault="00147A95" w:rsidP="00147A95">
      <w:pPr>
        <w:rPr>
          <w:b/>
        </w:rPr>
      </w:pPr>
      <w:r w:rsidRPr="00147A95">
        <w:rPr>
          <w:b/>
        </w:rPr>
        <w:t>T. V prehľade peňažných tokov sa pri použití nepriamej metódy vykazovania peňažných tokov z prevádzkovej činnosti môžu uvádzať jeho položky v takomto usporiadaní a s týmto označením:</w:t>
      </w:r>
    </w:p>
    <w:p w:rsidR="009722D5" w:rsidRPr="00147A95" w:rsidRDefault="009722D5" w:rsidP="009722D5">
      <w:r w:rsidRPr="00147A95">
        <w:t> </w:t>
      </w:r>
      <w:r>
        <w:rPr>
          <w:b/>
        </w:rPr>
        <w:t>Účtovná jednotka nemá náplň pre uvedený bod.</w:t>
      </w:r>
    </w:p>
    <w:p w:rsidR="00147A95" w:rsidRPr="00147A95" w:rsidRDefault="00147A95" w:rsidP="00147A95">
      <w:pPr>
        <w:rPr>
          <w:b/>
        </w:rPr>
      </w:pPr>
      <w:r w:rsidRPr="00147A95">
        <w:rPr>
          <w:b/>
        </w:rPr>
        <w:t xml:space="preserve">U. V poznámkach účtovných jednotiek podľa </w:t>
      </w:r>
      <w:hyperlink r:id="rId18" w:anchor="f5971113" w:history="1">
        <w:r w:rsidR="001875C4">
          <w:rPr>
            <w:b/>
          </w:rPr>
          <w:t>§ 23 ods. 6</w:t>
        </w:r>
        <w:r w:rsidRPr="00147A95">
          <w:rPr>
            <w:b/>
          </w:rPr>
          <w:t xml:space="preserve"> zákona</w:t>
        </w:r>
      </w:hyperlink>
      <w:r w:rsidRPr="00147A95">
        <w:rPr>
          <w:b/>
        </w:rPr>
        <w:t>, ktorých činnosť je zaradená do kategórie priemyselnej výroby podľa osobitného predpisu</w:t>
      </w:r>
      <w:hyperlink r:id="rId19" w:anchor="f6052278" w:history="1">
        <w:r w:rsidRPr="00147A95">
          <w:rPr>
            <w:b/>
          </w:rPr>
          <w:t>1e)</w:t>
        </w:r>
      </w:hyperlink>
      <w:r w:rsidRPr="00147A95">
        <w:rPr>
          <w:b/>
        </w:rPr>
        <w:t>a ktorých čistý obrat za bezprostredne predchádzajúce účtovné obdobie bol väčší ako 250 000 000 eur sa uvedú aj informácie o</w:t>
      </w:r>
    </w:p>
    <w:p w:rsidR="009722D5" w:rsidRPr="00147A95" w:rsidRDefault="009722D5" w:rsidP="009722D5">
      <w:r w:rsidRPr="00147A95">
        <w:t> </w:t>
      </w:r>
      <w:r>
        <w:rPr>
          <w:b/>
        </w:rPr>
        <w:t>Účtovná jednotka nemá náplň pre uvedený bod.</w:t>
      </w:r>
    </w:p>
    <w:sectPr w:rsidR="009722D5" w:rsidRPr="00147A95" w:rsidSect="00BA34B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0484" w:rsidRDefault="004C0484" w:rsidP="00C37EFE">
      <w:pPr>
        <w:spacing w:after="0" w:line="240" w:lineRule="auto"/>
      </w:pPr>
      <w:r>
        <w:separator/>
      </w:r>
    </w:p>
  </w:endnote>
  <w:endnote w:type="continuationSeparator" w:id="0">
    <w:p w:rsidR="004C0484" w:rsidRDefault="004C0484" w:rsidP="00C37E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Arial">
    <w:panose1 w:val="020B0604020202020204"/>
    <w:charset w:val="EE"/>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0484" w:rsidRDefault="004C0484" w:rsidP="00C37EFE">
      <w:pPr>
        <w:spacing w:after="0" w:line="240" w:lineRule="auto"/>
      </w:pPr>
      <w:r>
        <w:separator/>
      </w:r>
    </w:p>
  </w:footnote>
  <w:footnote w:type="continuationSeparator" w:id="0">
    <w:p w:rsidR="004C0484" w:rsidRDefault="004C0484" w:rsidP="00C37E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11E36"/>
    <w:multiLevelType w:val="hybridMultilevel"/>
    <w:tmpl w:val="862CEE20"/>
    <w:lvl w:ilvl="0" w:tplc="52DE6B12">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26082F95"/>
    <w:multiLevelType w:val="multilevel"/>
    <w:tmpl w:val="5810C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BEB7301"/>
    <w:multiLevelType w:val="hybridMultilevel"/>
    <w:tmpl w:val="9AE6D538"/>
    <w:lvl w:ilvl="0" w:tplc="041B0003">
      <w:start w:val="1"/>
      <w:numFmt w:val="bullet"/>
      <w:lvlText w:val="o"/>
      <w:lvlJc w:val="left"/>
      <w:pPr>
        <w:ind w:left="720" w:hanging="360"/>
      </w:pPr>
      <w:rPr>
        <w:rFonts w:ascii="Courier New" w:hAnsi="Courier Ne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58771621"/>
    <w:multiLevelType w:val="hybridMultilevel"/>
    <w:tmpl w:val="4ED49A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47A95"/>
    <w:rsid w:val="000409D0"/>
    <w:rsid w:val="000455AA"/>
    <w:rsid w:val="000F1FF1"/>
    <w:rsid w:val="000F6D4F"/>
    <w:rsid w:val="00134C65"/>
    <w:rsid w:val="00135561"/>
    <w:rsid w:val="001455DE"/>
    <w:rsid w:val="00147A95"/>
    <w:rsid w:val="00153D80"/>
    <w:rsid w:val="001875C4"/>
    <w:rsid w:val="0019551C"/>
    <w:rsid w:val="001B23AB"/>
    <w:rsid w:val="001B7962"/>
    <w:rsid w:val="001D2533"/>
    <w:rsid w:val="001D4315"/>
    <w:rsid w:val="001F6825"/>
    <w:rsid w:val="002114D5"/>
    <w:rsid w:val="00243D0F"/>
    <w:rsid w:val="00252D3F"/>
    <w:rsid w:val="00267C67"/>
    <w:rsid w:val="002F29B6"/>
    <w:rsid w:val="002F43F5"/>
    <w:rsid w:val="00326947"/>
    <w:rsid w:val="00330A44"/>
    <w:rsid w:val="00355727"/>
    <w:rsid w:val="00381D25"/>
    <w:rsid w:val="003A6B61"/>
    <w:rsid w:val="003B625D"/>
    <w:rsid w:val="00405692"/>
    <w:rsid w:val="0041374D"/>
    <w:rsid w:val="004C0484"/>
    <w:rsid w:val="00560F3D"/>
    <w:rsid w:val="005D641B"/>
    <w:rsid w:val="00607A5B"/>
    <w:rsid w:val="00627AE1"/>
    <w:rsid w:val="00654D0C"/>
    <w:rsid w:val="0069610C"/>
    <w:rsid w:val="006A46E9"/>
    <w:rsid w:val="007647A5"/>
    <w:rsid w:val="00780741"/>
    <w:rsid w:val="007F70A0"/>
    <w:rsid w:val="00840CAC"/>
    <w:rsid w:val="0088337C"/>
    <w:rsid w:val="00912DEA"/>
    <w:rsid w:val="00913E0F"/>
    <w:rsid w:val="009722D5"/>
    <w:rsid w:val="00A36592"/>
    <w:rsid w:val="00A4570C"/>
    <w:rsid w:val="00AC7ED5"/>
    <w:rsid w:val="00B26042"/>
    <w:rsid w:val="00B41A8F"/>
    <w:rsid w:val="00B5361A"/>
    <w:rsid w:val="00B57F55"/>
    <w:rsid w:val="00B96A00"/>
    <w:rsid w:val="00BA34B1"/>
    <w:rsid w:val="00C077EB"/>
    <w:rsid w:val="00C158CE"/>
    <w:rsid w:val="00C37EFE"/>
    <w:rsid w:val="00D26BF7"/>
    <w:rsid w:val="00D81AF9"/>
    <w:rsid w:val="00DA3C14"/>
    <w:rsid w:val="00E800F6"/>
    <w:rsid w:val="00EC666C"/>
    <w:rsid w:val="00ED025F"/>
    <w:rsid w:val="00F10DC8"/>
    <w:rsid w:val="00F45383"/>
    <w:rsid w:val="00F9353B"/>
    <w:rsid w:val="00F940F5"/>
    <w:rsid w:val="00FB6080"/>
    <w:rsid w:val="00FF43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1B60DE5"/>
  <w15:docId w15:val="{A1EB01FA-6A38-4AD7-A064-D4542136B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BA34B1"/>
    <w:rPr>
      <w:rFonts w:cstheme="minorBid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07A5B"/>
    <w:pPr>
      <w:ind w:left="720"/>
      <w:contextualSpacing/>
    </w:pPr>
  </w:style>
  <w:style w:type="paragraph" w:customStyle="1" w:styleId="TopHeader">
    <w:name w:val="Top Header"/>
    <w:basedOn w:val="Normlny"/>
    <w:qFormat/>
    <w:rsid w:val="00267C67"/>
    <w:pPr>
      <w:spacing w:after="0" w:line="240" w:lineRule="auto"/>
      <w:jc w:val="center"/>
    </w:pPr>
    <w:rPr>
      <w:rFonts w:ascii="Arial Narrow" w:hAnsi="Arial Narrow" w:cs="Times New Roman"/>
      <w:b/>
      <w:bCs/>
    </w:rPr>
  </w:style>
  <w:style w:type="paragraph" w:styleId="Textbubliny">
    <w:name w:val="Balloon Text"/>
    <w:basedOn w:val="Normlny"/>
    <w:link w:val="TextbublinyChar"/>
    <w:uiPriority w:val="99"/>
    <w:semiHidden/>
    <w:unhideWhenUsed/>
    <w:rsid w:val="00840CA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40CAC"/>
    <w:rPr>
      <w:rFonts w:ascii="Tahoma" w:hAnsi="Tahoma" w:cs="Tahoma"/>
      <w:sz w:val="16"/>
      <w:szCs w:val="16"/>
    </w:rPr>
  </w:style>
  <w:style w:type="character" w:customStyle="1" w:styleId="NzovChar">
    <w:name w:val="Názov Char"/>
    <w:basedOn w:val="Predvolenpsmoodseku"/>
    <w:link w:val="Nzov"/>
    <w:uiPriority w:val="99"/>
    <w:locked/>
    <w:rsid w:val="00C37EFE"/>
    <w:rPr>
      <w:rFonts w:cs="Times New Roman"/>
      <w:b/>
      <w:bCs/>
      <w:kern w:val="28"/>
      <w:sz w:val="32"/>
      <w:szCs w:val="32"/>
    </w:rPr>
  </w:style>
  <w:style w:type="paragraph" w:styleId="Nzov">
    <w:name w:val="Title"/>
    <w:basedOn w:val="Normlny"/>
    <w:next w:val="Normlny"/>
    <w:link w:val="NzovChar"/>
    <w:uiPriority w:val="99"/>
    <w:qFormat/>
    <w:rsid w:val="00C37EFE"/>
    <w:pPr>
      <w:keepNext/>
      <w:spacing w:before="100" w:beforeAutospacing="1" w:after="220" w:line="240" w:lineRule="auto"/>
      <w:jc w:val="center"/>
      <w:outlineLvl w:val="0"/>
    </w:pPr>
    <w:rPr>
      <w:rFonts w:cs="Times New Roman"/>
      <w:b/>
      <w:bCs/>
      <w:kern w:val="28"/>
      <w:sz w:val="32"/>
      <w:szCs w:val="32"/>
    </w:rPr>
  </w:style>
  <w:style w:type="character" w:customStyle="1" w:styleId="NzovChar1">
    <w:name w:val="Názov Char1"/>
    <w:basedOn w:val="Predvolenpsmoodseku"/>
    <w:uiPriority w:val="10"/>
    <w:rsid w:val="00C37EFE"/>
    <w:rPr>
      <w:rFonts w:asciiTheme="majorHAnsi" w:eastAsiaTheme="majorEastAsia" w:hAnsiTheme="majorHAnsi" w:cstheme="majorBidi"/>
      <w:spacing w:val="-10"/>
      <w:kern w:val="28"/>
      <w:sz w:val="56"/>
      <w:szCs w:val="56"/>
    </w:rPr>
  </w:style>
  <w:style w:type="paragraph" w:styleId="Hlavika">
    <w:name w:val="header"/>
    <w:basedOn w:val="Normlny"/>
    <w:link w:val="HlavikaChar"/>
    <w:uiPriority w:val="99"/>
    <w:unhideWhenUsed/>
    <w:rsid w:val="00C37EF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7EFE"/>
    <w:rPr>
      <w:rFonts w:cstheme="minorBidi"/>
    </w:rPr>
  </w:style>
  <w:style w:type="paragraph" w:styleId="Pta">
    <w:name w:val="footer"/>
    <w:basedOn w:val="Normlny"/>
    <w:link w:val="PtaChar"/>
    <w:uiPriority w:val="99"/>
    <w:unhideWhenUsed/>
    <w:rsid w:val="00C37EFE"/>
    <w:pPr>
      <w:tabs>
        <w:tab w:val="center" w:pos="4536"/>
        <w:tab w:val="right" w:pos="9072"/>
      </w:tabs>
      <w:spacing w:after="0" w:line="240" w:lineRule="auto"/>
    </w:pPr>
  </w:style>
  <w:style w:type="character" w:customStyle="1" w:styleId="PtaChar">
    <w:name w:val="Päta Char"/>
    <w:basedOn w:val="Predvolenpsmoodseku"/>
    <w:link w:val="Pta"/>
    <w:uiPriority w:val="99"/>
    <w:rsid w:val="00C37EFE"/>
    <w:rPr>
      <w:rFonts w:cstheme="minorBidi"/>
    </w:rPr>
  </w:style>
  <w:style w:type="paragraph" w:customStyle="1" w:styleId="Value">
    <w:name w:val="Value"/>
    <w:basedOn w:val="Normlny"/>
    <w:link w:val="ValueChar"/>
    <w:qFormat/>
    <w:rsid w:val="00134C65"/>
    <w:pPr>
      <w:spacing w:after="0" w:line="240" w:lineRule="auto"/>
      <w:jc w:val="right"/>
    </w:pPr>
    <w:rPr>
      <w:rFonts w:ascii="Arial Narrow" w:hAnsi="Arial Narrow" w:cs="Times New Roman"/>
      <w:szCs w:val="24"/>
    </w:rPr>
  </w:style>
  <w:style w:type="character" w:customStyle="1" w:styleId="ValueChar">
    <w:name w:val="Value Char"/>
    <w:basedOn w:val="Predvolenpsmoodseku"/>
    <w:link w:val="Value"/>
    <w:locked/>
    <w:rsid w:val="00134C65"/>
    <w:rPr>
      <w:rFonts w:ascii="Arial Narrow" w:hAnsi="Arial Narrow"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2519774">
      <w:marLeft w:val="0"/>
      <w:marRight w:val="0"/>
      <w:marTop w:val="0"/>
      <w:marBottom w:val="0"/>
      <w:divBdr>
        <w:top w:val="none" w:sz="0" w:space="0" w:color="auto"/>
        <w:left w:val="none" w:sz="0" w:space="0" w:color="auto"/>
        <w:bottom w:val="none" w:sz="0" w:space="0" w:color="auto"/>
        <w:right w:val="none" w:sz="0" w:space="0" w:color="auto"/>
      </w:divBdr>
      <w:divsChild>
        <w:div w:id="612519838">
          <w:marLeft w:val="0"/>
          <w:marRight w:val="0"/>
          <w:marTop w:val="0"/>
          <w:marBottom w:val="0"/>
          <w:divBdr>
            <w:top w:val="none" w:sz="0" w:space="0" w:color="auto"/>
            <w:left w:val="none" w:sz="0" w:space="0" w:color="auto"/>
            <w:bottom w:val="none" w:sz="0" w:space="0" w:color="auto"/>
            <w:right w:val="none" w:sz="0" w:space="0" w:color="auto"/>
          </w:divBdr>
          <w:divsChild>
            <w:div w:id="612519584">
              <w:marLeft w:val="0"/>
              <w:marRight w:val="0"/>
              <w:marTop w:val="0"/>
              <w:marBottom w:val="0"/>
              <w:divBdr>
                <w:top w:val="none" w:sz="0" w:space="0" w:color="auto"/>
                <w:left w:val="none" w:sz="0" w:space="0" w:color="auto"/>
                <w:bottom w:val="none" w:sz="0" w:space="0" w:color="auto"/>
                <w:right w:val="none" w:sz="0" w:space="0" w:color="auto"/>
              </w:divBdr>
              <w:divsChild>
                <w:div w:id="612519710">
                  <w:marLeft w:val="0"/>
                  <w:marRight w:val="0"/>
                  <w:marTop w:val="0"/>
                  <w:marBottom w:val="0"/>
                  <w:divBdr>
                    <w:top w:val="none" w:sz="0" w:space="0" w:color="auto"/>
                    <w:left w:val="none" w:sz="0" w:space="0" w:color="auto"/>
                    <w:bottom w:val="none" w:sz="0" w:space="0" w:color="auto"/>
                    <w:right w:val="none" w:sz="0" w:space="0" w:color="auto"/>
                  </w:divBdr>
                  <w:divsChild>
                    <w:div w:id="612519867">
                      <w:marLeft w:val="0"/>
                      <w:marRight w:val="0"/>
                      <w:marTop w:val="0"/>
                      <w:marBottom w:val="0"/>
                      <w:divBdr>
                        <w:top w:val="none" w:sz="0" w:space="0" w:color="auto"/>
                        <w:left w:val="single" w:sz="6" w:space="12" w:color="A7D7F9"/>
                        <w:bottom w:val="single" w:sz="6" w:space="12" w:color="A7D7F9"/>
                        <w:right w:val="none" w:sz="0" w:space="0" w:color="auto"/>
                      </w:divBdr>
                      <w:divsChild>
                        <w:div w:id="612519829">
                          <w:marLeft w:val="0"/>
                          <w:marRight w:val="0"/>
                          <w:marTop w:val="120"/>
                          <w:marBottom w:val="120"/>
                          <w:divBdr>
                            <w:top w:val="single" w:sz="6" w:space="12" w:color="E0E0E0"/>
                            <w:left w:val="single" w:sz="6" w:space="12" w:color="E0E0E0"/>
                            <w:bottom w:val="single" w:sz="6" w:space="12" w:color="E0E0E0"/>
                            <w:right w:val="single" w:sz="6" w:space="12" w:color="E0E0E0"/>
                          </w:divBdr>
                          <w:divsChild>
                            <w:div w:id="612519855">
                              <w:marLeft w:val="0"/>
                              <w:marRight w:val="0"/>
                              <w:marTop w:val="0"/>
                              <w:marBottom w:val="0"/>
                              <w:divBdr>
                                <w:top w:val="none" w:sz="0" w:space="0" w:color="auto"/>
                                <w:left w:val="none" w:sz="0" w:space="0" w:color="auto"/>
                                <w:bottom w:val="none" w:sz="0" w:space="0" w:color="auto"/>
                                <w:right w:val="none" w:sz="0" w:space="0" w:color="auto"/>
                              </w:divBdr>
                              <w:divsChild>
                                <w:div w:id="612519659">
                                  <w:marLeft w:val="0"/>
                                  <w:marRight w:val="450"/>
                                  <w:marTop w:val="0"/>
                                  <w:marBottom w:val="0"/>
                                  <w:divBdr>
                                    <w:top w:val="single" w:sz="6" w:space="4" w:color="D0D0D0"/>
                                    <w:left w:val="single" w:sz="6" w:space="4" w:color="D0D0D0"/>
                                    <w:bottom w:val="single" w:sz="6" w:space="4" w:color="D0D0D0"/>
                                    <w:right w:val="single" w:sz="6" w:space="4" w:color="D0D0D0"/>
                                  </w:divBdr>
                                  <w:divsChild>
                                    <w:div w:id="612519581">
                                      <w:marLeft w:val="0"/>
                                      <w:marRight w:val="0"/>
                                      <w:marTop w:val="0"/>
                                      <w:marBottom w:val="0"/>
                                      <w:divBdr>
                                        <w:top w:val="none" w:sz="0" w:space="0" w:color="auto"/>
                                        <w:left w:val="none" w:sz="0" w:space="0" w:color="auto"/>
                                        <w:bottom w:val="none" w:sz="0" w:space="0" w:color="auto"/>
                                        <w:right w:val="none" w:sz="0" w:space="0" w:color="auto"/>
                                      </w:divBdr>
                                    </w:div>
                                    <w:div w:id="612519582">
                                      <w:marLeft w:val="0"/>
                                      <w:marRight w:val="0"/>
                                      <w:marTop w:val="0"/>
                                      <w:marBottom w:val="0"/>
                                      <w:divBdr>
                                        <w:top w:val="none" w:sz="0" w:space="0" w:color="auto"/>
                                        <w:left w:val="none" w:sz="0" w:space="0" w:color="auto"/>
                                        <w:bottom w:val="none" w:sz="0" w:space="0" w:color="auto"/>
                                        <w:right w:val="none" w:sz="0" w:space="0" w:color="auto"/>
                                      </w:divBdr>
                                    </w:div>
                                    <w:div w:id="612519583">
                                      <w:marLeft w:val="0"/>
                                      <w:marRight w:val="0"/>
                                      <w:marTop w:val="0"/>
                                      <w:marBottom w:val="0"/>
                                      <w:divBdr>
                                        <w:top w:val="none" w:sz="0" w:space="0" w:color="auto"/>
                                        <w:left w:val="none" w:sz="0" w:space="0" w:color="auto"/>
                                        <w:bottom w:val="none" w:sz="0" w:space="0" w:color="auto"/>
                                        <w:right w:val="none" w:sz="0" w:space="0" w:color="auto"/>
                                      </w:divBdr>
                                    </w:div>
                                    <w:div w:id="612519585">
                                      <w:marLeft w:val="0"/>
                                      <w:marRight w:val="0"/>
                                      <w:marTop w:val="0"/>
                                      <w:marBottom w:val="0"/>
                                      <w:divBdr>
                                        <w:top w:val="none" w:sz="0" w:space="0" w:color="auto"/>
                                        <w:left w:val="none" w:sz="0" w:space="0" w:color="auto"/>
                                        <w:bottom w:val="none" w:sz="0" w:space="0" w:color="auto"/>
                                        <w:right w:val="none" w:sz="0" w:space="0" w:color="auto"/>
                                      </w:divBdr>
                                    </w:div>
                                    <w:div w:id="612519586">
                                      <w:marLeft w:val="0"/>
                                      <w:marRight w:val="0"/>
                                      <w:marTop w:val="0"/>
                                      <w:marBottom w:val="0"/>
                                      <w:divBdr>
                                        <w:top w:val="none" w:sz="0" w:space="0" w:color="auto"/>
                                        <w:left w:val="none" w:sz="0" w:space="0" w:color="auto"/>
                                        <w:bottom w:val="none" w:sz="0" w:space="0" w:color="auto"/>
                                        <w:right w:val="none" w:sz="0" w:space="0" w:color="auto"/>
                                      </w:divBdr>
                                    </w:div>
                                    <w:div w:id="612519587">
                                      <w:marLeft w:val="0"/>
                                      <w:marRight w:val="0"/>
                                      <w:marTop w:val="0"/>
                                      <w:marBottom w:val="0"/>
                                      <w:divBdr>
                                        <w:top w:val="none" w:sz="0" w:space="0" w:color="auto"/>
                                        <w:left w:val="none" w:sz="0" w:space="0" w:color="auto"/>
                                        <w:bottom w:val="none" w:sz="0" w:space="0" w:color="auto"/>
                                        <w:right w:val="none" w:sz="0" w:space="0" w:color="auto"/>
                                      </w:divBdr>
                                    </w:div>
                                    <w:div w:id="612519588">
                                      <w:marLeft w:val="0"/>
                                      <w:marRight w:val="0"/>
                                      <w:marTop w:val="0"/>
                                      <w:marBottom w:val="0"/>
                                      <w:divBdr>
                                        <w:top w:val="none" w:sz="0" w:space="0" w:color="auto"/>
                                        <w:left w:val="none" w:sz="0" w:space="0" w:color="auto"/>
                                        <w:bottom w:val="none" w:sz="0" w:space="0" w:color="auto"/>
                                        <w:right w:val="none" w:sz="0" w:space="0" w:color="auto"/>
                                      </w:divBdr>
                                    </w:div>
                                    <w:div w:id="612519589">
                                      <w:marLeft w:val="0"/>
                                      <w:marRight w:val="0"/>
                                      <w:marTop w:val="0"/>
                                      <w:marBottom w:val="0"/>
                                      <w:divBdr>
                                        <w:top w:val="none" w:sz="0" w:space="0" w:color="auto"/>
                                        <w:left w:val="none" w:sz="0" w:space="0" w:color="auto"/>
                                        <w:bottom w:val="none" w:sz="0" w:space="0" w:color="auto"/>
                                        <w:right w:val="none" w:sz="0" w:space="0" w:color="auto"/>
                                      </w:divBdr>
                                    </w:div>
                                    <w:div w:id="612519590">
                                      <w:marLeft w:val="0"/>
                                      <w:marRight w:val="0"/>
                                      <w:marTop w:val="0"/>
                                      <w:marBottom w:val="0"/>
                                      <w:divBdr>
                                        <w:top w:val="none" w:sz="0" w:space="0" w:color="auto"/>
                                        <w:left w:val="none" w:sz="0" w:space="0" w:color="auto"/>
                                        <w:bottom w:val="none" w:sz="0" w:space="0" w:color="auto"/>
                                        <w:right w:val="none" w:sz="0" w:space="0" w:color="auto"/>
                                      </w:divBdr>
                                    </w:div>
                                    <w:div w:id="612519591">
                                      <w:marLeft w:val="0"/>
                                      <w:marRight w:val="0"/>
                                      <w:marTop w:val="0"/>
                                      <w:marBottom w:val="0"/>
                                      <w:divBdr>
                                        <w:top w:val="none" w:sz="0" w:space="0" w:color="auto"/>
                                        <w:left w:val="none" w:sz="0" w:space="0" w:color="auto"/>
                                        <w:bottom w:val="none" w:sz="0" w:space="0" w:color="auto"/>
                                        <w:right w:val="none" w:sz="0" w:space="0" w:color="auto"/>
                                      </w:divBdr>
                                    </w:div>
                                    <w:div w:id="612519592">
                                      <w:marLeft w:val="0"/>
                                      <w:marRight w:val="0"/>
                                      <w:marTop w:val="0"/>
                                      <w:marBottom w:val="0"/>
                                      <w:divBdr>
                                        <w:top w:val="none" w:sz="0" w:space="0" w:color="auto"/>
                                        <w:left w:val="none" w:sz="0" w:space="0" w:color="auto"/>
                                        <w:bottom w:val="none" w:sz="0" w:space="0" w:color="auto"/>
                                        <w:right w:val="none" w:sz="0" w:space="0" w:color="auto"/>
                                      </w:divBdr>
                                    </w:div>
                                    <w:div w:id="612519593">
                                      <w:marLeft w:val="0"/>
                                      <w:marRight w:val="0"/>
                                      <w:marTop w:val="0"/>
                                      <w:marBottom w:val="0"/>
                                      <w:divBdr>
                                        <w:top w:val="none" w:sz="0" w:space="0" w:color="auto"/>
                                        <w:left w:val="none" w:sz="0" w:space="0" w:color="auto"/>
                                        <w:bottom w:val="none" w:sz="0" w:space="0" w:color="auto"/>
                                        <w:right w:val="none" w:sz="0" w:space="0" w:color="auto"/>
                                      </w:divBdr>
                                    </w:div>
                                    <w:div w:id="612519594">
                                      <w:marLeft w:val="0"/>
                                      <w:marRight w:val="0"/>
                                      <w:marTop w:val="0"/>
                                      <w:marBottom w:val="0"/>
                                      <w:divBdr>
                                        <w:top w:val="none" w:sz="0" w:space="0" w:color="auto"/>
                                        <w:left w:val="none" w:sz="0" w:space="0" w:color="auto"/>
                                        <w:bottom w:val="none" w:sz="0" w:space="0" w:color="auto"/>
                                        <w:right w:val="none" w:sz="0" w:space="0" w:color="auto"/>
                                      </w:divBdr>
                                    </w:div>
                                    <w:div w:id="612519595">
                                      <w:marLeft w:val="0"/>
                                      <w:marRight w:val="0"/>
                                      <w:marTop w:val="0"/>
                                      <w:marBottom w:val="0"/>
                                      <w:divBdr>
                                        <w:top w:val="none" w:sz="0" w:space="0" w:color="auto"/>
                                        <w:left w:val="none" w:sz="0" w:space="0" w:color="auto"/>
                                        <w:bottom w:val="none" w:sz="0" w:space="0" w:color="auto"/>
                                        <w:right w:val="none" w:sz="0" w:space="0" w:color="auto"/>
                                      </w:divBdr>
                                    </w:div>
                                    <w:div w:id="612519596">
                                      <w:marLeft w:val="0"/>
                                      <w:marRight w:val="0"/>
                                      <w:marTop w:val="0"/>
                                      <w:marBottom w:val="0"/>
                                      <w:divBdr>
                                        <w:top w:val="none" w:sz="0" w:space="0" w:color="auto"/>
                                        <w:left w:val="none" w:sz="0" w:space="0" w:color="auto"/>
                                        <w:bottom w:val="none" w:sz="0" w:space="0" w:color="auto"/>
                                        <w:right w:val="none" w:sz="0" w:space="0" w:color="auto"/>
                                      </w:divBdr>
                                    </w:div>
                                    <w:div w:id="612519597">
                                      <w:marLeft w:val="0"/>
                                      <w:marRight w:val="0"/>
                                      <w:marTop w:val="0"/>
                                      <w:marBottom w:val="0"/>
                                      <w:divBdr>
                                        <w:top w:val="none" w:sz="0" w:space="0" w:color="auto"/>
                                        <w:left w:val="none" w:sz="0" w:space="0" w:color="auto"/>
                                        <w:bottom w:val="none" w:sz="0" w:space="0" w:color="auto"/>
                                        <w:right w:val="none" w:sz="0" w:space="0" w:color="auto"/>
                                      </w:divBdr>
                                    </w:div>
                                    <w:div w:id="612519598">
                                      <w:marLeft w:val="0"/>
                                      <w:marRight w:val="0"/>
                                      <w:marTop w:val="0"/>
                                      <w:marBottom w:val="0"/>
                                      <w:divBdr>
                                        <w:top w:val="none" w:sz="0" w:space="0" w:color="auto"/>
                                        <w:left w:val="none" w:sz="0" w:space="0" w:color="auto"/>
                                        <w:bottom w:val="none" w:sz="0" w:space="0" w:color="auto"/>
                                        <w:right w:val="none" w:sz="0" w:space="0" w:color="auto"/>
                                      </w:divBdr>
                                    </w:div>
                                    <w:div w:id="612519599">
                                      <w:marLeft w:val="0"/>
                                      <w:marRight w:val="0"/>
                                      <w:marTop w:val="0"/>
                                      <w:marBottom w:val="0"/>
                                      <w:divBdr>
                                        <w:top w:val="none" w:sz="0" w:space="0" w:color="auto"/>
                                        <w:left w:val="none" w:sz="0" w:space="0" w:color="auto"/>
                                        <w:bottom w:val="none" w:sz="0" w:space="0" w:color="auto"/>
                                        <w:right w:val="none" w:sz="0" w:space="0" w:color="auto"/>
                                      </w:divBdr>
                                    </w:div>
                                    <w:div w:id="612519600">
                                      <w:marLeft w:val="0"/>
                                      <w:marRight w:val="0"/>
                                      <w:marTop w:val="0"/>
                                      <w:marBottom w:val="0"/>
                                      <w:divBdr>
                                        <w:top w:val="none" w:sz="0" w:space="0" w:color="auto"/>
                                        <w:left w:val="none" w:sz="0" w:space="0" w:color="auto"/>
                                        <w:bottom w:val="none" w:sz="0" w:space="0" w:color="auto"/>
                                        <w:right w:val="none" w:sz="0" w:space="0" w:color="auto"/>
                                      </w:divBdr>
                                    </w:div>
                                    <w:div w:id="612519601">
                                      <w:marLeft w:val="0"/>
                                      <w:marRight w:val="0"/>
                                      <w:marTop w:val="0"/>
                                      <w:marBottom w:val="0"/>
                                      <w:divBdr>
                                        <w:top w:val="none" w:sz="0" w:space="0" w:color="auto"/>
                                        <w:left w:val="none" w:sz="0" w:space="0" w:color="auto"/>
                                        <w:bottom w:val="none" w:sz="0" w:space="0" w:color="auto"/>
                                        <w:right w:val="none" w:sz="0" w:space="0" w:color="auto"/>
                                      </w:divBdr>
                                    </w:div>
                                    <w:div w:id="612519602">
                                      <w:marLeft w:val="0"/>
                                      <w:marRight w:val="0"/>
                                      <w:marTop w:val="0"/>
                                      <w:marBottom w:val="0"/>
                                      <w:divBdr>
                                        <w:top w:val="none" w:sz="0" w:space="0" w:color="auto"/>
                                        <w:left w:val="none" w:sz="0" w:space="0" w:color="auto"/>
                                        <w:bottom w:val="none" w:sz="0" w:space="0" w:color="auto"/>
                                        <w:right w:val="none" w:sz="0" w:space="0" w:color="auto"/>
                                      </w:divBdr>
                                    </w:div>
                                    <w:div w:id="612519603">
                                      <w:marLeft w:val="0"/>
                                      <w:marRight w:val="0"/>
                                      <w:marTop w:val="0"/>
                                      <w:marBottom w:val="0"/>
                                      <w:divBdr>
                                        <w:top w:val="none" w:sz="0" w:space="0" w:color="auto"/>
                                        <w:left w:val="none" w:sz="0" w:space="0" w:color="auto"/>
                                        <w:bottom w:val="none" w:sz="0" w:space="0" w:color="auto"/>
                                        <w:right w:val="none" w:sz="0" w:space="0" w:color="auto"/>
                                      </w:divBdr>
                                    </w:div>
                                    <w:div w:id="612519604">
                                      <w:marLeft w:val="0"/>
                                      <w:marRight w:val="0"/>
                                      <w:marTop w:val="0"/>
                                      <w:marBottom w:val="0"/>
                                      <w:divBdr>
                                        <w:top w:val="none" w:sz="0" w:space="0" w:color="auto"/>
                                        <w:left w:val="none" w:sz="0" w:space="0" w:color="auto"/>
                                        <w:bottom w:val="none" w:sz="0" w:space="0" w:color="auto"/>
                                        <w:right w:val="none" w:sz="0" w:space="0" w:color="auto"/>
                                      </w:divBdr>
                                    </w:div>
                                    <w:div w:id="612519605">
                                      <w:marLeft w:val="0"/>
                                      <w:marRight w:val="0"/>
                                      <w:marTop w:val="0"/>
                                      <w:marBottom w:val="0"/>
                                      <w:divBdr>
                                        <w:top w:val="none" w:sz="0" w:space="0" w:color="auto"/>
                                        <w:left w:val="none" w:sz="0" w:space="0" w:color="auto"/>
                                        <w:bottom w:val="none" w:sz="0" w:space="0" w:color="auto"/>
                                        <w:right w:val="none" w:sz="0" w:space="0" w:color="auto"/>
                                      </w:divBdr>
                                    </w:div>
                                    <w:div w:id="612519606">
                                      <w:marLeft w:val="0"/>
                                      <w:marRight w:val="0"/>
                                      <w:marTop w:val="0"/>
                                      <w:marBottom w:val="0"/>
                                      <w:divBdr>
                                        <w:top w:val="none" w:sz="0" w:space="0" w:color="auto"/>
                                        <w:left w:val="none" w:sz="0" w:space="0" w:color="auto"/>
                                        <w:bottom w:val="none" w:sz="0" w:space="0" w:color="auto"/>
                                        <w:right w:val="none" w:sz="0" w:space="0" w:color="auto"/>
                                      </w:divBdr>
                                    </w:div>
                                    <w:div w:id="612519607">
                                      <w:marLeft w:val="0"/>
                                      <w:marRight w:val="0"/>
                                      <w:marTop w:val="0"/>
                                      <w:marBottom w:val="0"/>
                                      <w:divBdr>
                                        <w:top w:val="none" w:sz="0" w:space="0" w:color="auto"/>
                                        <w:left w:val="none" w:sz="0" w:space="0" w:color="auto"/>
                                        <w:bottom w:val="none" w:sz="0" w:space="0" w:color="auto"/>
                                        <w:right w:val="none" w:sz="0" w:space="0" w:color="auto"/>
                                      </w:divBdr>
                                    </w:div>
                                    <w:div w:id="612519608">
                                      <w:marLeft w:val="0"/>
                                      <w:marRight w:val="0"/>
                                      <w:marTop w:val="0"/>
                                      <w:marBottom w:val="0"/>
                                      <w:divBdr>
                                        <w:top w:val="none" w:sz="0" w:space="0" w:color="auto"/>
                                        <w:left w:val="none" w:sz="0" w:space="0" w:color="auto"/>
                                        <w:bottom w:val="none" w:sz="0" w:space="0" w:color="auto"/>
                                        <w:right w:val="none" w:sz="0" w:space="0" w:color="auto"/>
                                      </w:divBdr>
                                    </w:div>
                                    <w:div w:id="612519609">
                                      <w:marLeft w:val="0"/>
                                      <w:marRight w:val="0"/>
                                      <w:marTop w:val="0"/>
                                      <w:marBottom w:val="0"/>
                                      <w:divBdr>
                                        <w:top w:val="none" w:sz="0" w:space="0" w:color="auto"/>
                                        <w:left w:val="none" w:sz="0" w:space="0" w:color="auto"/>
                                        <w:bottom w:val="none" w:sz="0" w:space="0" w:color="auto"/>
                                        <w:right w:val="none" w:sz="0" w:space="0" w:color="auto"/>
                                      </w:divBdr>
                                    </w:div>
                                    <w:div w:id="612519610">
                                      <w:marLeft w:val="0"/>
                                      <w:marRight w:val="0"/>
                                      <w:marTop w:val="0"/>
                                      <w:marBottom w:val="0"/>
                                      <w:divBdr>
                                        <w:top w:val="none" w:sz="0" w:space="0" w:color="auto"/>
                                        <w:left w:val="none" w:sz="0" w:space="0" w:color="auto"/>
                                        <w:bottom w:val="none" w:sz="0" w:space="0" w:color="auto"/>
                                        <w:right w:val="none" w:sz="0" w:space="0" w:color="auto"/>
                                      </w:divBdr>
                                    </w:div>
                                    <w:div w:id="612519611">
                                      <w:marLeft w:val="0"/>
                                      <w:marRight w:val="0"/>
                                      <w:marTop w:val="0"/>
                                      <w:marBottom w:val="0"/>
                                      <w:divBdr>
                                        <w:top w:val="none" w:sz="0" w:space="0" w:color="auto"/>
                                        <w:left w:val="none" w:sz="0" w:space="0" w:color="auto"/>
                                        <w:bottom w:val="none" w:sz="0" w:space="0" w:color="auto"/>
                                        <w:right w:val="none" w:sz="0" w:space="0" w:color="auto"/>
                                      </w:divBdr>
                                    </w:div>
                                    <w:div w:id="612519612">
                                      <w:marLeft w:val="0"/>
                                      <w:marRight w:val="0"/>
                                      <w:marTop w:val="0"/>
                                      <w:marBottom w:val="0"/>
                                      <w:divBdr>
                                        <w:top w:val="none" w:sz="0" w:space="0" w:color="auto"/>
                                        <w:left w:val="none" w:sz="0" w:space="0" w:color="auto"/>
                                        <w:bottom w:val="none" w:sz="0" w:space="0" w:color="auto"/>
                                        <w:right w:val="none" w:sz="0" w:space="0" w:color="auto"/>
                                      </w:divBdr>
                                    </w:div>
                                    <w:div w:id="612519613">
                                      <w:marLeft w:val="0"/>
                                      <w:marRight w:val="0"/>
                                      <w:marTop w:val="0"/>
                                      <w:marBottom w:val="0"/>
                                      <w:divBdr>
                                        <w:top w:val="none" w:sz="0" w:space="0" w:color="auto"/>
                                        <w:left w:val="none" w:sz="0" w:space="0" w:color="auto"/>
                                        <w:bottom w:val="none" w:sz="0" w:space="0" w:color="auto"/>
                                        <w:right w:val="none" w:sz="0" w:space="0" w:color="auto"/>
                                      </w:divBdr>
                                    </w:div>
                                    <w:div w:id="612519614">
                                      <w:marLeft w:val="0"/>
                                      <w:marRight w:val="0"/>
                                      <w:marTop w:val="0"/>
                                      <w:marBottom w:val="0"/>
                                      <w:divBdr>
                                        <w:top w:val="none" w:sz="0" w:space="0" w:color="auto"/>
                                        <w:left w:val="none" w:sz="0" w:space="0" w:color="auto"/>
                                        <w:bottom w:val="none" w:sz="0" w:space="0" w:color="auto"/>
                                        <w:right w:val="none" w:sz="0" w:space="0" w:color="auto"/>
                                      </w:divBdr>
                                    </w:div>
                                    <w:div w:id="612519615">
                                      <w:marLeft w:val="0"/>
                                      <w:marRight w:val="0"/>
                                      <w:marTop w:val="0"/>
                                      <w:marBottom w:val="0"/>
                                      <w:divBdr>
                                        <w:top w:val="none" w:sz="0" w:space="0" w:color="auto"/>
                                        <w:left w:val="none" w:sz="0" w:space="0" w:color="auto"/>
                                        <w:bottom w:val="none" w:sz="0" w:space="0" w:color="auto"/>
                                        <w:right w:val="none" w:sz="0" w:space="0" w:color="auto"/>
                                      </w:divBdr>
                                    </w:div>
                                    <w:div w:id="612519616">
                                      <w:marLeft w:val="0"/>
                                      <w:marRight w:val="0"/>
                                      <w:marTop w:val="0"/>
                                      <w:marBottom w:val="0"/>
                                      <w:divBdr>
                                        <w:top w:val="none" w:sz="0" w:space="0" w:color="auto"/>
                                        <w:left w:val="none" w:sz="0" w:space="0" w:color="auto"/>
                                        <w:bottom w:val="none" w:sz="0" w:space="0" w:color="auto"/>
                                        <w:right w:val="none" w:sz="0" w:space="0" w:color="auto"/>
                                      </w:divBdr>
                                    </w:div>
                                    <w:div w:id="612519617">
                                      <w:marLeft w:val="0"/>
                                      <w:marRight w:val="0"/>
                                      <w:marTop w:val="0"/>
                                      <w:marBottom w:val="0"/>
                                      <w:divBdr>
                                        <w:top w:val="none" w:sz="0" w:space="0" w:color="auto"/>
                                        <w:left w:val="none" w:sz="0" w:space="0" w:color="auto"/>
                                        <w:bottom w:val="none" w:sz="0" w:space="0" w:color="auto"/>
                                        <w:right w:val="none" w:sz="0" w:space="0" w:color="auto"/>
                                      </w:divBdr>
                                    </w:div>
                                    <w:div w:id="612519618">
                                      <w:marLeft w:val="0"/>
                                      <w:marRight w:val="0"/>
                                      <w:marTop w:val="0"/>
                                      <w:marBottom w:val="0"/>
                                      <w:divBdr>
                                        <w:top w:val="none" w:sz="0" w:space="0" w:color="auto"/>
                                        <w:left w:val="none" w:sz="0" w:space="0" w:color="auto"/>
                                        <w:bottom w:val="none" w:sz="0" w:space="0" w:color="auto"/>
                                        <w:right w:val="none" w:sz="0" w:space="0" w:color="auto"/>
                                      </w:divBdr>
                                    </w:div>
                                    <w:div w:id="612519619">
                                      <w:marLeft w:val="0"/>
                                      <w:marRight w:val="0"/>
                                      <w:marTop w:val="0"/>
                                      <w:marBottom w:val="0"/>
                                      <w:divBdr>
                                        <w:top w:val="none" w:sz="0" w:space="0" w:color="auto"/>
                                        <w:left w:val="none" w:sz="0" w:space="0" w:color="auto"/>
                                        <w:bottom w:val="none" w:sz="0" w:space="0" w:color="auto"/>
                                        <w:right w:val="none" w:sz="0" w:space="0" w:color="auto"/>
                                      </w:divBdr>
                                    </w:div>
                                    <w:div w:id="612519620">
                                      <w:marLeft w:val="0"/>
                                      <w:marRight w:val="0"/>
                                      <w:marTop w:val="0"/>
                                      <w:marBottom w:val="0"/>
                                      <w:divBdr>
                                        <w:top w:val="none" w:sz="0" w:space="0" w:color="auto"/>
                                        <w:left w:val="none" w:sz="0" w:space="0" w:color="auto"/>
                                        <w:bottom w:val="none" w:sz="0" w:space="0" w:color="auto"/>
                                        <w:right w:val="none" w:sz="0" w:space="0" w:color="auto"/>
                                      </w:divBdr>
                                    </w:div>
                                    <w:div w:id="612519621">
                                      <w:marLeft w:val="0"/>
                                      <w:marRight w:val="0"/>
                                      <w:marTop w:val="0"/>
                                      <w:marBottom w:val="0"/>
                                      <w:divBdr>
                                        <w:top w:val="none" w:sz="0" w:space="0" w:color="auto"/>
                                        <w:left w:val="none" w:sz="0" w:space="0" w:color="auto"/>
                                        <w:bottom w:val="none" w:sz="0" w:space="0" w:color="auto"/>
                                        <w:right w:val="none" w:sz="0" w:space="0" w:color="auto"/>
                                      </w:divBdr>
                                    </w:div>
                                    <w:div w:id="612519622">
                                      <w:marLeft w:val="0"/>
                                      <w:marRight w:val="0"/>
                                      <w:marTop w:val="0"/>
                                      <w:marBottom w:val="0"/>
                                      <w:divBdr>
                                        <w:top w:val="none" w:sz="0" w:space="0" w:color="auto"/>
                                        <w:left w:val="none" w:sz="0" w:space="0" w:color="auto"/>
                                        <w:bottom w:val="none" w:sz="0" w:space="0" w:color="auto"/>
                                        <w:right w:val="none" w:sz="0" w:space="0" w:color="auto"/>
                                      </w:divBdr>
                                    </w:div>
                                    <w:div w:id="612519623">
                                      <w:marLeft w:val="0"/>
                                      <w:marRight w:val="0"/>
                                      <w:marTop w:val="0"/>
                                      <w:marBottom w:val="0"/>
                                      <w:divBdr>
                                        <w:top w:val="none" w:sz="0" w:space="0" w:color="auto"/>
                                        <w:left w:val="none" w:sz="0" w:space="0" w:color="auto"/>
                                        <w:bottom w:val="none" w:sz="0" w:space="0" w:color="auto"/>
                                        <w:right w:val="none" w:sz="0" w:space="0" w:color="auto"/>
                                      </w:divBdr>
                                    </w:div>
                                    <w:div w:id="612519624">
                                      <w:marLeft w:val="0"/>
                                      <w:marRight w:val="0"/>
                                      <w:marTop w:val="0"/>
                                      <w:marBottom w:val="0"/>
                                      <w:divBdr>
                                        <w:top w:val="none" w:sz="0" w:space="0" w:color="auto"/>
                                        <w:left w:val="none" w:sz="0" w:space="0" w:color="auto"/>
                                        <w:bottom w:val="none" w:sz="0" w:space="0" w:color="auto"/>
                                        <w:right w:val="none" w:sz="0" w:space="0" w:color="auto"/>
                                      </w:divBdr>
                                    </w:div>
                                    <w:div w:id="612519625">
                                      <w:marLeft w:val="0"/>
                                      <w:marRight w:val="0"/>
                                      <w:marTop w:val="0"/>
                                      <w:marBottom w:val="0"/>
                                      <w:divBdr>
                                        <w:top w:val="none" w:sz="0" w:space="0" w:color="auto"/>
                                        <w:left w:val="none" w:sz="0" w:space="0" w:color="auto"/>
                                        <w:bottom w:val="none" w:sz="0" w:space="0" w:color="auto"/>
                                        <w:right w:val="none" w:sz="0" w:space="0" w:color="auto"/>
                                      </w:divBdr>
                                    </w:div>
                                    <w:div w:id="612519626">
                                      <w:marLeft w:val="0"/>
                                      <w:marRight w:val="0"/>
                                      <w:marTop w:val="0"/>
                                      <w:marBottom w:val="0"/>
                                      <w:divBdr>
                                        <w:top w:val="none" w:sz="0" w:space="0" w:color="auto"/>
                                        <w:left w:val="none" w:sz="0" w:space="0" w:color="auto"/>
                                        <w:bottom w:val="none" w:sz="0" w:space="0" w:color="auto"/>
                                        <w:right w:val="none" w:sz="0" w:space="0" w:color="auto"/>
                                      </w:divBdr>
                                    </w:div>
                                    <w:div w:id="612519627">
                                      <w:marLeft w:val="0"/>
                                      <w:marRight w:val="0"/>
                                      <w:marTop w:val="0"/>
                                      <w:marBottom w:val="0"/>
                                      <w:divBdr>
                                        <w:top w:val="none" w:sz="0" w:space="0" w:color="auto"/>
                                        <w:left w:val="none" w:sz="0" w:space="0" w:color="auto"/>
                                        <w:bottom w:val="none" w:sz="0" w:space="0" w:color="auto"/>
                                        <w:right w:val="none" w:sz="0" w:space="0" w:color="auto"/>
                                      </w:divBdr>
                                    </w:div>
                                    <w:div w:id="612519628">
                                      <w:marLeft w:val="0"/>
                                      <w:marRight w:val="0"/>
                                      <w:marTop w:val="0"/>
                                      <w:marBottom w:val="0"/>
                                      <w:divBdr>
                                        <w:top w:val="none" w:sz="0" w:space="0" w:color="auto"/>
                                        <w:left w:val="none" w:sz="0" w:space="0" w:color="auto"/>
                                        <w:bottom w:val="none" w:sz="0" w:space="0" w:color="auto"/>
                                        <w:right w:val="none" w:sz="0" w:space="0" w:color="auto"/>
                                      </w:divBdr>
                                    </w:div>
                                    <w:div w:id="612519629">
                                      <w:marLeft w:val="0"/>
                                      <w:marRight w:val="0"/>
                                      <w:marTop w:val="0"/>
                                      <w:marBottom w:val="0"/>
                                      <w:divBdr>
                                        <w:top w:val="none" w:sz="0" w:space="0" w:color="auto"/>
                                        <w:left w:val="none" w:sz="0" w:space="0" w:color="auto"/>
                                        <w:bottom w:val="none" w:sz="0" w:space="0" w:color="auto"/>
                                        <w:right w:val="none" w:sz="0" w:space="0" w:color="auto"/>
                                      </w:divBdr>
                                    </w:div>
                                    <w:div w:id="612519630">
                                      <w:marLeft w:val="0"/>
                                      <w:marRight w:val="0"/>
                                      <w:marTop w:val="0"/>
                                      <w:marBottom w:val="0"/>
                                      <w:divBdr>
                                        <w:top w:val="none" w:sz="0" w:space="0" w:color="auto"/>
                                        <w:left w:val="none" w:sz="0" w:space="0" w:color="auto"/>
                                        <w:bottom w:val="none" w:sz="0" w:space="0" w:color="auto"/>
                                        <w:right w:val="none" w:sz="0" w:space="0" w:color="auto"/>
                                      </w:divBdr>
                                    </w:div>
                                    <w:div w:id="612519631">
                                      <w:marLeft w:val="0"/>
                                      <w:marRight w:val="0"/>
                                      <w:marTop w:val="0"/>
                                      <w:marBottom w:val="0"/>
                                      <w:divBdr>
                                        <w:top w:val="none" w:sz="0" w:space="0" w:color="auto"/>
                                        <w:left w:val="none" w:sz="0" w:space="0" w:color="auto"/>
                                        <w:bottom w:val="none" w:sz="0" w:space="0" w:color="auto"/>
                                        <w:right w:val="none" w:sz="0" w:space="0" w:color="auto"/>
                                      </w:divBdr>
                                    </w:div>
                                    <w:div w:id="612519632">
                                      <w:marLeft w:val="0"/>
                                      <w:marRight w:val="0"/>
                                      <w:marTop w:val="0"/>
                                      <w:marBottom w:val="0"/>
                                      <w:divBdr>
                                        <w:top w:val="none" w:sz="0" w:space="0" w:color="auto"/>
                                        <w:left w:val="none" w:sz="0" w:space="0" w:color="auto"/>
                                        <w:bottom w:val="none" w:sz="0" w:space="0" w:color="auto"/>
                                        <w:right w:val="none" w:sz="0" w:space="0" w:color="auto"/>
                                      </w:divBdr>
                                    </w:div>
                                    <w:div w:id="612519633">
                                      <w:marLeft w:val="0"/>
                                      <w:marRight w:val="0"/>
                                      <w:marTop w:val="0"/>
                                      <w:marBottom w:val="0"/>
                                      <w:divBdr>
                                        <w:top w:val="none" w:sz="0" w:space="0" w:color="auto"/>
                                        <w:left w:val="none" w:sz="0" w:space="0" w:color="auto"/>
                                        <w:bottom w:val="none" w:sz="0" w:space="0" w:color="auto"/>
                                        <w:right w:val="none" w:sz="0" w:space="0" w:color="auto"/>
                                      </w:divBdr>
                                    </w:div>
                                    <w:div w:id="612519634">
                                      <w:marLeft w:val="0"/>
                                      <w:marRight w:val="0"/>
                                      <w:marTop w:val="0"/>
                                      <w:marBottom w:val="0"/>
                                      <w:divBdr>
                                        <w:top w:val="none" w:sz="0" w:space="0" w:color="auto"/>
                                        <w:left w:val="none" w:sz="0" w:space="0" w:color="auto"/>
                                        <w:bottom w:val="none" w:sz="0" w:space="0" w:color="auto"/>
                                        <w:right w:val="none" w:sz="0" w:space="0" w:color="auto"/>
                                      </w:divBdr>
                                    </w:div>
                                    <w:div w:id="612519635">
                                      <w:marLeft w:val="0"/>
                                      <w:marRight w:val="0"/>
                                      <w:marTop w:val="0"/>
                                      <w:marBottom w:val="0"/>
                                      <w:divBdr>
                                        <w:top w:val="none" w:sz="0" w:space="0" w:color="auto"/>
                                        <w:left w:val="none" w:sz="0" w:space="0" w:color="auto"/>
                                        <w:bottom w:val="none" w:sz="0" w:space="0" w:color="auto"/>
                                        <w:right w:val="none" w:sz="0" w:space="0" w:color="auto"/>
                                      </w:divBdr>
                                    </w:div>
                                    <w:div w:id="612519636">
                                      <w:marLeft w:val="0"/>
                                      <w:marRight w:val="0"/>
                                      <w:marTop w:val="0"/>
                                      <w:marBottom w:val="0"/>
                                      <w:divBdr>
                                        <w:top w:val="none" w:sz="0" w:space="0" w:color="auto"/>
                                        <w:left w:val="none" w:sz="0" w:space="0" w:color="auto"/>
                                        <w:bottom w:val="none" w:sz="0" w:space="0" w:color="auto"/>
                                        <w:right w:val="none" w:sz="0" w:space="0" w:color="auto"/>
                                      </w:divBdr>
                                    </w:div>
                                    <w:div w:id="612519637">
                                      <w:marLeft w:val="0"/>
                                      <w:marRight w:val="0"/>
                                      <w:marTop w:val="0"/>
                                      <w:marBottom w:val="0"/>
                                      <w:divBdr>
                                        <w:top w:val="none" w:sz="0" w:space="0" w:color="auto"/>
                                        <w:left w:val="none" w:sz="0" w:space="0" w:color="auto"/>
                                        <w:bottom w:val="none" w:sz="0" w:space="0" w:color="auto"/>
                                        <w:right w:val="none" w:sz="0" w:space="0" w:color="auto"/>
                                      </w:divBdr>
                                    </w:div>
                                    <w:div w:id="612519638">
                                      <w:marLeft w:val="0"/>
                                      <w:marRight w:val="0"/>
                                      <w:marTop w:val="0"/>
                                      <w:marBottom w:val="0"/>
                                      <w:divBdr>
                                        <w:top w:val="none" w:sz="0" w:space="0" w:color="auto"/>
                                        <w:left w:val="none" w:sz="0" w:space="0" w:color="auto"/>
                                        <w:bottom w:val="none" w:sz="0" w:space="0" w:color="auto"/>
                                        <w:right w:val="none" w:sz="0" w:space="0" w:color="auto"/>
                                      </w:divBdr>
                                    </w:div>
                                    <w:div w:id="612519639">
                                      <w:marLeft w:val="0"/>
                                      <w:marRight w:val="0"/>
                                      <w:marTop w:val="0"/>
                                      <w:marBottom w:val="0"/>
                                      <w:divBdr>
                                        <w:top w:val="none" w:sz="0" w:space="0" w:color="auto"/>
                                        <w:left w:val="none" w:sz="0" w:space="0" w:color="auto"/>
                                        <w:bottom w:val="none" w:sz="0" w:space="0" w:color="auto"/>
                                        <w:right w:val="none" w:sz="0" w:space="0" w:color="auto"/>
                                      </w:divBdr>
                                    </w:div>
                                    <w:div w:id="612519640">
                                      <w:marLeft w:val="0"/>
                                      <w:marRight w:val="0"/>
                                      <w:marTop w:val="0"/>
                                      <w:marBottom w:val="0"/>
                                      <w:divBdr>
                                        <w:top w:val="none" w:sz="0" w:space="0" w:color="auto"/>
                                        <w:left w:val="none" w:sz="0" w:space="0" w:color="auto"/>
                                        <w:bottom w:val="none" w:sz="0" w:space="0" w:color="auto"/>
                                        <w:right w:val="none" w:sz="0" w:space="0" w:color="auto"/>
                                      </w:divBdr>
                                    </w:div>
                                    <w:div w:id="612519641">
                                      <w:marLeft w:val="0"/>
                                      <w:marRight w:val="0"/>
                                      <w:marTop w:val="0"/>
                                      <w:marBottom w:val="0"/>
                                      <w:divBdr>
                                        <w:top w:val="none" w:sz="0" w:space="0" w:color="auto"/>
                                        <w:left w:val="none" w:sz="0" w:space="0" w:color="auto"/>
                                        <w:bottom w:val="none" w:sz="0" w:space="0" w:color="auto"/>
                                        <w:right w:val="none" w:sz="0" w:space="0" w:color="auto"/>
                                      </w:divBdr>
                                    </w:div>
                                    <w:div w:id="612519642">
                                      <w:marLeft w:val="0"/>
                                      <w:marRight w:val="0"/>
                                      <w:marTop w:val="0"/>
                                      <w:marBottom w:val="0"/>
                                      <w:divBdr>
                                        <w:top w:val="none" w:sz="0" w:space="0" w:color="auto"/>
                                        <w:left w:val="none" w:sz="0" w:space="0" w:color="auto"/>
                                        <w:bottom w:val="none" w:sz="0" w:space="0" w:color="auto"/>
                                        <w:right w:val="none" w:sz="0" w:space="0" w:color="auto"/>
                                      </w:divBdr>
                                    </w:div>
                                    <w:div w:id="612519643">
                                      <w:marLeft w:val="0"/>
                                      <w:marRight w:val="0"/>
                                      <w:marTop w:val="0"/>
                                      <w:marBottom w:val="0"/>
                                      <w:divBdr>
                                        <w:top w:val="none" w:sz="0" w:space="0" w:color="auto"/>
                                        <w:left w:val="none" w:sz="0" w:space="0" w:color="auto"/>
                                        <w:bottom w:val="none" w:sz="0" w:space="0" w:color="auto"/>
                                        <w:right w:val="none" w:sz="0" w:space="0" w:color="auto"/>
                                      </w:divBdr>
                                    </w:div>
                                    <w:div w:id="612519644">
                                      <w:marLeft w:val="0"/>
                                      <w:marRight w:val="0"/>
                                      <w:marTop w:val="0"/>
                                      <w:marBottom w:val="0"/>
                                      <w:divBdr>
                                        <w:top w:val="none" w:sz="0" w:space="0" w:color="auto"/>
                                        <w:left w:val="none" w:sz="0" w:space="0" w:color="auto"/>
                                        <w:bottom w:val="none" w:sz="0" w:space="0" w:color="auto"/>
                                        <w:right w:val="none" w:sz="0" w:space="0" w:color="auto"/>
                                      </w:divBdr>
                                    </w:div>
                                    <w:div w:id="612519645">
                                      <w:marLeft w:val="0"/>
                                      <w:marRight w:val="0"/>
                                      <w:marTop w:val="0"/>
                                      <w:marBottom w:val="0"/>
                                      <w:divBdr>
                                        <w:top w:val="none" w:sz="0" w:space="0" w:color="auto"/>
                                        <w:left w:val="none" w:sz="0" w:space="0" w:color="auto"/>
                                        <w:bottom w:val="none" w:sz="0" w:space="0" w:color="auto"/>
                                        <w:right w:val="none" w:sz="0" w:space="0" w:color="auto"/>
                                      </w:divBdr>
                                    </w:div>
                                    <w:div w:id="612519646">
                                      <w:marLeft w:val="0"/>
                                      <w:marRight w:val="0"/>
                                      <w:marTop w:val="0"/>
                                      <w:marBottom w:val="0"/>
                                      <w:divBdr>
                                        <w:top w:val="none" w:sz="0" w:space="0" w:color="auto"/>
                                        <w:left w:val="none" w:sz="0" w:space="0" w:color="auto"/>
                                        <w:bottom w:val="none" w:sz="0" w:space="0" w:color="auto"/>
                                        <w:right w:val="none" w:sz="0" w:space="0" w:color="auto"/>
                                      </w:divBdr>
                                    </w:div>
                                    <w:div w:id="612519647">
                                      <w:marLeft w:val="0"/>
                                      <w:marRight w:val="0"/>
                                      <w:marTop w:val="0"/>
                                      <w:marBottom w:val="0"/>
                                      <w:divBdr>
                                        <w:top w:val="none" w:sz="0" w:space="0" w:color="auto"/>
                                        <w:left w:val="none" w:sz="0" w:space="0" w:color="auto"/>
                                        <w:bottom w:val="none" w:sz="0" w:space="0" w:color="auto"/>
                                        <w:right w:val="none" w:sz="0" w:space="0" w:color="auto"/>
                                      </w:divBdr>
                                    </w:div>
                                    <w:div w:id="612519648">
                                      <w:marLeft w:val="0"/>
                                      <w:marRight w:val="0"/>
                                      <w:marTop w:val="0"/>
                                      <w:marBottom w:val="0"/>
                                      <w:divBdr>
                                        <w:top w:val="none" w:sz="0" w:space="0" w:color="auto"/>
                                        <w:left w:val="none" w:sz="0" w:space="0" w:color="auto"/>
                                        <w:bottom w:val="none" w:sz="0" w:space="0" w:color="auto"/>
                                        <w:right w:val="none" w:sz="0" w:space="0" w:color="auto"/>
                                      </w:divBdr>
                                    </w:div>
                                    <w:div w:id="612519649">
                                      <w:marLeft w:val="0"/>
                                      <w:marRight w:val="0"/>
                                      <w:marTop w:val="0"/>
                                      <w:marBottom w:val="0"/>
                                      <w:divBdr>
                                        <w:top w:val="none" w:sz="0" w:space="0" w:color="auto"/>
                                        <w:left w:val="none" w:sz="0" w:space="0" w:color="auto"/>
                                        <w:bottom w:val="none" w:sz="0" w:space="0" w:color="auto"/>
                                        <w:right w:val="none" w:sz="0" w:space="0" w:color="auto"/>
                                      </w:divBdr>
                                    </w:div>
                                    <w:div w:id="612519650">
                                      <w:marLeft w:val="0"/>
                                      <w:marRight w:val="0"/>
                                      <w:marTop w:val="0"/>
                                      <w:marBottom w:val="0"/>
                                      <w:divBdr>
                                        <w:top w:val="none" w:sz="0" w:space="0" w:color="auto"/>
                                        <w:left w:val="none" w:sz="0" w:space="0" w:color="auto"/>
                                        <w:bottom w:val="none" w:sz="0" w:space="0" w:color="auto"/>
                                        <w:right w:val="none" w:sz="0" w:space="0" w:color="auto"/>
                                      </w:divBdr>
                                    </w:div>
                                    <w:div w:id="612519651">
                                      <w:marLeft w:val="0"/>
                                      <w:marRight w:val="0"/>
                                      <w:marTop w:val="0"/>
                                      <w:marBottom w:val="0"/>
                                      <w:divBdr>
                                        <w:top w:val="none" w:sz="0" w:space="0" w:color="auto"/>
                                        <w:left w:val="none" w:sz="0" w:space="0" w:color="auto"/>
                                        <w:bottom w:val="none" w:sz="0" w:space="0" w:color="auto"/>
                                        <w:right w:val="none" w:sz="0" w:space="0" w:color="auto"/>
                                      </w:divBdr>
                                    </w:div>
                                    <w:div w:id="612519652">
                                      <w:marLeft w:val="0"/>
                                      <w:marRight w:val="0"/>
                                      <w:marTop w:val="0"/>
                                      <w:marBottom w:val="0"/>
                                      <w:divBdr>
                                        <w:top w:val="none" w:sz="0" w:space="0" w:color="auto"/>
                                        <w:left w:val="none" w:sz="0" w:space="0" w:color="auto"/>
                                        <w:bottom w:val="none" w:sz="0" w:space="0" w:color="auto"/>
                                        <w:right w:val="none" w:sz="0" w:space="0" w:color="auto"/>
                                      </w:divBdr>
                                    </w:div>
                                    <w:div w:id="612519653">
                                      <w:marLeft w:val="0"/>
                                      <w:marRight w:val="0"/>
                                      <w:marTop w:val="0"/>
                                      <w:marBottom w:val="0"/>
                                      <w:divBdr>
                                        <w:top w:val="none" w:sz="0" w:space="0" w:color="auto"/>
                                        <w:left w:val="none" w:sz="0" w:space="0" w:color="auto"/>
                                        <w:bottom w:val="none" w:sz="0" w:space="0" w:color="auto"/>
                                        <w:right w:val="none" w:sz="0" w:space="0" w:color="auto"/>
                                      </w:divBdr>
                                    </w:div>
                                    <w:div w:id="612519654">
                                      <w:marLeft w:val="0"/>
                                      <w:marRight w:val="0"/>
                                      <w:marTop w:val="0"/>
                                      <w:marBottom w:val="0"/>
                                      <w:divBdr>
                                        <w:top w:val="none" w:sz="0" w:space="0" w:color="auto"/>
                                        <w:left w:val="none" w:sz="0" w:space="0" w:color="auto"/>
                                        <w:bottom w:val="none" w:sz="0" w:space="0" w:color="auto"/>
                                        <w:right w:val="none" w:sz="0" w:space="0" w:color="auto"/>
                                      </w:divBdr>
                                    </w:div>
                                    <w:div w:id="612519655">
                                      <w:marLeft w:val="0"/>
                                      <w:marRight w:val="0"/>
                                      <w:marTop w:val="0"/>
                                      <w:marBottom w:val="0"/>
                                      <w:divBdr>
                                        <w:top w:val="none" w:sz="0" w:space="0" w:color="auto"/>
                                        <w:left w:val="none" w:sz="0" w:space="0" w:color="auto"/>
                                        <w:bottom w:val="none" w:sz="0" w:space="0" w:color="auto"/>
                                        <w:right w:val="none" w:sz="0" w:space="0" w:color="auto"/>
                                      </w:divBdr>
                                    </w:div>
                                    <w:div w:id="612519656">
                                      <w:marLeft w:val="0"/>
                                      <w:marRight w:val="0"/>
                                      <w:marTop w:val="0"/>
                                      <w:marBottom w:val="0"/>
                                      <w:divBdr>
                                        <w:top w:val="none" w:sz="0" w:space="0" w:color="auto"/>
                                        <w:left w:val="none" w:sz="0" w:space="0" w:color="auto"/>
                                        <w:bottom w:val="none" w:sz="0" w:space="0" w:color="auto"/>
                                        <w:right w:val="none" w:sz="0" w:space="0" w:color="auto"/>
                                      </w:divBdr>
                                    </w:div>
                                    <w:div w:id="612519657">
                                      <w:marLeft w:val="0"/>
                                      <w:marRight w:val="0"/>
                                      <w:marTop w:val="0"/>
                                      <w:marBottom w:val="0"/>
                                      <w:divBdr>
                                        <w:top w:val="none" w:sz="0" w:space="0" w:color="auto"/>
                                        <w:left w:val="none" w:sz="0" w:space="0" w:color="auto"/>
                                        <w:bottom w:val="none" w:sz="0" w:space="0" w:color="auto"/>
                                        <w:right w:val="none" w:sz="0" w:space="0" w:color="auto"/>
                                      </w:divBdr>
                                    </w:div>
                                    <w:div w:id="612519658">
                                      <w:marLeft w:val="0"/>
                                      <w:marRight w:val="0"/>
                                      <w:marTop w:val="0"/>
                                      <w:marBottom w:val="0"/>
                                      <w:divBdr>
                                        <w:top w:val="none" w:sz="0" w:space="0" w:color="auto"/>
                                        <w:left w:val="none" w:sz="0" w:space="0" w:color="auto"/>
                                        <w:bottom w:val="none" w:sz="0" w:space="0" w:color="auto"/>
                                        <w:right w:val="none" w:sz="0" w:space="0" w:color="auto"/>
                                      </w:divBdr>
                                    </w:div>
                                    <w:div w:id="612519660">
                                      <w:marLeft w:val="0"/>
                                      <w:marRight w:val="0"/>
                                      <w:marTop w:val="0"/>
                                      <w:marBottom w:val="0"/>
                                      <w:divBdr>
                                        <w:top w:val="none" w:sz="0" w:space="0" w:color="auto"/>
                                        <w:left w:val="none" w:sz="0" w:space="0" w:color="auto"/>
                                        <w:bottom w:val="none" w:sz="0" w:space="0" w:color="auto"/>
                                        <w:right w:val="none" w:sz="0" w:space="0" w:color="auto"/>
                                      </w:divBdr>
                                    </w:div>
                                    <w:div w:id="612519661">
                                      <w:marLeft w:val="0"/>
                                      <w:marRight w:val="0"/>
                                      <w:marTop w:val="0"/>
                                      <w:marBottom w:val="0"/>
                                      <w:divBdr>
                                        <w:top w:val="none" w:sz="0" w:space="0" w:color="auto"/>
                                        <w:left w:val="none" w:sz="0" w:space="0" w:color="auto"/>
                                        <w:bottom w:val="none" w:sz="0" w:space="0" w:color="auto"/>
                                        <w:right w:val="none" w:sz="0" w:space="0" w:color="auto"/>
                                      </w:divBdr>
                                    </w:div>
                                    <w:div w:id="612519662">
                                      <w:marLeft w:val="0"/>
                                      <w:marRight w:val="0"/>
                                      <w:marTop w:val="0"/>
                                      <w:marBottom w:val="0"/>
                                      <w:divBdr>
                                        <w:top w:val="none" w:sz="0" w:space="0" w:color="auto"/>
                                        <w:left w:val="none" w:sz="0" w:space="0" w:color="auto"/>
                                        <w:bottom w:val="none" w:sz="0" w:space="0" w:color="auto"/>
                                        <w:right w:val="none" w:sz="0" w:space="0" w:color="auto"/>
                                      </w:divBdr>
                                    </w:div>
                                    <w:div w:id="612519663">
                                      <w:marLeft w:val="0"/>
                                      <w:marRight w:val="0"/>
                                      <w:marTop w:val="0"/>
                                      <w:marBottom w:val="0"/>
                                      <w:divBdr>
                                        <w:top w:val="none" w:sz="0" w:space="0" w:color="auto"/>
                                        <w:left w:val="none" w:sz="0" w:space="0" w:color="auto"/>
                                        <w:bottom w:val="none" w:sz="0" w:space="0" w:color="auto"/>
                                        <w:right w:val="none" w:sz="0" w:space="0" w:color="auto"/>
                                      </w:divBdr>
                                    </w:div>
                                    <w:div w:id="612519664">
                                      <w:marLeft w:val="0"/>
                                      <w:marRight w:val="0"/>
                                      <w:marTop w:val="0"/>
                                      <w:marBottom w:val="0"/>
                                      <w:divBdr>
                                        <w:top w:val="none" w:sz="0" w:space="0" w:color="auto"/>
                                        <w:left w:val="none" w:sz="0" w:space="0" w:color="auto"/>
                                        <w:bottom w:val="none" w:sz="0" w:space="0" w:color="auto"/>
                                        <w:right w:val="none" w:sz="0" w:space="0" w:color="auto"/>
                                      </w:divBdr>
                                    </w:div>
                                    <w:div w:id="612519665">
                                      <w:marLeft w:val="0"/>
                                      <w:marRight w:val="0"/>
                                      <w:marTop w:val="0"/>
                                      <w:marBottom w:val="0"/>
                                      <w:divBdr>
                                        <w:top w:val="none" w:sz="0" w:space="0" w:color="auto"/>
                                        <w:left w:val="none" w:sz="0" w:space="0" w:color="auto"/>
                                        <w:bottom w:val="none" w:sz="0" w:space="0" w:color="auto"/>
                                        <w:right w:val="none" w:sz="0" w:space="0" w:color="auto"/>
                                      </w:divBdr>
                                    </w:div>
                                    <w:div w:id="612519666">
                                      <w:marLeft w:val="0"/>
                                      <w:marRight w:val="0"/>
                                      <w:marTop w:val="0"/>
                                      <w:marBottom w:val="0"/>
                                      <w:divBdr>
                                        <w:top w:val="none" w:sz="0" w:space="0" w:color="auto"/>
                                        <w:left w:val="none" w:sz="0" w:space="0" w:color="auto"/>
                                        <w:bottom w:val="none" w:sz="0" w:space="0" w:color="auto"/>
                                        <w:right w:val="none" w:sz="0" w:space="0" w:color="auto"/>
                                      </w:divBdr>
                                    </w:div>
                                    <w:div w:id="612519667">
                                      <w:marLeft w:val="0"/>
                                      <w:marRight w:val="0"/>
                                      <w:marTop w:val="0"/>
                                      <w:marBottom w:val="0"/>
                                      <w:divBdr>
                                        <w:top w:val="none" w:sz="0" w:space="0" w:color="auto"/>
                                        <w:left w:val="none" w:sz="0" w:space="0" w:color="auto"/>
                                        <w:bottom w:val="none" w:sz="0" w:space="0" w:color="auto"/>
                                        <w:right w:val="none" w:sz="0" w:space="0" w:color="auto"/>
                                      </w:divBdr>
                                    </w:div>
                                    <w:div w:id="612519668">
                                      <w:marLeft w:val="0"/>
                                      <w:marRight w:val="0"/>
                                      <w:marTop w:val="0"/>
                                      <w:marBottom w:val="0"/>
                                      <w:divBdr>
                                        <w:top w:val="none" w:sz="0" w:space="0" w:color="auto"/>
                                        <w:left w:val="none" w:sz="0" w:space="0" w:color="auto"/>
                                        <w:bottom w:val="none" w:sz="0" w:space="0" w:color="auto"/>
                                        <w:right w:val="none" w:sz="0" w:space="0" w:color="auto"/>
                                      </w:divBdr>
                                    </w:div>
                                    <w:div w:id="612519669">
                                      <w:marLeft w:val="0"/>
                                      <w:marRight w:val="0"/>
                                      <w:marTop w:val="0"/>
                                      <w:marBottom w:val="0"/>
                                      <w:divBdr>
                                        <w:top w:val="none" w:sz="0" w:space="0" w:color="auto"/>
                                        <w:left w:val="none" w:sz="0" w:space="0" w:color="auto"/>
                                        <w:bottom w:val="none" w:sz="0" w:space="0" w:color="auto"/>
                                        <w:right w:val="none" w:sz="0" w:space="0" w:color="auto"/>
                                      </w:divBdr>
                                    </w:div>
                                    <w:div w:id="612519670">
                                      <w:marLeft w:val="0"/>
                                      <w:marRight w:val="0"/>
                                      <w:marTop w:val="0"/>
                                      <w:marBottom w:val="0"/>
                                      <w:divBdr>
                                        <w:top w:val="none" w:sz="0" w:space="0" w:color="auto"/>
                                        <w:left w:val="none" w:sz="0" w:space="0" w:color="auto"/>
                                        <w:bottom w:val="none" w:sz="0" w:space="0" w:color="auto"/>
                                        <w:right w:val="none" w:sz="0" w:space="0" w:color="auto"/>
                                      </w:divBdr>
                                    </w:div>
                                    <w:div w:id="612519671">
                                      <w:marLeft w:val="0"/>
                                      <w:marRight w:val="0"/>
                                      <w:marTop w:val="0"/>
                                      <w:marBottom w:val="0"/>
                                      <w:divBdr>
                                        <w:top w:val="none" w:sz="0" w:space="0" w:color="auto"/>
                                        <w:left w:val="none" w:sz="0" w:space="0" w:color="auto"/>
                                        <w:bottom w:val="none" w:sz="0" w:space="0" w:color="auto"/>
                                        <w:right w:val="none" w:sz="0" w:space="0" w:color="auto"/>
                                      </w:divBdr>
                                    </w:div>
                                    <w:div w:id="612519672">
                                      <w:marLeft w:val="0"/>
                                      <w:marRight w:val="0"/>
                                      <w:marTop w:val="0"/>
                                      <w:marBottom w:val="0"/>
                                      <w:divBdr>
                                        <w:top w:val="none" w:sz="0" w:space="0" w:color="auto"/>
                                        <w:left w:val="none" w:sz="0" w:space="0" w:color="auto"/>
                                        <w:bottom w:val="none" w:sz="0" w:space="0" w:color="auto"/>
                                        <w:right w:val="none" w:sz="0" w:space="0" w:color="auto"/>
                                      </w:divBdr>
                                    </w:div>
                                    <w:div w:id="612519673">
                                      <w:marLeft w:val="0"/>
                                      <w:marRight w:val="0"/>
                                      <w:marTop w:val="0"/>
                                      <w:marBottom w:val="0"/>
                                      <w:divBdr>
                                        <w:top w:val="none" w:sz="0" w:space="0" w:color="auto"/>
                                        <w:left w:val="none" w:sz="0" w:space="0" w:color="auto"/>
                                        <w:bottom w:val="none" w:sz="0" w:space="0" w:color="auto"/>
                                        <w:right w:val="none" w:sz="0" w:space="0" w:color="auto"/>
                                      </w:divBdr>
                                    </w:div>
                                    <w:div w:id="612519674">
                                      <w:marLeft w:val="0"/>
                                      <w:marRight w:val="0"/>
                                      <w:marTop w:val="0"/>
                                      <w:marBottom w:val="0"/>
                                      <w:divBdr>
                                        <w:top w:val="none" w:sz="0" w:space="0" w:color="auto"/>
                                        <w:left w:val="none" w:sz="0" w:space="0" w:color="auto"/>
                                        <w:bottom w:val="none" w:sz="0" w:space="0" w:color="auto"/>
                                        <w:right w:val="none" w:sz="0" w:space="0" w:color="auto"/>
                                      </w:divBdr>
                                    </w:div>
                                    <w:div w:id="612519675">
                                      <w:marLeft w:val="0"/>
                                      <w:marRight w:val="0"/>
                                      <w:marTop w:val="0"/>
                                      <w:marBottom w:val="0"/>
                                      <w:divBdr>
                                        <w:top w:val="none" w:sz="0" w:space="0" w:color="auto"/>
                                        <w:left w:val="none" w:sz="0" w:space="0" w:color="auto"/>
                                        <w:bottom w:val="none" w:sz="0" w:space="0" w:color="auto"/>
                                        <w:right w:val="none" w:sz="0" w:space="0" w:color="auto"/>
                                      </w:divBdr>
                                    </w:div>
                                    <w:div w:id="612519676">
                                      <w:marLeft w:val="0"/>
                                      <w:marRight w:val="0"/>
                                      <w:marTop w:val="0"/>
                                      <w:marBottom w:val="0"/>
                                      <w:divBdr>
                                        <w:top w:val="none" w:sz="0" w:space="0" w:color="auto"/>
                                        <w:left w:val="none" w:sz="0" w:space="0" w:color="auto"/>
                                        <w:bottom w:val="none" w:sz="0" w:space="0" w:color="auto"/>
                                        <w:right w:val="none" w:sz="0" w:space="0" w:color="auto"/>
                                      </w:divBdr>
                                    </w:div>
                                    <w:div w:id="612519677">
                                      <w:marLeft w:val="0"/>
                                      <w:marRight w:val="0"/>
                                      <w:marTop w:val="0"/>
                                      <w:marBottom w:val="0"/>
                                      <w:divBdr>
                                        <w:top w:val="none" w:sz="0" w:space="0" w:color="auto"/>
                                        <w:left w:val="none" w:sz="0" w:space="0" w:color="auto"/>
                                        <w:bottom w:val="none" w:sz="0" w:space="0" w:color="auto"/>
                                        <w:right w:val="none" w:sz="0" w:space="0" w:color="auto"/>
                                      </w:divBdr>
                                    </w:div>
                                    <w:div w:id="612519678">
                                      <w:marLeft w:val="0"/>
                                      <w:marRight w:val="0"/>
                                      <w:marTop w:val="0"/>
                                      <w:marBottom w:val="0"/>
                                      <w:divBdr>
                                        <w:top w:val="none" w:sz="0" w:space="0" w:color="auto"/>
                                        <w:left w:val="none" w:sz="0" w:space="0" w:color="auto"/>
                                        <w:bottom w:val="none" w:sz="0" w:space="0" w:color="auto"/>
                                        <w:right w:val="none" w:sz="0" w:space="0" w:color="auto"/>
                                      </w:divBdr>
                                    </w:div>
                                    <w:div w:id="612519679">
                                      <w:marLeft w:val="0"/>
                                      <w:marRight w:val="0"/>
                                      <w:marTop w:val="0"/>
                                      <w:marBottom w:val="0"/>
                                      <w:divBdr>
                                        <w:top w:val="none" w:sz="0" w:space="0" w:color="auto"/>
                                        <w:left w:val="none" w:sz="0" w:space="0" w:color="auto"/>
                                        <w:bottom w:val="none" w:sz="0" w:space="0" w:color="auto"/>
                                        <w:right w:val="none" w:sz="0" w:space="0" w:color="auto"/>
                                      </w:divBdr>
                                    </w:div>
                                    <w:div w:id="612519680">
                                      <w:marLeft w:val="0"/>
                                      <w:marRight w:val="0"/>
                                      <w:marTop w:val="0"/>
                                      <w:marBottom w:val="0"/>
                                      <w:divBdr>
                                        <w:top w:val="none" w:sz="0" w:space="0" w:color="auto"/>
                                        <w:left w:val="none" w:sz="0" w:space="0" w:color="auto"/>
                                        <w:bottom w:val="none" w:sz="0" w:space="0" w:color="auto"/>
                                        <w:right w:val="none" w:sz="0" w:space="0" w:color="auto"/>
                                      </w:divBdr>
                                    </w:div>
                                    <w:div w:id="612519681">
                                      <w:marLeft w:val="0"/>
                                      <w:marRight w:val="0"/>
                                      <w:marTop w:val="0"/>
                                      <w:marBottom w:val="0"/>
                                      <w:divBdr>
                                        <w:top w:val="none" w:sz="0" w:space="0" w:color="auto"/>
                                        <w:left w:val="none" w:sz="0" w:space="0" w:color="auto"/>
                                        <w:bottom w:val="none" w:sz="0" w:space="0" w:color="auto"/>
                                        <w:right w:val="none" w:sz="0" w:space="0" w:color="auto"/>
                                      </w:divBdr>
                                    </w:div>
                                    <w:div w:id="612519682">
                                      <w:marLeft w:val="0"/>
                                      <w:marRight w:val="0"/>
                                      <w:marTop w:val="0"/>
                                      <w:marBottom w:val="0"/>
                                      <w:divBdr>
                                        <w:top w:val="none" w:sz="0" w:space="0" w:color="auto"/>
                                        <w:left w:val="none" w:sz="0" w:space="0" w:color="auto"/>
                                        <w:bottom w:val="none" w:sz="0" w:space="0" w:color="auto"/>
                                        <w:right w:val="none" w:sz="0" w:space="0" w:color="auto"/>
                                      </w:divBdr>
                                    </w:div>
                                    <w:div w:id="612519683">
                                      <w:marLeft w:val="0"/>
                                      <w:marRight w:val="0"/>
                                      <w:marTop w:val="0"/>
                                      <w:marBottom w:val="0"/>
                                      <w:divBdr>
                                        <w:top w:val="none" w:sz="0" w:space="0" w:color="auto"/>
                                        <w:left w:val="none" w:sz="0" w:space="0" w:color="auto"/>
                                        <w:bottom w:val="none" w:sz="0" w:space="0" w:color="auto"/>
                                        <w:right w:val="none" w:sz="0" w:space="0" w:color="auto"/>
                                      </w:divBdr>
                                    </w:div>
                                    <w:div w:id="612519684">
                                      <w:marLeft w:val="0"/>
                                      <w:marRight w:val="0"/>
                                      <w:marTop w:val="0"/>
                                      <w:marBottom w:val="0"/>
                                      <w:divBdr>
                                        <w:top w:val="none" w:sz="0" w:space="0" w:color="auto"/>
                                        <w:left w:val="none" w:sz="0" w:space="0" w:color="auto"/>
                                        <w:bottom w:val="none" w:sz="0" w:space="0" w:color="auto"/>
                                        <w:right w:val="none" w:sz="0" w:space="0" w:color="auto"/>
                                      </w:divBdr>
                                    </w:div>
                                    <w:div w:id="612519685">
                                      <w:marLeft w:val="0"/>
                                      <w:marRight w:val="0"/>
                                      <w:marTop w:val="0"/>
                                      <w:marBottom w:val="0"/>
                                      <w:divBdr>
                                        <w:top w:val="none" w:sz="0" w:space="0" w:color="auto"/>
                                        <w:left w:val="none" w:sz="0" w:space="0" w:color="auto"/>
                                        <w:bottom w:val="none" w:sz="0" w:space="0" w:color="auto"/>
                                        <w:right w:val="none" w:sz="0" w:space="0" w:color="auto"/>
                                      </w:divBdr>
                                    </w:div>
                                    <w:div w:id="612519686">
                                      <w:marLeft w:val="0"/>
                                      <w:marRight w:val="0"/>
                                      <w:marTop w:val="0"/>
                                      <w:marBottom w:val="0"/>
                                      <w:divBdr>
                                        <w:top w:val="none" w:sz="0" w:space="0" w:color="auto"/>
                                        <w:left w:val="none" w:sz="0" w:space="0" w:color="auto"/>
                                        <w:bottom w:val="none" w:sz="0" w:space="0" w:color="auto"/>
                                        <w:right w:val="none" w:sz="0" w:space="0" w:color="auto"/>
                                      </w:divBdr>
                                    </w:div>
                                    <w:div w:id="612519687">
                                      <w:marLeft w:val="0"/>
                                      <w:marRight w:val="0"/>
                                      <w:marTop w:val="0"/>
                                      <w:marBottom w:val="0"/>
                                      <w:divBdr>
                                        <w:top w:val="none" w:sz="0" w:space="0" w:color="auto"/>
                                        <w:left w:val="none" w:sz="0" w:space="0" w:color="auto"/>
                                        <w:bottom w:val="none" w:sz="0" w:space="0" w:color="auto"/>
                                        <w:right w:val="none" w:sz="0" w:space="0" w:color="auto"/>
                                      </w:divBdr>
                                    </w:div>
                                    <w:div w:id="612519688">
                                      <w:marLeft w:val="0"/>
                                      <w:marRight w:val="0"/>
                                      <w:marTop w:val="0"/>
                                      <w:marBottom w:val="0"/>
                                      <w:divBdr>
                                        <w:top w:val="none" w:sz="0" w:space="0" w:color="auto"/>
                                        <w:left w:val="none" w:sz="0" w:space="0" w:color="auto"/>
                                        <w:bottom w:val="none" w:sz="0" w:space="0" w:color="auto"/>
                                        <w:right w:val="none" w:sz="0" w:space="0" w:color="auto"/>
                                      </w:divBdr>
                                    </w:div>
                                    <w:div w:id="612519689">
                                      <w:marLeft w:val="0"/>
                                      <w:marRight w:val="0"/>
                                      <w:marTop w:val="0"/>
                                      <w:marBottom w:val="0"/>
                                      <w:divBdr>
                                        <w:top w:val="none" w:sz="0" w:space="0" w:color="auto"/>
                                        <w:left w:val="none" w:sz="0" w:space="0" w:color="auto"/>
                                        <w:bottom w:val="none" w:sz="0" w:space="0" w:color="auto"/>
                                        <w:right w:val="none" w:sz="0" w:space="0" w:color="auto"/>
                                      </w:divBdr>
                                    </w:div>
                                    <w:div w:id="612519690">
                                      <w:marLeft w:val="0"/>
                                      <w:marRight w:val="0"/>
                                      <w:marTop w:val="0"/>
                                      <w:marBottom w:val="0"/>
                                      <w:divBdr>
                                        <w:top w:val="none" w:sz="0" w:space="0" w:color="auto"/>
                                        <w:left w:val="none" w:sz="0" w:space="0" w:color="auto"/>
                                        <w:bottom w:val="none" w:sz="0" w:space="0" w:color="auto"/>
                                        <w:right w:val="none" w:sz="0" w:space="0" w:color="auto"/>
                                      </w:divBdr>
                                    </w:div>
                                    <w:div w:id="612519691">
                                      <w:marLeft w:val="0"/>
                                      <w:marRight w:val="0"/>
                                      <w:marTop w:val="0"/>
                                      <w:marBottom w:val="0"/>
                                      <w:divBdr>
                                        <w:top w:val="none" w:sz="0" w:space="0" w:color="auto"/>
                                        <w:left w:val="none" w:sz="0" w:space="0" w:color="auto"/>
                                        <w:bottom w:val="none" w:sz="0" w:space="0" w:color="auto"/>
                                        <w:right w:val="none" w:sz="0" w:space="0" w:color="auto"/>
                                      </w:divBdr>
                                    </w:div>
                                    <w:div w:id="612519692">
                                      <w:marLeft w:val="0"/>
                                      <w:marRight w:val="0"/>
                                      <w:marTop w:val="0"/>
                                      <w:marBottom w:val="0"/>
                                      <w:divBdr>
                                        <w:top w:val="none" w:sz="0" w:space="0" w:color="auto"/>
                                        <w:left w:val="none" w:sz="0" w:space="0" w:color="auto"/>
                                        <w:bottom w:val="none" w:sz="0" w:space="0" w:color="auto"/>
                                        <w:right w:val="none" w:sz="0" w:space="0" w:color="auto"/>
                                      </w:divBdr>
                                    </w:div>
                                    <w:div w:id="612519693">
                                      <w:marLeft w:val="0"/>
                                      <w:marRight w:val="0"/>
                                      <w:marTop w:val="0"/>
                                      <w:marBottom w:val="0"/>
                                      <w:divBdr>
                                        <w:top w:val="none" w:sz="0" w:space="0" w:color="auto"/>
                                        <w:left w:val="none" w:sz="0" w:space="0" w:color="auto"/>
                                        <w:bottom w:val="none" w:sz="0" w:space="0" w:color="auto"/>
                                        <w:right w:val="none" w:sz="0" w:space="0" w:color="auto"/>
                                      </w:divBdr>
                                    </w:div>
                                    <w:div w:id="612519694">
                                      <w:marLeft w:val="0"/>
                                      <w:marRight w:val="0"/>
                                      <w:marTop w:val="0"/>
                                      <w:marBottom w:val="0"/>
                                      <w:divBdr>
                                        <w:top w:val="none" w:sz="0" w:space="0" w:color="auto"/>
                                        <w:left w:val="none" w:sz="0" w:space="0" w:color="auto"/>
                                        <w:bottom w:val="none" w:sz="0" w:space="0" w:color="auto"/>
                                        <w:right w:val="none" w:sz="0" w:space="0" w:color="auto"/>
                                      </w:divBdr>
                                    </w:div>
                                    <w:div w:id="612519695">
                                      <w:marLeft w:val="0"/>
                                      <w:marRight w:val="0"/>
                                      <w:marTop w:val="0"/>
                                      <w:marBottom w:val="0"/>
                                      <w:divBdr>
                                        <w:top w:val="none" w:sz="0" w:space="0" w:color="auto"/>
                                        <w:left w:val="none" w:sz="0" w:space="0" w:color="auto"/>
                                        <w:bottom w:val="none" w:sz="0" w:space="0" w:color="auto"/>
                                        <w:right w:val="none" w:sz="0" w:space="0" w:color="auto"/>
                                      </w:divBdr>
                                    </w:div>
                                    <w:div w:id="612519696">
                                      <w:marLeft w:val="0"/>
                                      <w:marRight w:val="0"/>
                                      <w:marTop w:val="0"/>
                                      <w:marBottom w:val="0"/>
                                      <w:divBdr>
                                        <w:top w:val="none" w:sz="0" w:space="0" w:color="auto"/>
                                        <w:left w:val="none" w:sz="0" w:space="0" w:color="auto"/>
                                        <w:bottom w:val="none" w:sz="0" w:space="0" w:color="auto"/>
                                        <w:right w:val="none" w:sz="0" w:space="0" w:color="auto"/>
                                      </w:divBdr>
                                    </w:div>
                                    <w:div w:id="612519697">
                                      <w:marLeft w:val="0"/>
                                      <w:marRight w:val="0"/>
                                      <w:marTop w:val="0"/>
                                      <w:marBottom w:val="0"/>
                                      <w:divBdr>
                                        <w:top w:val="none" w:sz="0" w:space="0" w:color="auto"/>
                                        <w:left w:val="none" w:sz="0" w:space="0" w:color="auto"/>
                                        <w:bottom w:val="none" w:sz="0" w:space="0" w:color="auto"/>
                                        <w:right w:val="none" w:sz="0" w:space="0" w:color="auto"/>
                                      </w:divBdr>
                                    </w:div>
                                    <w:div w:id="612519698">
                                      <w:marLeft w:val="0"/>
                                      <w:marRight w:val="0"/>
                                      <w:marTop w:val="0"/>
                                      <w:marBottom w:val="0"/>
                                      <w:divBdr>
                                        <w:top w:val="none" w:sz="0" w:space="0" w:color="auto"/>
                                        <w:left w:val="none" w:sz="0" w:space="0" w:color="auto"/>
                                        <w:bottom w:val="none" w:sz="0" w:space="0" w:color="auto"/>
                                        <w:right w:val="none" w:sz="0" w:space="0" w:color="auto"/>
                                      </w:divBdr>
                                    </w:div>
                                    <w:div w:id="612519699">
                                      <w:marLeft w:val="0"/>
                                      <w:marRight w:val="0"/>
                                      <w:marTop w:val="0"/>
                                      <w:marBottom w:val="0"/>
                                      <w:divBdr>
                                        <w:top w:val="none" w:sz="0" w:space="0" w:color="auto"/>
                                        <w:left w:val="none" w:sz="0" w:space="0" w:color="auto"/>
                                        <w:bottom w:val="none" w:sz="0" w:space="0" w:color="auto"/>
                                        <w:right w:val="none" w:sz="0" w:space="0" w:color="auto"/>
                                      </w:divBdr>
                                    </w:div>
                                    <w:div w:id="612519700">
                                      <w:marLeft w:val="0"/>
                                      <w:marRight w:val="0"/>
                                      <w:marTop w:val="0"/>
                                      <w:marBottom w:val="0"/>
                                      <w:divBdr>
                                        <w:top w:val="none" w:sz="0" w:space="0" w:color="auto"/>
                                        <w:left w:val="none" w:sz="0" w:space="0" w:color="auto"/>
                                        <w:bottom w:val="none" w:sz="0" w:space="0" w:color="auto"/>
                                        <w:right w:val="none" w:sz="0" w:space="0" w:color="auto"/>
                                      </w:divBdr>
                                    </w:div>
                                    <w:div w:id="612519701">
                                      <w:marLeft w:val="0"/>
                                      <w:marRight w:val="0"/>
                                      <w:marTop w:val="0"/>
                                      <w:marBottom w:val="0"/>
                                      <w:divBdr>
                                        <w:top w:val="none" w:sz="0" w:space="0" w:color="auto"/>
                                        <w:left w:val="none" w:sz="0" w:space="0" w:color="auto"/>
                                        <w:bottom w:val="none" w:sz="0" w:space="0" w:color="auto"/>
                                        <w:right w:val="none" w:sz="0" w:space="0" w:color="auto"/>
                                      </w:divBdr>
                                    </w:div>
                                    <w:div w:id="612519702">
                                      <w:marLeft w:val="0"/>
                                      <w:marRight w:val="0"/>
                                      <w:marTop w:val="0"/>
                                      <w:marBottom w:val="0"/>
                                      <w:divBdr>
                                        <w:top w:val="none" w:sz="0" w:space="0" w:color="auto"/>
                                        <w:left w:val="none" w:sz="0" w:space="0" w:color="auto"/>
                                        <w:bottom w:val="none" w:sz="0" w:space="0" w:color="auto"/>
                                        <w:right w:val="none" w:sz="0" w:space="0" w:color="auto"/>
                                      </w:divBdr>
                                    </w:div>
                                    <w:div w:id="612519703">
                                      <w:marLeft w:val="0"/>
                                      <w:marRight w:val="0"/>
                                      <w:marTop w:val="0"/>
                                      <w:marBottom w:val="0"/>
                                      <w:divBdr>
                                        <w:top w:val="none" w:sz="0" w:space="0" w:color="auto"/>
                                        <w:left w:val="none" w:sz="0" w:space="0" w:color="auto"/>
                                        <w:bottom w:val="none" w:sz="0" w:space="0" w:color="auto"/>
                                        <w:right w:val="none" w:sz="0" w:space="0" w:color="auto"/>
                                      </w:divBdr>
                                    </w:div>
                                    <w:div w:id="612519704">
                                      <w:marLeft w:val="0"/>
                                      <w:marRight w:val="0"/>
                                      <w:marTop w:val="0"/>
                                      <w:marBottom w:val="0"/>
                                      <w:divBdr>
                                        <w:top w:val="none" w:sz="0" w:space="0" w:color="auto"/>
                                        <w:left w:val="none" w:sz="0" w:space="0" w:color="auto"/>
                                        <w:bottom w:val="none" w:sz="0" w:space="0" w:color="auto"/>
                                        <w:right w:val="none" w:sz="0" w:space="0" w:color="auto"/>
                                      </w:divBdr>
                                    </w:div>
                                    <w:div w:id="612519705">
                                      <w:marLeft w:val="0"/>
                                      <w:marRight w:val="0"/>
                                      <w:marTop w:val="0"/>
                                      <w:marBottom w:val="0"/>
                                      <w:divBdr>
                                        <w:top w:val="none" w:sz="0" w:space="0" w:color="auto"/>
                                        <w:left w:val="none" w:sz="0" w:space="0" w:color="auto"/>
                                        <w:bottom w:val="none" w:sz="0" w:space="0" w:color="auto"/>
                                        <w:right w:val="none" w:sz="0" w:space="0" w:color="auto"/>
                                      </w:divBdr>
                                    </w:div>
                                    <w:div w:id="612519706">
                                      <w:marLeft w:val="0"/>
                                      <w:marRight w:val="0"/>
                                      <w:marTop w:val="0"/>
                                      <w:marBottom w:val="0"/>
                                      <w:divBdr>
                                        <w:top w:val="none" w:sz="0" w:space="0" w:color="auto"/>
                                        <w:left w:val="none" w:sz="0" w:space="0" w:color="auto"/>
                                        <w:bottom w:val="none" w:sz="0" w:space="0" w:color="auto"/>
                                        <w:right w:val="none" w:sz="0" w:space="0" w:color="auto"/>
                                      </w:divBdr>
                                    </w:div>
                                    <w:div w:id="612519707">
                                      <w:marLeft w:val="0"/>
                                      <w:marRight w:val="0"/>
                                      <w:marTop w:val="0"/>
                                      <w:marBottom w:val="0"/>
                                      <w:divBdr>
                                        <w:top w:val="none" w:sz="0" w:space="0" w:color="auto"/>
                                        <w:left w:val="none" w:sz="0" w:space="0" w:color="auto"/>
                                        <w:bottom w:val="none" w:sz="0" w:space="0" w:color="auto"/>
                                        <w:right w:val="none" w:sz="0" w:space="0" w:color="auto"/>
                                      </w:divBdr>
                                    </w:div>
                                    <w:div w:id="612519708">
                                      <w:marLeft w:val="0"/>
                                      <w:marRight w:val="0"/>
                                      <w:marTop w:val="0"/>
                                      <w:marBottom w:val="0"/>
                                      <w:divBdr>
                                        <w:top w:val="none" w:sz="0" w:space="0" w:color="auto"/>
                                        <w:left w:val="none" w:sz="0" w:space="0" w:color="auto"/>
                                        <w:bottom w:val="none" w:sz="0" w:space="0" w:color="auto"/>
                                        <w:right w:val="none" w:sz="0" w:space="0" w:color="auto"/>
                                      </w:divBdr>
                                    </w:div>
                                    <w:div w:id="612519709">
                                      <w:marLeft w:val="0"/>
                                      <w:marRight w:val="0"/>
                                      <w:marTop w:val="0"/>
                                      <w:marBottom w:val="0"/>
                                      <w:divBdr>
                                        <w:top w:val="none" w:sz="0" w:space="0" w:color="auto"/>
                                        <w:left w:val="none" w:sz="0" w:space="0" w:color="auto"/>
                                        <w:bottom w:val="none" w:sz="0" w:space="0" w:color="auto"/>
                                        <w:right w:val="none" w:sz="0" w:space="0" w:color="auto"/>
                                      </w:divBdr>
                                    </w:div>
                                    <w:div w:id="612519711">
                                      <w:marLeft w:val="0"/>
                                      <w:marRight w:val="0"/>
                                      <w:marTop w:val="0"/>
                                      <w:marBottom w:val="0"/>
                                      <w:divBdr>
                                        <w:top w:val="none" w:sz="0" w:space="0" w:color="auto"/>
                                        <w:left w:val="none" w:sz="0" w:space="0" w:color="auto"/>
                                        <w:bottom w:val="none" w:sz="0" w:space="0" w:color="auto"/>
                                        <w:right w:val="none" w:sz="0" w:space="0" w:color="auto"/>
                                      </w:divBdr>
                                    </w:div>
                                    <w:div w:id="612519712">
                                      <w:marLeft w:val="0"/>
                                      <w:marRight w:val="0"/>
                                      <w:marTop w:val="0"/>
                                      <w:marBottom w:val="0"/>
                                      <w:divBdr>
                                        <w:top w:val="none" w:sz="0" w:space="0" w:color="auto"/>
                                        <w:left w:val="none" w:sz="0" w:space="0" w:color="auto"/>
                                        <w:bottom w:val="none" w:sz="0" w:space="0" w:color="auto"/>
                                        <w:right w:val="none" w:sz="0" w:space="0" w:color="auto"/>
                                      </w:divBdr>
                                    </w:div>
                                    <w:div w:id="612519713">
                                      <w:marLeft w:val="0"/>
                                      <w:marRight w:val="0"/>
                                      <w:marTop w:val="0"/>
                                      <w:marBottom w:val="0"/>
                                      <w:divBdr>
                                        <w:top w:val="none" w:sz="0" w:space="0" w:color="auto"/>
                                        <w:left w:val="none" w:sz="0" w:space="0" w:color="auto"/>
                                        <w:bottom w:val="none" w:sz="0" w:space="0" w:color="auto"/>
                                        <w:right w:val="none" w:sz="0" w:space="0" w:color="auto"/>
                                      </w:divBdr>
                                    </w:div>
                                    <w:div w:id="612519714">
                                      <w:marLeft w:val="0"/>
                                      <w:marRight w:val="0"/>
                                      <w:marTop w:val="0"/>
                                      <w:marBottom w:val="0"/>
                                      <w:divBdr>
                                        <w:top w:val="none" w:sz="0" w:space="0" w:color="auto"/>
                                        <w:left w:val="none" w:sz="0" w:space="0" w:color="auto"/>
                                        <w:bottom w:val="none" w:sz="0" w:space="0" w:color="auto"/>
                                        <w:right w:val="none" w:sz="0" w:space="0" w:color="auto"/>
                                      </w:divBdr>
                                    </w:div>
                                    <w:div w:id="612519715">
                                      <w:marLeft w:val="0"/>
                                      <w:marRight w:val="0"/>
                                      <w:marTop w:val="0"/>
                                      <w:marBottom w:val="0"/>
                                      <w:divBdr>
                                        <w:top w:val="none" w:sz="0" w:space="0" w:color="auto"/>
                                        <w:left w:val="none" w:sz="0" w:space="0" w:color="auto"/>
                                        <w:bottom w:val="none" w:sz="0" w:space="0" w:color="auto"/>
                                        <w:right w:val="none" w:sz="0" w:space="0" w:color="auto"/>
                                      </w:divBdr>
                                    </w:div>
                                    <w:div w:id="612519716">
                                      <w:marLeft w:val="0"/>
                                      <w:marRight w:val="0"/>
                                      <w:marTop w:val="0"/>
                                      <w:marBottom w:val="0"/>
                                      <w:divBdr>
                                        <w:top w:val="none" w:sz="0" w:space="0" w:color="auto"/>
                                        <w:left w:val="none" w:sz="0" w:space="0" w:color="auto"/>
                                        <w:bottom w:val="none" w:sz="0" w:space="0" w:color="auto"/>
                                        <w:right w:val="none" w:sz="0" w:space="0" w:color="auto"/>
                                      </w:divBdr>
                                    </w:div>
                                    <w:div w:id="612519717">
                                      <w:marLeft w:val="0"/>
                                      <w:marRight w:val="0"/>
                                      <w:marTop w:val="0"/>
                                      <w:marBottom w:val="0"/>
                                      <w:divBdr>
                                        <w:top w:val="none" w:sz="0" w:space="0" w:color="auto"/>
                                        <w:left w:val="none" w:sz="0" w:space="0" w:color="auto"/>
                                        <w:bottom w:val="none" w:sz="0" w:space="0" w:color="auto"/>
                                        <w:right w:val="none" w:sz="0" w:space="0" w:color="auto"/>
                                      </w:divBdr>
                                    </w:div>
                                    <w:div w:id="612519718">
                                      <w:marLeft w:val="0"/>
                                      <w:marRight w:val="0"/>
                                      <w:marTop w:val="0"/>
                                      <w:marBottom w:val="0"/>
                                      <w:divBdr>
                                        <w:top w:val="none" w:sz="0" w:space="0" w:color="auto"/>
                                        <w:left w:val="none" w:sz="0" w:space="0" w:color="auto"/>
                                        <w:bottom w:val="none" w:sz="0" w:space="0" w:color="auto"/>
                                        <w:right w:val="none" w:sz="0" w:space="0" w:color="auto"/>
                                      </w:divBdr>
                                    </w:div>
                                    <w:div w:id="612519719">
                                      <w:marLeft w:val="0"/>
                                      <w:marRight w:val="0"/>
                                      <w:marTop w:val="0"/>
                                      <w:marBottom w:val="0"/>
                                      <w:divBdr>
                                        <w:top w:val="none" w:sz="0" w:space="0" w:color="auto"/>
                                        <w:left w:val="none" w:sz="0" w:space="0" w:color="auto"/>
                                        <w:bottom w:val="none" w:sz="0" w:space="0" w:color="auto"/>
                                        <w:right w:val="none" w:sz="0" w:space="0" w:color="auto"/>
                                      </w:divBdr>
                                    </w:div>
                                    <w:div w:id="612519720">
                                      <w:marLeft w:val="0"/>
                                      <w:marRight w:val="0"/>
                                      <w:marTop w:val="0"/>
                                      <w:marBottom w:val="0"/>
                                      <w:divBdr>
                                        <w:top w:val="none" w:sz="0" w:space="0" w:color="auto"/>
                                        <w:left w:val="none" w:sz="0" w:space="0" w:color="auto"/>
                                        <w:bottom w:val="none" w:sz="0" w:space="0" w:color="auto"/>
                                        <w:right w:val="none" w:sz="0" w:space="0" w:color="auto"/>
                                      </w:divBdr>
                                    </w:div>
                                    <w:div w:id="612519721">
                                      <w:marLeft w:val="0"/>
                                      <w:marRight w:val="0"/>
                                      <w:marTop w:val="0"/>
                                      <w:marBottom w:val="0"/>
                                      <w:divBdr>
                                        <w:top w:val="none" w:sz="0" w:space="0" w:color="auto"/>
                                        <w:left w:val="none" w:sz="0" w:space="0" w:color="auto"/>
                                        <w:bottom w:val="none" w:sz="0" w:space="0" w:color="auto"/>
                                        <w:right w:val="none" w:sz="0" w:space="0" w:color="auto"/>
                                      </w:divBdr>
                                    </w:div>
                                    <w:div w:id="612519722">
                                      <w:marLeft w:val="0"/>
                                      <w:marRight w:val="0"/>
                                      <w:marTop w:val="0"/>
                                      <w:marBottom w:val="0"/>
                                      <w:divBdr>
                                        <w:top w:val="none" w:sz="0" w:space="0" w:color="auto"/>
                                        <w:left w:val="none" w:sz="0" w:space="0" w:color="auto"/>
                                        <w:bottom w:val="none" w:sz="0" w:space="0" w:color="auto"/>
                                        <w:right w:val="none" w:sz="0" w:space="0" w:color="auto"/>
                                      </w:divBdr>
                                    </w:div>
                                    <w:div w:id="612519723">
                                      <w:marLeft w:val="0"/>
                                      <w:marRight w:val="0"/>
                                      <w:marTop w:val="0"/>
                                      <w:marBottom w:val="0"/>
                                      <w:divBdr>
                                        <w:top w:val="none" w:sz="0" w:space="0" w:color="auto"/>
                                        <w:left w:val="none" w:sz="0" w:space="0" w:color="auto"/>
                                        <w:bottom w:val="none" w:sz="0" w:space="0" w:color="auto"/>
                                        <w:right w:val="none" w:sz="0" w:space="0" w:color="auto"/>
                                      </w:divBdr>
                                    </w:div>
                                    <w:div w:id="612519724">
                                      <w:marLeft w:val="0"/>
                                      <w:marRight w:val="0"/>
                                      <w:marTop w:val="0"/>
                                      <w:marBottom w:val="0"/>
                                      <w:divBdr>
                                        <w:top w:val="none" w:sz="0" w:space="0" w:color="auto"/>
                                        <w:left w:val="none" w:sz="0" w:space="0" w:color="auto"/>
                                        <w:bottom w:val="none" w:sz="0" w:space="0" w:color="auto"/>
                                        <w:right w:val="none" w:sz="0" w:space="0" w:color="auto"/>
                                      </w:divBdr>
                                    </w:div>
                                    <w:div w:id="612519725">
                                      <w:marLeft w:val="0"/>
                                      <w:marRight w:val="0"/>
                                      <w:marTop w:val="0"/>
                                      <w:marBottom w:val="0"/>
                                      <w:divBdr>
                                        <w:top w:val="none" w:sz="0" w:space="0" w:color="auto"/>
                                        <w:left w:val="none" w:sz="0" w:space="0" w:color="auto"/>
                                        <w:bottom w:val="none" w:sz="0" w:space="0" w:color="auto"/>
                                        <w:right w:val="none" w:sz="0" w:space="0" w:color="auto"/>
                                      </w:divBdr>
                                    </w:div>
                                    <w:div w:id="612519726">
                                      <w:marLeft w:val="0"/>
                                      <w:marRight w:val="0"/>
                                      <w:marTop w:val="0"/>
                                      <w:marBottom w:val="0"/>
                                      <w:divBdr>
                                        <w:top w:val="none" w:sz="0" w:space="0" w:color="auto"/>
                                        <w:left w:val="none" w:sz="0" w:space="0" w:color="auto"/>
                                        <w:bottom w:val="none" w:sz="0" w:space="0" w:color="auto"/>
                                        <w:right w:val="none" w:sz="0" w:space="0" w:color="auto"/>
                                      </w:divBdr>
                                    </w:div>
                                    <w:div w:id="612519727">
                                      <w:marLeft w:val="0"/>
                                      <w:marRight w:val="0"/>
                                      <w:marTop w:val="0"/>
                                      <w:marBottom w:val="0"/>
                                      <w:divBdr>
                                        <w:top w:val="none" w:sz="0" w:space="0" w:color="auto"/>
                                        <w:left w:val="none" w:sz="0" w:space="0" w:color="auto"/>
                                        <w:bottom w:val="none" w:sz="0" w:space="0" w:color="auto"/>
                                        <w:right w:val="none" w:sz="0" w:space="0" w:color="auto"/>
                                      </w:divBdr>
                                    </w:div>
                                    <w:div w:id="612519728">
                                      <w:marLeft w:val="0"/>
                                      <w:marRight w:val="0"/>
                                      <w:marTop w:val="0"/>
                                      <w:marBottom w:val="0"/>
                                      <w:divBdr>
                                        <w:top w:val="none" w:sz="0" w:space="0" w:color="auto"/>
                                        <w:left w:val="none" w:sz="0" w:space="0" w:color="auto"/>
                                        <w:bottom w:val="none" w:sz="0" w:space="0" w:color="auto"/>
                                        <w:right w:val="none" w:sz="0" w:space="0" w:color="auto"/>
                                      </w:divBdr>
                                    </w:div>
                                    <w:div w:id="612519729">
                                      <w:marLeft w:val="0"/>
                                      <w:marRight w:val="0"/>
                                      <w:marTop w:val="0"/>
                                      <w:marBottom w:val="0"/>
                                      <w:divBdr>
                                        <w:top w:val="none" w:sz="0" w:space="0" w:color="auto"/>
                                        <w:left w:val="none" w:sz="0" w:space="0" w:color="auto"/>
                                        <w:bottom w:val="none" w:sz="0" w:space="0" w:color="auto"/>
                                        <w:right w:val="none" w:sz="0" w:space="0" w:color="auto"/>
                                      </w:divBdr>
                                    </w:div>
                                    <w:div w:id="612519730">
                                      <w:marLeft w:val="0"/>
                                      <w:marRight w:val="0"/>
                                      <w:marTop w:val="0"/>
                                      <w:marBottom w:val="0"/>
                                      <w:divBdr>
                                        <w:top w:val="none" w:sz="0" w:space="0" w:color="auto"/>
                                        <w:left w:val="none" w:sz="0" w:space="0" w:color="auto"/>
                                        <w:bottom w:val="none" w:sz="0" w:space="0" w:color="auto"/>
                                        <w:right w:val="none" w:sz="0" w:space="0" w:color="auto"/>
                                      </w:divBdr>
                                    </w:div>
                                    <w:div w:id="612519731">
                                      <w:marLeft w:val="0"/>
                                      <w:marRight w:val="0"/>
                                      <w:marTop w:val="0"/>
                                      <w:marBottom w:val="0"/>
                                      <w:divBdr>
                                        <w:top w:val="none" w:sz="0" w:space="0" w:color="auto"/>
                                        <w:left w:val="none" w:sz="0" w:space="0" w:color="auto"/>
                                        <w:bottom w:val="none" w:sz="0" w:space="0" w:color="auto"/>
                                        <w:right w:val="none" w:sz="0" w:space="0" w:color="auto"/>
                                      </w:divBdr>
                                    </w:div>
                                    <w:div w:id="612519732">
                                      <w:marLeft w:val="0"/>
                                      <w:marRight w:val="0"/>
                                      <w:marTop w:val="0"/>
                                      <w:marBottom w:val="0"/>
                                      <w:divBdr>
                                        <w:top w:val="none" w:sz="0" w:space="0" w:color="auto"/>
                                        <w:left w:val="none" w:sz="0" w:space="0" w:color="auto"/>
                                        <w:bottom w:val="none" w:sz="0" w:space="0" w:color="auto"/>
                                        <w:right w:val="none" w:sz="0" w:space="0" w:color="auto"/>
                                      </w:divBdr>
                                    </w:div>
                                    <w:div w:id="612519733">
                                      <w:marLeft w:val="0"/>
                                      <w:marRight w:val="0"/>
                                      <w:marTop w:val="0"/>
                                      <w:marBottom w:val="0"/>
                                      <w:divBdr>
                                        <w:top w:val="none" w:sz="0" w:space="0" w:color="auto"/>
                                        <w:left w:val="none" w:sz="0" w:space="0" w:color="auto"/>
                                        <w:bottom w:val="none" w:sz="0" w:space="0" w:color="auto"/>
                                        <w:right w:val="none" w:sz="0" w:space="0" w:color="auto"/>
                                      </w:divBdr>
                                    </w:div>
                                    <w:div w:id="612519734">
                                      <w:marLeft w:val="0"/>
                                      <w:marRight w:val="0"/>
                                      <w:marTop w:val="0"/>
                                      <w:marBottom w:val="0"/>
                                      <w:divBdr>
                                        <w:top w:val="none" w:sz="0" w:space="0" w:color="auto"/>
                                        <w:left w:val="none" w:sz="0" w:space="0" w:color="auto"/>
                                        <w:bottom w:val="none" w:sz="0" w:space="0" w:color="auto"/>
                                        <w:right w:val="none" w:sz="0" w:space="0" w:color="auto"/>
                                      </w:divBdr>
                                    </w:div>
                                    <w:div w:id="612519735">
                                      <w:marLeft w:val="0"/>
                                      <w:marRight w:val="0"/>
                                      <w:marTop w:val="0"/>
                                      <w:marBottom w:val="0"/>
                                      <w:divBdr>
                                        <w:top w:val="none" w:sz="0" w:space="0" w:color="auto"/>
                                        <w:left w:val="none" w:sz="0" w:space="0" w:color="auto"/>
                                        <w:bottom w:val="none" w:sz="0" w:space="0" w:color="auto"/>
                                        <w:right w:val="none" w:sz="0" w:space="0" w:color="auto"/>
                                      </w:divBdr>
                                    </w:div>
                                    <w:div w:id="612519736">
                                      <w:marLeft w:val="0"/>
                                      <w:marRight w:val="0"/>
                                      <w:marTop w:val="0"/>
                                      <w:marBottom w:val="0"/>
                                      <w:divBdr>
                                        <w:top w:val="none" w:sz="0" w:space="0" w:color="auto"/>
                                        <w:left w:val="none" w:sz="0" w:space="0" w:color="auto"/>
                                        <w:bottom w:val="none" w:sz="0" w:space="0" w:color="auto"/>
                                        <w:right w:val="none" w:sz="0" w:space="0" w:color="auto"/>
                                      </w:divBdr>
                                    </w:div>
                                    <w:div w:id="612519737">
                                      <w:marLeft w:val="0"/>
                                      <w:marRight w:val="0"/>
                                      <w:marTop w:val="0"/>
                                      <w:marBottom w:val="0"/>
                                      <w:divBdr>
                                        <w:top w:val="none" w:sz="0" w:space="0" w:color="auto"/>
                                        <w:left w:val="none" w:sz="0" w:space="0" w:color="auto"/>
                                        <w:bottom w:val="none" w:sz="0" w:space="0" w:color="auto"/>
                                        <w:right w:val="none" w:sz="0" w:space="0" w:color="auto"/>
                                      </w:divBdr>
                                    </w:div>
                                    <w:div w:id="612519738">
                                      <w:marLeft w:val="0"/>
                                      <w:marRight w:val="0"/>
                                      <w:marTop w:val="0"/>
                                      <w:marBottom w:val="0"/>
                                      <w:divBdr>
                                        <w:top w:val="none" w:sz="0" w:space="0" w:color="auto"/>
                                        <w:left w:val="none" w:sz="0" w:space="0" w:color="auto"/>
                                        <w:bottom w:val="none" w:sz="0" w:space="0" w:color="auto"/>
                                        <w:right w:val="none" w:sz="0" w:space="0" w:color="auto"/>
                                      </w:divBdr>
                                    </w:div>
                                    <w:div w:id="612519739">
                                      <w:marLeft w:val="0"/>
                                      <w:marRight w:val="0"/>
                                      <w:marTop w:val="0"/>
                                      <w:marBottom w:val="0"/>
                                      <w:divBdr>
                                        <w:top w:val="none" w:sz="0" w:space="0" w:color="auto"/>
                                        <w:left w:val="none" w:sz="0" w:space="0" w:color="auto"/>
                                        <w:bottom w:val="none" w:sz="0" w:space="0" w:color="auto"/>
                                        <w:right w:val="none" w:sz="0" w:space="0" w:color="auto"/>
                                      </w:divBdr>
                                    </w:div>
                                    <w:div w:id="612519740">
                                      <w:marLeft w:val="0"/>
                                      <w:marRight w:val="0"/>
                                      <w:marTop w:val="0"/>
                                      <w:marBottom w:val="0"/>
                                      <w:divBdr>
                                        <w:top w:val="none" w:sz="0" w:space="0" w:color="auto"/>
                                        <w:left w:val="none" w:sz="0" w:space="0" w:color="auto"/>
                                        <w:bottom w:val="none" w:sz="0" w:space="0" w:color="auto"/>
                                        <w:right w:val="none" w:sz="0" w:space="0" w:color="auto"/>
                                      </w:divBdr>
                                    </w:div>
                                    <w:div w:id="612519741">
                                      <w:marLeft w:val="0"/>
                                      <w:marRight w:val="0"/>
                                      <w:marTop w:val="0"/>
                                      <w:marBottom w:val="0"/>
                                      <w:divBdr>
                                        <w:top w:val="none" w:sz="0" w:space="0" w:color="auto"/>
                                        <w:left w:val="none" w:sz="0" w:space="0" w:color="auto"/>
                                        <w:bottom w:val="none" w:sz="0" w:space="0" w:color="auto"/>
                                        <w:right w:val="none" w:sz="0" w:space="0" w:color="auto"/>
                                      </w:divBdr>
                                    </w:div>
                                    <w:div w:id="612519742">
                                      <w:marLeft w:val="0"/>
                                      <w:marRight w:val="0"/>
                                      <w:marTop w:val="0"/>
                                      <w:marBottom w:val="0"/>
                                      <w:divBdr>
                                        <w:top w:val="none" w:sz="0" w:space="0" w:color="auto"/>
                                        <w:left w:val="none" w:sz="0" w:space="0" w:color="auto"/>
                                        <w:bottom w:val="none" w:sz="0" w:space="0" w:color="auto"/>
                                        <w:right w:val="none" w:sz="0" w:space="0" w:color="auto"/>
                                      </w:divBdr>
                                    </w:div>
                                    <w:div w:id="612519743">
                                      <w:marLeft w:val="0"/>
                                      <w:marRight w:val="0"/>
                                      <w:marTop w:val="0"/>
                                      <w:marBottom w:val="0"/>
                                      <w:divBdr>
                                        <w:top w:val="none" w:sz="0" w:space="0" w:color="auto"/>
                                        <w:left w:val="none" w:sz="0" w:space="0" w:color="auto"/>
                                        <w:bottom w:val="none" w:sz="0" w:space="0" w:color="auto"/>
                                        <w:right w:val="none" w:sz="0" w:space="0" w:color="auto"/>
                                      </w:divBdr>
                                    </w:div>
                                    <w:div w:id="612519744">
                                      <w:marLeft w:val="0"/>
                                      <w:marRight w:val="0"/>
                                      <w:marTop w:val="0"/>
                                      <w:marBottom w:val="0"/>
                                      <w:divBdr>
                                        <w:top w:val="none" w:sz="0" w:space="0" w:color="auto"/>
                                        <w:left w:val="none" w:sz="0" w:space="0" w:color="auto"/>
                                        <w:bottom w:val="none" w:sz="0" w:space="0" w:color="auto"/>
                                        <w:right w:val="none" w:sz="0" w:space="0" w:color="auto"/>
                                      </w:divBdr>
                                    </w:div>
                                    <w:div w:id="612519745">
                                      <w:marLeft w:val="0"/>
                                      <w:marRight w:val="0"/>
                                      <w:marTop w:val="0"/>
                                      <w:marBottom w:val="0"/>
                                      <w:divBdr>
                                        <w:top w:val="none" w:sz="0" w:space="0" w:color="auto"/>
                                        <w:left w:val="none" w:sz="0" w:space="0" w:color="auto"/>
                                        <w:bottom w:val="none" w:sz="0" w:space="0" w:color="auto"/>
                                        <w:right w:val="none" w:sz="0" w:space="0" w:color="auto"/>
                                      </w:divBdr>
                                    </w:div>
                                    <w:div w:id="612519746">
                                      <w:marLeft w:val="0"/>
                                      <w:marRight w:val="0"/>
                                      <w:marTop w:val="0"/>
                                      <w:marBottom w:val="0"/>
                                      <w:divBdr>
                                        <w:top w:val="none" w:sz="0" w:space="0" w:color="auto"/>
                                        <w:left w:val="none" w:sz="0" w:space="0" w:color="auto"/>
                                        <w:bottom w:val="none" w:sz="0" w:space="0" w:color="auto"/>
                                        <w:right w:val="none" w:sz="0" w:space="0" w:color="auto"/>
                                      </w:divBdr>
                                    </w:div>
                                    <w:div w:id="612519747">
                                      <w:marLeft w:val="0"/>
                                      <w:marRight w:val="0"/>
                                      <w:marTop w:val="0"/>
                                      <w:marBottom w:val="0"/>
                                      <w:divBdr>
                                        <w:top w:val="none" w:sz="0" w:space="0" w:color="auto"/>
                                        <w:left w:val="none" w:sz="0" w:space="0" w:color="auto"/>
                                        <w:bottom w:val="none" w:sz="0" w:space="0" w:color="auto"/>
                                        <w:right w:val="none" w:sz="0" w:space="0" w:color="auto"/>
                                      </w:divBdr>
                                    </w:div>
                                    <w:div w:id="612519748">
                                      <w:marLeft w:val="0"/>
                                      <w:marRight w:val="0"/>
                                      <w:marTop w:val="0"/>
                                      <w:marBottom w:val="0"/>
                                      <w:divBdr>
                                        <w:top w:val="none" w:sz="0" w:space="0" w:color="auto"/>
                                        <w:left w:val="none" w:sz="0" w:space="0" w:color="auto"/>
                                        <w:bottom w:val="none" w:sz="0" w:space="0" w:color="auto"/>
                                        <w:right w:val="none" w:sz="0" w:space="0" w:color="auto"/>
                                      </w:divBdr>
                                    </w:div>
                                    <w:div w:id="612519749">
                                      <w:marLeft w:val="0"/>
                                      <w:marRight w:val="0"/>
                                      <w:marTop w:val="0"/>
                                      <w:marBottom w:val="0"/>
                                      <w:divBdr>
                                        <w:top w:val="none" w:sz="0" w:space="0" w:color="auto"/>
                                        <w:left w:val="none" w:sz="0" w:space="0" w:color="auto"/>
                                        <w:bottom w:val="none" w:sz="0" w:space="0" w:color="auto"/>
                                        <w:right w:val="none" w:sz="0" w:space="0" w:color="auto"/>
                                      </w:divBdr>
                                    </w:div>
                                    <w:div w:id="612519750">
                                      <w:marLeft w:val="0"/>
                                      <w:marRight w:val="0"/>
                                      <w:marTop w:val="0"/>
                                      <w:marBottom w:val="0"/>
                                      <w:divBdr>
                                        <w:top w:val="none" w:sz="0" w:space="0" w:color="auto"/>
                                        <w:left w:val="none" w:sz="0" w:space="0" w:color="auto"/>
                                        <w:bottom w:val="none" w:sz="0" w:space="0" w:color="auto"/>
                                        <w:right w:val="none" w:sz="0" w:space="0" w:color="auto"/>
                                      </w:divBdr>
                                    </w:div>
                                    <w:div w:id="612519751">
                                      <w:marLeft w:val="0"/>
                                      <w:marRight w:val="0"/>
                                      <w:marTop w:val="0"/>
                                      <w:marBottom w:val="0"/>
                                      <w:divBdr>
                                        <w:top w:val="none" w:sz="0" w:space="0" w:color="auto"/>
                                        <w:left w:val="none" w:sz="0" w:space="0" w:color="auto"/>
                                        <w:bottom w:val="none" w:sz="0" w:space="0" w:color="auto"/>
                                        <w:right w:val="none" w:sz="0" w:space="0" w:color="auto"/>
                                      </w:divBdr>
                                    </w:div>
                                    <w:div w:id="612519752">
                                      <w:marLeft w:val="0"/>
                                      <w:marRight w:val="0"/>
                                      <w:marTop w:val="0"/>
                                      <w:marBottom w:val="0"/>
                                      <w:divBdr>
                                        <w:top w:val="none" w:sz="0" w:space="0" w:color="auto"/>
                                        <w:left w:val="none" w:sz="0" w:space="0" w:color="auto"/>
                                        <w:bottom w:val="none" w:sz="0" w:space="0" w:color="auto"/>
                                        <w:right w:val="none" w:sz="0" w:space="0" w:color="auto"/>
                                      </w:divBdr>
                                    </w:div>
                                    <w:div w:id="612519753">
                                      <w:marLeft w:val="0"/>
                                      <w:marRight w:val="0"/>
                                      <w:marTop w:val="0"/>
                                      <w:marBottom w:val="0"/>
                                      <w:divBdr>
                                        <w:top w:val="none" w:sz="0" w:space="0" w:color="auto"/>
                                        <w:left w:val="none" w:sz="0" w:space="0" w:color="auto"/>
                                        <w:bottom w:val="none" w:sz="0" w:space="0" w:color="auto"/>
                                        <w:right w:val="none" w:sz="0" w:space="0" w:color="auto"/>
                                      </w:divBdr>
                                    </w:div>
                                    <w:div w:id="612519754">
                                      <w:marLeft w:val="0"/>
                                      <w:marRight w:val="0"/>
                                      <w:marTop w:val="0"/>
                                      <w:marBottom w:val="0"/>
                                      <w:divBdr>
                                        <w:top w:val="none" w:sz="0" w:space="0" w:color="auto"/>
                                        <w:left w:val="none" w:sz="0" w:space="0" w:color="auto"/>
                                        <w:bottom w:val="none" w:sz="0" w:space="0" w:color="auto"/>
                                        <w:right w:val="none" w:sz="0" w:space="0" w:color="auto"/>
                                      </w:divBdr>
                                    </w:div>
                                    <w:div w:id="612519755">
                                      <w:marLeft w:val="0"/>
                                      <w:marRight w:val="0"/>
                                      <w:marTop w:val="0"/>
                                      <w:marBottom w:val="0"/>
                                      <w:divBdr>
                                        <w:top w:val="none" w:sz="0" w:space="0" w:color="auto"/>
                                        <w:left w:val="none" w:sz="0" w:space="0" w:color="auto"/>
                                        <w:bottom w:val="none" w:sz="0" w:space="0" w:color="auto"/>
                                        <w:right w:val="none" w:sz="0" w:space="0" w:color="auto"/>
                                      </w:divBdr>
                                    </w:div>
                                    <w:div w:id="612519756">
                                      <w:marLeft w:val="0"/>
                                      <w:marRight w:val="0"/>
                                      <w:marTop w:val="0"/>
                                      <w:marBottom w:val="0"/>
                                      <w:divBdr>
                                        <w:top w:val="none" w:sz="0" w:space="0" w:color="auto"/>
                                        <w:left w:val="none" w:sz="0" w:space="0" w:color="auto"/>
                                        <w:bottom w:val="none" w:sz="0" w:space="0" w:color="auto"/>
                                        <w:right w:val="none" w:sz="0" w:space="0" w:color="auto"/>
                                      </w:divBdr>
                                    </w:div>
                                    <w:div w:id="612519757">
                                      <w:marLeft w:val="0"/>
                                      <w:marRight w:val="0"/>
                                      <w:marTop w:val="0"/>
                                      <w:marBottom w:val="0"/>
                                      <w:divBdr>
                                        <w:top w:val="none" w:sz="0" w:space="0" w:color="auto"/>
                                        <w:left w:val="none" w:sz="0" w:space="0" w:color="auto"/>
                                        <w:bottom w:val="none" w:sz="0" w:space="0" w:color="auto"/>
                                        <w:right w:val="none" w:sz="0" w:space="0" w:color="auto"/>
                                      </w:divBdr>
                                    </w:div>
                                    <w:div w:id="612519758">
                                      <w:marLeft w:val="0"/>
                                      <w:marRight w:val="0"/>
                                      <w:marTop w:val="0"/>
                                      <w:marBottom w:val="0"/>
                                      <w:divBdr>
                                        <w:top w:val="none" w:sz="0" w:space="0" w:color="auto"/>
                                        <w:left w:val="none" w:sz="0" w:space="0" w:color="auto"/>
                                        <w:bottom w:val="none" w:sz="0" w:space="0" w:color="auto"/>
                                        <w:right w:val="none" w:sz="0" w:space="0" w:color="auto"/>
                                      </w:divBdr>
                                    </w:div>
                                    <w:div w:id="612519759">
                                      <w:marLeft w:val="0"/>
                                      <w:marRight w:val="0"/>
                                      <w:marTop w:val="0"/>
                                      <w:marBottom w:val="0"/>
                                      <w:divBdr>
                                        <w:top w:val="none" w:sz="0" w:space="0" w:color="auto"/>
                                        <w:left w:val="none" w:sz="0" w:space="0" w:color="auto"/>
                                        <w:bottom w:val="none" w:sz="0" w:space="0" w:color="auto"/>
                                        <w:right w:val="none" w:sz="0" w:space="0" w:color="auto"/>
                                      </w:divBdr>
                                    </w:div>
                                    <w:div w:id="612519760">
                                      <w:marLeft w:val="0"/>
                                      <w:marRight w:val="0"/>
                                      <w:marTop w:val="0"/>
                                      <w:marBottom w:val="0"/>
                                      <w:divBdr>
                                        <w:top w:val="none" w:sz="0" w:space="0" w:color="auto"/>
                                        <w:left w:val="none" w:sz="0" w:space="0" w:color="auto"/>
                                        <w:bottom w:val="none" w:sz="0" w:space="0" w:color="auto"/>
                                        <w:right w:val="none" w:sz="0" w:space="0" w:color="auto"/>
                                      </w:divBdr>
                                    </w:div>
                                    <w:div w:id="612519761">
                                      <w:marLeft w:val="0"/>
                                      <w:marRight w:val="0"/>
                                      <w:marTop w:val="0"/>
                                      <w:marBottom w:val="0"/>
                                      <w:divBdr>
                                        <w:top w:val="none" w:sz="0" w:space="0" w:color="auto"/>
                                        <w:left w:val="none" w:sz="0" w:space="0" w:color="auto"/>
                                        <w:bottom w:val="none" w:sz="0" w:space="0" w:color="auto"/>
                                        <w:right w:val="none" w:sz="0" w:space="0" w:color="auto"/>
                                      </w:divBdr>
                                    </w:div>
                                    <w:div w:id="612519762">
                                      <w:marLeft w:val="0"/>
                                      <w:marRight w:val="0"/>
                                      <w:marTop w:val="0"/>
                                      <w:marBottom w:val="0"/>
                                      <w:divBdr>
                                        <w:top w:val="none" w:sz="0" w:space="0" w:color="auto"/>
                                        <w:left w:val="none" w:sz="0" w:space="0" w:color="auto"/>
                                        <w:bottom w:val="none" w:sz="0" w:space="0" w:color="auto"/>
                                        <w:right w:val="none" w:sz="0" w:space="0" w:color="auto"/>
                                      </w:divBdr>
                                    </w:div>
                                    <w:div w:id="612519763">
                                      <w:marLeft w:val="0"/>
                                      <w:marRight w:val="0"/>
                                      <w:marTop w:val="0"/>
                                      <w:marBottom w:val="0"/>
                                      <w:divBdr>
                                        <w:top w:val="none" w:sz="0" w:space="0" w:color="auto"/>
                                        <w:left w:val="none" w:sz="0" w:space="0" w:color="auto"/>
                                        <w:bottom w:val="none" w:sz="0" w:space="0" w:color="auto"/>
                                        <w:right w:val="none" w:sz="0" w:space="0" w:color="auto"/>
                                      </w:divBdr>
                                    </w:div>
                                    <w:div w:id="612519764">
                                      <w:marLeft w:val="0"/>
                                      <w:marRight w:val="0"/>
                                      <w:marTop w:val="0"/>
                                      <w:marBottom w:val="0"/>
                                      <w:divBdr>
                                        <w:top w:val="none" w:sz="0" w:space="0" w:color="auto"/>
                                        <w:left w:val="none" w:sz="0" w:space="0" w:color="auto"/>
                                        <w:bottom w:val="none" w:sz="0" w:space="0" w:color="auto"/>
                                        <w:right w:val="none" w:sz="0" w:space="0" w:color="auto"/>
                                      </w:divBdr>
                                    </w:div>
                                    <w:div w:id="612519765">
                                      <w:marLeft w:val="0"/>
                                      <w:marRight w:val="0"/>
                                      <w:marTop w:val="0"/>
                                      <w:marBottom w:val="0"/>
                                      <w:divBdr>
                                        <w:top w:val="none" w:sz="0" w:space="0" w:color="auto"/>
                                        <w:left w:val="none" w:sz="0" w:space="0" w:color="auto"/>
                                        <w:bottom w:val="none" w:sz="0" w:space="0" w:color="auto"/>
                                        <w:right w:val="none" w:sz="0" w:space="0" w:color="auto"/>
                                      </w:divBdr>
                                    </w:div>
                                    <w:div w:id="612519766">
                                      <w:marLeft w:val="0"/>
                                      <w:marRight w:val="0"/>
                                      <w:marTop w:val="0"/>
                                      <w:marBottom w:val="0"/>
                                      <w:divBdr>
                                        <w:top w:val="none" w:sz="0" w:space="0" w:color="auto"/>
                                        <w:left w:val="none" w:sz="0" w:space="0" w:color="auto"/>
                                        <w:bottom w:val="none" w:sz="0" w:space="0" w:color="auto"/>
                                        <w:right w:val="none" w:sz="0" w:space="0" w:color="auto"/>
                                      </w:divBdr>
                                    </w:div>
                                    <w:div w:id="612519767">
                                      <w:marLeft w:val="0"/>
                                      <w:marRight w:val="0"/>
                                      <w:marTop w:val="0"/>
                                      <w:marBottom w:val="0"/>
                                      <w:divBdr>
                                        <w:top w:val="none" w:sz="0" w:space="0" w:color="auto"/>
                                        <w:left w:val="none" w:sz="0" w:space="0" w:color="auto"/>
                                        <w:bottom w:val="none" w:sz="0" w:space="0" w:color="auto"/>
                                        <w:right w:val="none" w:sz="0" w:space="0" w:color="auto"/>
                                      </w:divBdr>
                                    </w:div>
                                    <w:div w:id="612519768">
                                      <w:marLeft w:val="0"/>
                                      <w:marRight w:val="0"/>
                                      <w:marTop w:val="0"/>
                                      <w:marBottom w:val="0"/>
                                      <w:divBdr>
                                        <w:top w:val="none" w:sz="0" w:space="0" w:color="auto"/>
                                        <w:left w:val="none" w:sz="0" w:space="0" w:color="auto"/>
                                        <w:bottom w:val="none" w:sz="0" w:space="0" w:color="auto"/>
                                        <w:right w:val="none" w:sz="0" w:space="0" w:color="auto"/>
                                      </w:divBdr>
                                    </w:div>
                                    <w:div w:id="612519769">
                                      <w:marLeft w:val="0"/>
                                      <w:marRight w:val="0"/>
                                      <w:marTop w:val="0"/>
                                      <w:marBottom w:val="0"/>
                                      <w:divBdr>
                                        <w:top w:val="none" w:sz="0" w:space="0" w:color="auto"/>
                                        <w:left w:val="none" w:sz="0" w:space="0" w:color="auto"/>
                                        <w:bottom w:val="none" w:sz="0" w:space="0" w:color="auto"/>
                                        <w:right w:val="none" w:sz="0" w:space="0" w:color="auto"/>
                                      </w:divBdr>
                                    </w:div>
                                    <w:div w:id="612519770">
                                      <w:marLeft w:val="0"/>
                                      <w:marRight w:val="0"/>
                                      <w:marTop w:val="0"/>
                                      <w:marBottom w:val="0"/>
                                      <w:divBdr>
                                        <w:top w:val="none" w:sz="0" w:space="0" w:color="auto"/>
                                        <w:left w:val="none" w:sz="0" w:space="0" w:color="auto"/>
                                        <w:bottom w:val="none" w:sz="0" w:space="0" w:color="auto"/>
                                        <w:right w:val="none" w:sz="0" w:space="0" w:color="auto"/>
                                      </w:divBdr>
                                    </w:div>
                                    <w:div w:id="612519771">
                                      <w:marLeft w:val="0"/>
                                      <w:marRight w:val="0"/>
                                      <w:marTop w:val="0"/>
                                      <w:marBottom w:val="0"/>
                                      <w:divBdr>
                                        <w:top w:val="none" w:sz="0" w:space="0" w:color="auto"/>
                                        <w:left w:val="none" w:sz="0" w:space="0" w:color="auto"/>
                                        <w:bottom w:val="none" w:sz="0" w:space="0" w:color="auto"/>
                                        <w:right w:val="none" w:sz="0" w:space="0" w:color="auto"/>
                                      </w:divBdr>
                                    </w:div>
                                    <w:div w:id="612519772">
                                      <w:marLeft w:val="0"/>
                                      <w:marRight w:val="0"/>
                                      <w:marTop w:val="0"/>
                                      <w:marBottom w:val="0"/>
                                      <w:divBdr>
                                        <w:top w:val="none" w:sz="0" w:space="0" w:color="auto"/>
                                        <w:left w:val="none" w:sz="0" w:space="0" w:color="auto"/>
                                        <w:bottom w:val="none" w:sz="0" w:space="0" w:color="auto"/>
                                        <w:right w:val="none" w:sz="0" w:space="0" w:color="auto"/>
                                      </w:divBdr>
                                    </w:div>
                                    <w:div w:id="612519773">
                                      <w:marLeft w:val="0"/>
                                      <w:marRight w:val="0"/>
                                      <w:marTop w:val="0"/>
                                      <w:marBottom w:val="0"/>
                                      <w:divBdr>
                                        <w:top w:val="none" w:sz="0" w:space="0" w:color="auto"/>
                                        <w:left w:val="none" w:sz="0" w:space="0" w:color="auto"/>
                                        <w:bottom w:val="none" w:sz="0" w:space="0" w:color="auto"/>
                                        <w:right w:val="none" w:sz="0" w:space="0" w:color="auto"/>
                                      </w:divBdr>
                                    </w:div>
                                    <w:div w:id="612519775">
                                      <w:marLeft w:val="0"/>
                                      <w:marRight w:val="0"/>
                                      <w:marTop w:val="0"/>
                                      <w:marBottom w:val="0"/>
                                      <w:divBdr>
                                        <w:top w:val="none" w:sz="0" w:space="0" w:color="auto"/>
                                        <w:left w:val="none" w:sz="0" w:space="0" w:color="auto"/>
                                        <w:bottom w:val="none" w:sz="0" w:space="0" w:color="auto"/>
                                        <w:right w:val="none" w:sz="0" w:space="0" w:color="auto"/>
                                      </w:divBdr>
                                    </w:div>
                                    <w:div w:id="612519776">
                                      <w:marLeft w:val="0"/>
                                      <w:marRight w:val="0"/>
                                      <w:marTop w:val="0"/>
                                      <w:marBottom w:val="0"/>
                                      <w:divBdr>
                                        <w:top w:val="none" w:sz="0" w:space="0" w:color="auto"/>
                                        <w:left w:val="none" w:sz="0" w:space="0" w:color="auto"/>
                                        <w:bottom w:val="none" w:sz="0" w:space="0" w:color="auto"/>
                                        <w:right w:val="none" w:sz="0" w:space="0" w:color="auto"/>
                                      </w:divBdr>
                                    </w:div>
                                    <w:div w:id="612519777">
                                      <w:marLeft w:val="0"/>
                                      <w:marRight w:val="0"/>
                                      <w:marTop w:val="0"/>
                                      <w:marBottom w:val="0"/>
                                      <w:divBdr>
                                        <w:top w:val="none" w:sz="0" w:space="0" w:color="auto"/>
                                        <w:left w:val="none" w:sz="0" w:space="0" w:color="auto"/>
                                        <w:bottom w:val="none" w:sz="0" w:space="0" w:color="auto"/>
                                        <w:right w:val="none" w:sz="0" w:space="0" w:color="auto"/>
                                      </w:divBdr>
                                    </w:div>
                                    <w:div w:id="612519778">
                                      <w:marLeft w:val="0"/>
                                      <w:marRight w:val="0"/>
                                      <w:marTop w:val="0"/>
                                      <w:marBottom w:val="0"/>
                                      <w:divBdr>
                                        <w:top w:val="none" w:sz="0" w:space="0" w:color="auto"/>
                                        <w:left w:val="none" w:sz="0" w:space="0" w:color="auto"/>
                                        <w:bottom w:val="none" w:sz="0" w:space="0" w:color="auto"/>
                                        <w:right w:val="none" w:sz="0" w:space="0" w:color="auto"/>
                                      </w:divBdr>
                                    </w:div>
                                    <w:div w:id="612519779">
                                      <w:marLeft w:val="0"/>
                                      <w:marRight w:val="0"/>
                                      <w:marTop w:val="0"/>
                                      <w:marBottom w:val="0"/>
                                      <w:divBdr>
                                        <w:top w:val="none" w:sz="0" w:space="0" w:color="auto"/>
                                        <w:left w:val="none" w:sz="0" w:space="0" w:color="auto"/>
                                        <w:bottom w:val="none" w:sz="0" w:space="0" w:color="auto"/>
                                        <w:right w:val="none" w:sz="0" w:space="0" w:color="auto"/>
                                      </w:divBdr>
                                    </w:div>
                                    <w:div w:id="612519780">
                                      <w:marLeft w:val="0"/>
                                      <w:marRight w:val="0"/>
                                      <w:marTop w:val="0"/>
                                      <w:marBottom w:val="0"/>
                                      <w:divBdr>
                                        <w:top w:val="none" w:sz="0" w:space="0" w:color="auto"/>
                                        <w:left w:val="none" w:sz="0" w:space="0" w:color="auto"/>
                                        <w:bottom w:val="none" w:sz="0" w:space="0" w:color="auto"/>
                                        <w:right w:val="none" w:sz="0" w:space="0" w:color="auto"/>
                                      </w:divBdr>
                                    </w:div>
                                    <w:div w:id="612519781">
                                      <w:marLeft w:val="0"/>
                                      <w:marRight w:val="0"/>
                                      <w:marTop w:val="0"/>
                                      <w:marBottom w:val="0"/>
                                      <w:divBdr>
                                        <w:top w:val="none" w:sz="0" w:space="0" w:color="auto"/>
                                        <w:left w:val="none" w:sz="0" w:space="0" w:color="auto"/>
                                        <w:bottom w:val="none" w:sz="0" w:space="0" w:color="auto"/>
                                        <w:right w:val="none" w:sz="0" w:space="0" w:color="auto"/>
                                      </w:divBdr>
                                    </w:div>
                                    <w:div w:id="612519782">
                                      <w:marLeft w:val="0"/>
                                      <w:marRight w:val="0"/>
                                      <w:marTop w:val="0"/>
                                      <w:marBottom w:val="0"/>
                                      <w:divBdr>
                                        <w:top w:val="none" w:sz="0" w:space="0" w:color="auto"/>
                                        <w:left w:val="none" w:sz="0" w:space="0" w:color="auto"/>
                                        <w:bottom w:val="none" w:sz="0" w:space="0" w:color="auto"/>
                                        <w:right w:val="none" w:sz="0" w:space="0" w:color="auto"/>
                                      </w:divBdr>
                                    </w:div>
                                    <w:div w:id="612519783">
                                      <w:marLeft w:val="0"/>
                                      <w:marRight w:val="0"/>
                                      <w:marTop w:val="0"/>
                                      <w:marBottom w:val="0"/>
                                      <w:divBdr>
                                        <w:top w:val="none" w:sz="0" w:space="0" w:color="auto"/>
                                        <w:left w:val="none" w:sz="0" w:space="0" w:color="auto"/>
                                        <w:bottom w:val="none" w:sz="0" w:space="0" w:color="auto"/>
                                        <w:right w:val="none" w:sz="0" w:space="0" w:color="auto"/>
                                      </w:divBdr>
                                    </w:div>
                                    <w:div w:id="612519784">
                                      <w:marLeft w:val="0"/>
                                      <w:marRight w:val="0"/>
                                      <w:marTop w:val="0"/>
                                      <w:marBottom w:val="0"/>
                                      <w:divBdr>
                                        <w:top w:val="none" w:sz="0" w:space="0" w:color="auto"/>
                                        <w:left w:val="none" w:sz="0" w:space="0" w:color="auto"/>
                                        <w:bottom w:val="none" w:sz="0" w:space="0" w:color="auto"/>
                                        <w:right w:val="none" w:sz="0" w:space="0" w:color="auto"/>
                                      </w:divBdr>
                                    </w:div>
                                    <w:div w:id="612519785">
                                      <w:marLeft w:val="0"/>
                                      <w:marRight w:val="0"/>
                                      <w:marTop w:val="0"/>
                                      <w:marBottom w:val="0"/>
                                      <w:divBdr>
                                        <w:top w:val="none" w:sz="0" w:space="0" w:color="auto"/>
                                        <w:left w:val="none" w:sz="0" w:space="0" w:color="auto"/>
                                        <w:bottom w:val="none" w:sz="0" w:space="0" w:color="auto"/>
                                        <w:right w:val="none" w:sz="0" w:space="0" w:color="auto"/>
                                      </w:divBdr>
                                    </w:div>
                                    <w:div w:id="612519786">
                                      <w:marLeft w:val="0"/>
                                      <w:marRight w:val="0"/>
                                      <w:marTop w:val="0"/>
                                      <w:marBottom w:val="0"/>
                                      <w:divBdr>
                                        <w:top w:val="none" w:sz="0" w:space="0" w:color="auto"/>
                                        <w:left w:val="none" w:sz="0" w:space="0" w:color="auto"/>
                                        <w:bottom w:val="none" w:sz="0" w:space="0" w:color="auto"/>
                                        <w:right w:val="none" w:sz="0" w:space="0" w:color="auto"/>
                                      </w:divBdr>
                                    </w:div>
                                    <w:div w:id="612519787">
                                      <w:marLeft w:val="0"/>
                                      <w:marRight w:val="0"/>
                                      <w:marTop w:val="0"/>
                                      <w:marBottom w:val="0"/>
                                      <w:divBdr>
                                        <w:top w:val="none" w:sz="0" w:space="0" w:color="auto"/>
                                        <w:left w:val="none" w:sz="0" w:space="0" w:color="auto"/>
                                        <w:bottom w:val="none" w:sz="0" w:space="0" w:color="auto"/>
                                        <w:right w:val="none" w:sz="0" w:space="0" w:color="auto"/>
                                      </w:divBdr>
                                    </w:div>
                                    <w:div w:id="612519788">
                                      <w:marLeft w:val="0"/>
                                      <w:marRight w:val="0"/>
                                      <w:marTop w:val="0"/>
                                      <w:marBottom w:val="0"/>
                                      <w:divBdr>
                                        <w:top w:val="none" w:sz="0" w:space="0" w:color="auto"/>
                                        <w:left w:val="none" w:sz="0" w:space="0" w:color="auto"/>
                                        <w:bottom w:val="none" w:sz="0" w:space="0" w:color="auto"/>
                                        <w:right w:val="none" w:sz="0" w:space="0" w:color="auto"/>
                                      </w:divBdr>
                                    </w:div>
                                    <w:div w:id="612519789">
                                      <w:marLeft w:val="0"/>
                                      <w:marRight w:val="0"/>
                                      <w:marTop w:val="0"/>
                                      <w:marBottom w:val="0"/>
                                      <w:divBdr>
                                        <w:top w:val="none" w:sz="0" w:space="0" w:color="auto"/>
                                        <w:left w:val="none" w:sz="0" w:space="0" w:color="auto"/>
                                        <w:bottom w:val="none" w:sz="0" w:space="0" w:color="auto"/>
                                        <w:right w:val="none" w:sz="0" w:space="0" w:color="auto"/>
                                      </w:divBdr>
                                    </w:div>
                                    <w:div w:id="612519790">
                                      <w:marLeft w:val="0"/>
                                      <w:marRight w:val="0"/>
                                      <w:marTop w:val="0"/>
                                      <w:marBottom w:val="0"/>
                                      <w:divBdr>
                                        <w:top w:val="none" w:sz="0" w:space="0" w:color="auto"/>
                                        <w:left w:val="none" w:sz="0" w:space="0" w:color="auto"/>
                                        <w:bottom w:val="none" w:sz="0" w:space="0" w:color="auto"/>
                                        <w:right w:val="none" w:sz="0" w:space="0" w:color="auto"/>
                                      </w:divBdr>
                                    </w:div>
                                    <w:div w:id="612519791">
                                      <w:marLeft w:val="0"/>
                                      <w:marRight w:val="0"/>
                                      <w:marTop w:val="0"/>
                                      <w:marBottom w:val="0"/>
                                      <w:divBdr>
                                        <w:top w:val="none" w:sz="0" w:space="0" w:color="auto"/>
                                        <w:left w:val="none" w:sz="0" w:space="0" w:color="auto"/>
                                        <w:bottom w:val="none" w:sz="0" w:space="0" w:color="auto"/>
                                        <w:right w:val="none" w:sz="0" w:space="0" w:color="auto"/>
                                      </w:divBdr>
                                    </w:div>
                                    <w:div w:id="612519792">
                                      <w:marLeft w:val="0"/>
                                      <w:marRight w:val="0"/>
                                      <w:marTop w:val="0"/>
                                      <w:marBottom w:val="0"/>
                                      <w:divBdr>
                                        <w:top w:val="none" w:sz="0" w:space="0" w:color="auto"/>
                                        <w:left w:val="none" w:sz="0" w:space="0" w:color="auto"/>
                                        <w:bottom w:val="none" w:sz="0" w:space="0" w:color="auto"/>
                                        <w:right w:val="none" w:sz="0" w:space="0" w:color="auto"/>
                                      </w:divBdr>
                                    </w:div>
                                    <w:div w:id="612519793">
                                      <w:marLeft w:val="0"/>
                                      <w:marRight w:val="0"/>
                                      <w:marTop w:val="0"/>
                                      <w:marBottom w:val="0"/>
                                      <w:divBdr>
                                        <w:top w:val="none" w:sz="0" w:space="0" w:color="auto"/>
                                        <w:left w:val="none" w:sz="0" w:space="0" w:color="auto"/>
                                        <w:bottom w:val="none" w:sz="0" w:space="0" w:color="auto"/>
                                        <w:right w:val="none" w:sz="0" w:space="0" w:color="auto"/>
                                      </w:divBdr>
                                    </w:div>
                                    <w:div w:id="612519794">
                                      <w:marLeft w:val="0"/>
                                      <w:marRight w:val="0"/>
                                      <w:marTop w:val="0"/>
                                      <w:marBottom w:val="0"/>
                                      <w:divBdr>
                                        <w:top w:val="none" w:sz="0" w:space="0" w:color="auto"/>
                                        <w:left w:val="none" w:sz="0" w:space="0" w:color="auto"/>
                                        <w:bottom w:val="none" w:sz="0" w:space="0" w:color="auto"/>
                                        <w:right w:val="none" w:sz="0" w:space="0" w:color="auto"/>
                                      </w:divBdr>
                                    </w:div>
                                    <w:div w:id="612519795">
                                      <w:marLeft w:val="0"/>
                                      <w:marRight w:val="0"/>
                                      <w:marTop w:val="0"/>
                                      <w:marBottom w:val="0"/>
                                      <w:divBdr>
                                        <w:top w:val="none" w:sz="0" w:space="0" w:color="auto"/>
                                        <w:left w:val="none" w:sz="0" w:space="0" w:color="auto"/>
                                        <w:bottom w:val="none" w:sz="0" w:space="0" w:color="auto"/>
                                        <w:right w:val="none" w:sz="0" w:space="0" w:color="auto"/>
                                      </w:divBdr>
                                    </w:div>
                                    <w:div w:id="612519796">
                                      <w:marLeft w:val="0"/>
                                      <w:marRight w:val="0"/>
                                      <w:marTop w:val="0"/>
                                      <w:marBottom w:val="0"/>
                                      <w:divBdr>
                                        <w:top w:val="none" w:sz="0" w:space="0" w:color="auto"/>
                                        <w:left w:val="none" w:sz="0" w:space="0" w:color="auto"/>
                                        <w:bottom w:val="none" w:sz="0" w:space="0" w:color="auto"/>
                                        <w:right w:val="none" w:sz="0" w:space="0" w:color="auto"/>
                                      </w:divBdr>
                                    </w:div>
                                    <w:div w:id="612519797">
                                      <w:marLeft w:val="0"/>
                                      <w:marRight w:val="0"/>
                                      <w:marTop w:val="0"/>
                                      <w:marBottom w:val="0"/>
                                      <w:divBdr>
                                        <w:top w:val="none" w:sz="0" w:space="0" w:color="auto"/>
                                        <w:left w:val="none" w:sz="0" w:space="0" w:color="auto"/>
                                        <w:bottom w:val="none" w:sz="0" w:space="0" w:color="auto"/>
                                        <w:right w:val="none" w:sz="0" w:space="0" w:color="auto"/>
                                      </w:divBdr>
                                    </w:div>
                                    <w:div w:id="612519798">
                                      <w:marLeft w:val="0"/>
                                      <w:marRight w:val="0"/>
                                      <w:marTop w:val="0"/>
                                      <w:marBottom w:val="0"/>
                                      <w:divBdr>
                                        <w:top w:val="none" w:sz="0" w:space="0" w:color="auto"/>
                                        <w:left w:val="none" w:sz="0" w:space="0" w:color="auto"/>
                                        <w:bottom w:val="none" w:sz="0" w:space="0" w:color="auto"/>
                                        <w:right w:val="none" w:sz="0" w:space="0" w:color="auto"/>
                                      </w:divBdr>
                                    </w:div>
                                    <w:div w:id="612519799">
                                      <w:marLeft w:val="0"/>
                                      <w:marRight w:val="0"/>
                                      <w:marTop w:val="0"/>
                                      <w:marBottom w:val="0"/>
                                      <w:divBdr>
                                        <w:top w:val="none" w:sz="0" w:space="0" w:color="auto"/>
                                        <w:left w:val="none" w:sz="0" w:space="0" w:color="auto"/>
                                        <w:bottom w:val="none" w:sz="0" w:space="0" w:color="auto"/>
                                        <w:right w:val="none" w:sz="0" w:space="0" w:color="auto"/>
                                      </w:divBdr>
                                    </w:div>
                                    <w:div w:id="612519800">
                                      <w:marLeft w:val="0"/>
                                      <w:marRight w:val="0"/>
                                      <w:marTop w:val="0"/>
                                      <w:marBottom w:val="0"/>
                                      <w:divBdr>
                                        <w:top w:val="none" w:sz="0" w:space="0" w:color="auto"/>
                                        <w:left w:val="none" w:sz="0" w:space="0" w:color="auto"/>
                                        <w:bottom w:val="none" w:sz="0" w:space="0" w:color="auto"/>
                                        <w:right w:val="none" w:sz="0" w:space="0" w:color="auto"/>
                                      </w:divBdr>
                                    </w:div>
                                    <w:div w:id="612519801">
                                      <w:marLeft w:val="0"/>
                                      <w:marRight w:val="0"/>
                                      <w:marTop w:val="0"/>
                                      <w:marBottom w:val="0"/>
                                      <w:divBdr>
                                        <w:top w:val="none" w:sz="0" w:space="0" w:color="auto"/>
                                        <w:left w:val="none" w:sz="0" w:space="0" w:color="auto"/>
                                        <w:bottom w:val="none" w:sz="0" w:space="0" w:color="auto"/>
                                        <w:right w:val="none" w:sz="0" w:space="0" w:color="auto"/>
                                      </w:divBdr>
                                    </w:div>
                                    <w:div w:id="612519802">
                                      <w:marLeft w:val="0"/>
                                      <w:marRight w:val="0"/>
                                      <w:marTop w:val="0"/>
                                      <w:marBottom w:val="0"/>
                                      <w:divBdr>
                                        <w:top w:val="none" w:sz="0" w:space="0" w:color="auto"/>
                                        <w:left w:val="none" w:sz="0" w:space="0" w:color="auto"/>
                                        <w:bottom w:val="none" w:sz="0" w:space="0" w:color="auto"/>
                                        <w:right w:val="none" w:sz="0" w:space="0" w:color="auto"/>
                                      </w:divBdr>
                                    </w:div>
                                    <w:div w:id="612519803">
                                      <w:marLeft w:val="0"/>
                                      <w:marRight w:val="0"/>
                                      <w:marTop w:val="0"/>
                                      <w:marBottom w:val="0"/>
                                      <w:divBdr>
                                        <w:top w:val="none" w:sz="0" w:space="0" w:color="auto"/>
                                        <w:left w:val="none" w:sz="0" w:space="0" w:color="auto"/>
                                        <w:bottom w:val="none" w:sz="0" w:space="0" w:color="auto"/>
                                        <w:right w:val="none" w:sz="0" w:space="0" w:color="auto"/>
                                      </w:divBdr>
                                    </w:div>
                                    <w:div w:id="612519804">
                                      <w:marLeft w:val="0"/>
                                      <w:marRight w:val="0"/>
                                      <w:marTop w:val="0"/>
                                      <w:marBottom w:val="0"/>
                                      <w:divBdr>
                                        <w:top w:val="none" w:sz="0" w:space="0" w:color="auto"/>
                                        <w:left w:val="none" w:sz="0" w:space="0" w:color="auto"/>
                                        <w:bottom w:val="none" w:sz="0" w:space="0" w:color="auto"/>
                                        <w:right w:val="none" w:sz="0" w:space="0" w:color="auto"/>
                                      </w:divBdr>
                                    </w:div>
                                    <w:div w:id="612519805">
                                      <w:marLeft w:val="0"/>
                                      <w:marRight w:val="0"/>
                                      <w:marTop w:val="0"/>
                                      <w:marBottom w:val="0"/>
                                      <w:divBdr>
                                        <w:top w:val="none" w:sz="0" w:space="0" w:color="auto"/>
                                        <w:left w:val="none" w:sz="0" w:space="0" w:color="auto"/>
                                        <w:bottom w:val="none" w:sz="0" w:space="0" w:color="auto"/>
                                        <w:right w:val="none" w:sz="0" w:space="0" w:color="auto"/>
                                      </w:divBdr>
                                    </w:div>
                                    <w:div w:id="612519806">
                                      <w:marLeft w:val="0"/>
                                      <w:marRight w:val="0"/>
                                      <w:marTop w:val="0"/>
                                      <w:marBottom w:val="0"/>
                                      <w:divBdr>
                                        <w:top w:val="none" w:sz="0" w:space="0" w:color="auto"/>
                                        <w:left w:val="none" w:sz="0" w:space="0" w:color="auto"/>
                                        <w:bottom w:val="none" w:sz="0" w:space="0" w:color="auto"/>
                                        <w:right w:val="none" w:sz="0" w:space="0" w:color="auto"/>
                                      </w:divBdr>
                                    </w:div>
                                    <w:div w:id="612519807">
                                      <w:marLeft w:val="0"/>
                                      <w:marRight w:val="0"/>
                                      <w:marTop w:val="0"/>
                                      <w:marBottom w:val="0"/>
                                      <w:divBdr>
                                        <w:top w:val="none" w:sz="0" w:space="0" w:color="auto"/>
                                        <w:left w:val="none" w:sz="0" w:space="0" w:color="auto"/>
                                        <w:bottom w:val="none" w:sz="0" w:space="0" w:color="auto"/>
                                        <w:right w:val="none" w:sz="0" w:space="0" w:color="auto"/>
                                      </w:divBdr>
                                    </w:div>
                                    <w:div w:id="612519808">
                                      <w:marLeft w:val="0"/>
                                      <w:marRight w:val="0"/>
                                      <w:marTop w:val="0"/>
                                      <w:marBottom w:val="0"/>
                                      <w:divBdr>
                                        <w:top w:val="none" w:sz="0" w:space="0" w:color="auto"/>
                                        <w:left w:val="none" w:sz="0" w:space="0" w:color="auto"/>
                                        <w:bottom w:val="none" w:sz="0" w:space="0" w:color="auto"/>
                                        <w:right w:val="none" w:sz="0" w:space="0" w:color="auto"/>
                                      </w:divBdr>
                                    </w:div>
                                    <w:div w:id="612519809">
                                      <w:marLeft w:val="0"/>
                                      <w:marRight w:val="0"/>
                                      <w:marTop w:val="0"/>
                                      <w:marBottom w:val="0"/>
                                      <w:divBdr>
                                        <w:top w:val="none" w:sz="0" w:space="0" w:color="auto"/>
                                        <w:left w:val="none" w:sz="0" w:space="0" w:color="auto"/>
                                        <w:bottom w:val="none" w:sz="0" w:space="0" w:color="auto"/>
                                        <w:right w:val="none" w:sz="0" w:space="0" w:color="auto"/>
                                      </w:divBdr>
                                    </w:div>
                                    <w:div w:id="612519810">
                                      <w:marLeft w:val="0"/>
                                      <w:marRight w:val="0"/>
                                      <w:marTop w:val="0"/>
                                      <w:marBottom w:val="0"/>
                                      <w:divBdr>
                                        <w:top w:val="none" w:sz="0" w:space="0" w:color="auto"/>
                                        <w:left w:val="none" w:sz="0" w:space="0" w:color="auto"/>
                                        <w:bottom w:val="none" w:sz="0" w:space="0" w:color="auto"/>
                                        <w:right w:val="none" w:sz="0" w:space="0" w:color="auto"/>
                                      </w:divBdr>
                                    </w:div>
                                    <w:div w:id="612519811">
                                      <w:marLeft w:val="0"/>
                                      <w:marRight w:val="0"/>
                                      <w:marTop w:val="0"/>
                                      <w:marBottom w:val="0"/>
                                      <w:divBdr>
                                        <w:top w:val="none" w:sz="0" w:space="0" w:color="auto"/>
                                        <w:left w:val="none" w:sz="0" w:space="0" w:color="auto"/>
                                        <w:bottom w:val="none" w:sz="0" w:space="0" w:color="auto"/>
                                        <w:right w:val="none" w:sz="0" w:space="0" w:color="auto"/>
                                      </w:divBdr>
                                    </w:div>
                                    <w:div w:id="612519812">
                                      <w:marLeft w:val="0"/>
                                      <w:marRight w:val="0"/>
                                      <w:marTop w:val="0"/>
                                      <w:marBottom w:val="0"/>
                                      <w:divBdr>
                                        <w:top w:val="none" w:sz="0" w:space="0" w:color="auto"/>
                                        <w:left w:val="none" w:sz="0" w:space="0" w:color="auto"/>
                                        <w:bottom w:val="none" w:sz="0" w:space="0" w:color="auto"/>
                                        <w:right w:val="none" w:sz="0" w:space="0" w:color="auto"/>
                                      </w:divBdr>
                                    </w:div>
                                    <w:div w:id="612519813">
                                      <w:marLeft w:val="0"/>
                                      <w:marRight w:val="0"/>
                                      <w:marTop w:val="0"/>
                                      <w:marBottom w:val="0"/>
                                      <w:divBdr>
                                        <w:top w:val="none" w:sz="0" w:space="0" w:color="auto"/>
                                        <w:left w:val="none" w:sz="0" w:space="0" w:color="auto"/>
                                        <w:bottom w:val="none" w:sz="0" w:space="0" w:color="auto"/>
                                        <w:right w:val="none" w:sz="0" w:space="0" w:color="auto"/>
                                      </w:divBdr>
                                    </w:div>
                                    <w:div w:id="612519814">
                                      <w:marLeft w:val="0"/>
                                      <w:marRight w:val="0"/>
                                      <w:marTop w:val="0"/>
                                      <w:marBottom w:val="0"/>
                                      <w:divBdr>
                                        <w:top w:val="none" w:sz="0" w:space="0" w:color="auto"/>
                                        <w:left w:val="none" w:sz="0" w:space="0" w:color="auto"/>
                                        <w:bottom w:val="none" w:sz="0" w:space="0" w:color="auto"/>
                                        <w:right w:val="none" w:sz="0" w:space="0" w:color="auto"/>
                                      </w:divBdr>
                                    </w:div>
                                    <w:div w:id="612519815">
                                      <w:marLeft w:val="0"/>
                                      <w:marRight w:val="0"/>
                                      <w:marTop w:val="0"/>
                                      <w:marBottom w:val="0"/>
                                      <w:divBdr>
                                        <w:top w:val="none" w:sz="0" w:space="0" w:color="auto"/>
                                        <w:left w:val="none" w:sz="0" w:space="0" w:color="auto"/>
                                        <w:bottom w:val="none" w:sz="0" w:space="0" w:color="auto"/>
                                        <w:right w:val="none" w:sz="0" w:space="0" w:color="auto"/>
                                      </w:divBdr>
                                    </w:div>
                                    <w:div w:id="612519816">
                                      <w:marLeft w:val="0"/>
                                      <w:marRight w:val="0"/>
                                      <w:marTop w:val="0"/>
                                      <w:marBottom w:val="0"/>
                                      <w:divBdr>
                                        <w:top w:val="none" w:sz="0" w:space="0" w:color="auto"/>
                                        <w:left w:val="none" w:sz="0" w:space="0" w:color="auto"/>
                                        <w:bottom w:val="none" w:sz="0" w:space="0" w:color="auto"/>
                                        <w:right w:val="none" w:sz="0" w:space="0" w:color="auto"/>
                                      </w:divBdr>
                                    </w:div>
                                    <w:div w:id="612519817">
                                      <w:marLeft w:val="0"/>
                                      <w:marRight w:val="0"/>
                                      <w:marTop w:val="0"/>
                                      <w:marBottom w:val="0"/>
                                      <w:divBdr>
                                        <w:top w:val="none" w:sz="0" w:space="0" w:color="auto"/>
                                        <w:left w:val="none" w:sz="0" w:space="0" w:color="auto"/>
                                        <w:bottom w:val="none" w:sz="0" w:space="0" w:color="auto"/>
                                        <w:right w:val="none" w:sz="0" w:space="0" w:color="auto"/>
                                      </w:divBdr>
                                    </w:div>
                                    <w:div w:id="612519818">
                                      <w:marLeft w:val="0"/>
                                      <w:marRight w:val="0"/>
                                      <w:marTop w:val="0"/>
                                      <w:marBottom w:val="0"/>
                                      <w:divBdr>
                                        <w:top w:val="none" w:sz="0" w:space="0" w:color="auto"/>
                                        <w:left w:val="none" w:sz="0" w:space="0" w:color="auto"/>
                                        <w:bottom w:val="none" w:sz="0" w:space="0" w:color="auto"/>
                                        <w:right w:val="none" w:sz="0" w:space="0" w:color="auto"/>
                                      </w:divBdr>
                                    </w:div>
                                    <w:div w:id="612519819">
                                      <w:marLeft w:val="0"/>
                                      <w:marRight w:val="0"/>
                                      <w:marTop w:val="0"/>
                                      <w:marBottom w:val="0"/>
                                      <w:divBdr>
                                        <w:top w:val="none" w:sz="0" w:space="0" w:color="auto"/>
                                        <w:left w:val="none" w:sz="0" w:space="0" w:color="auto"/>
                                        <w:bottom w:val="none" w:sz="0" w:space="0" w:color="auto"/>
                                        <w:right w:val="none" w:sz="0" w:space="0" w:color="auto"/>
                                      </w:divBdr>
                                    </w:div>
                                    <w:div w:id="612519820">
                                      <w:marLeft w:val="0"/>
                                      <w:marRight w:val="0"/>
                                      <w:marTop w:val="0"/>
                                      <w:marBottom w:val="0"/>
                                      <w:divBdr>
                                        <w:top w:val="none" w:sz="0" w:space="0" w:color="auto"/>
                                        <w:left w:val="none" w:sz="0" w:space="0" w:color="auto"/>
                                        <w:bottom w:val="none" w:sz="0" w:space="0" w:color="auto"/>
                                        <w:right w:val="none" w:sz="0" w:space="0" w:color="auto"/>
                                      </w:divBdr>
                                    </w:div>
                                    <w:div w:id="612519821">
                                      <w:marLeft w:val="0"/>
                                      <w:marRight w:val="0"/>
                                      <w:marTop w:val="0"/>
                                      <w:marBottom w:val="0"/>
                                      <w:divBdr>
                                        <w:top w:val="none" w:sz="0" w:space="0" w:color="auto"/>
                                        <w:left w:val="none" w:sz="0" w:space="0" w:color="auto"/>
                                        <w:bottom w:val="none" w:sz="0" w:space="0" w:color="auto"/>
                                        <w:right w:val="none" w:sz="0" w:space="0" w:color="auto"/>
                                      </w:divBdr>
                                    </w:div>
                                    <w:div w:id="612519822">
                                      <w:marLeft w:val="0"/>
                                      <w:marRight w:val="0"/>
                                      <w:marTop w:val="0"/>
                                      <w:marBottom w:val="0"/>
                                      <w:divBdr>
                                        <w:top w:val="none" w:sz="0" w:space="0" w:color="auto"/>
                                        <w:left w:val="none" w:sz="0" w:space="0" w:color="auto"/>
                                        <w:bottom w:val="none" w:sz="0" w:space="0" w:color="auto"/>
                                        <w:right w:val="none" w:sz="0" w:space="0" w:color="auto"/>
                                      </w:divBdr>
                                    </w:div>
                                    <w:div w:id="612519823">
                                      <w:marLeft w:val="0"/>
                                      <w:marRight w:val="0"/>
                                      <w:marTop w:val="0"/>
                                      <w:marBottom w:val="0"/>
                                      <w:divBdr>
                                        <w:top w:val="none" w:sz="0" w:space="0" w:color="auto"/>
                                        <w:left w:val="none" w:sz="0" w:space="0" w:color="auto"/>
                                        <w:bottom w:val="none" w:sz="0" w:space="0" w:color="auto"/>
                                        <w:right w:val="none" w:sz="0" w:space="0" w:color="auto"/>
                                      </w:divBdr>
                                    </w:div>
                                    <w:div w:id="612519824">
                                      <w:marLeft w:val="0"/>
                                      <w:marRight w:val="0"/>
                                      <w:marTop w:val="0"/>
                                      <w:marBottom w:val="0"/>
                                      <w:divBdr>
                                        <w:top w:val="none" w:sz="0" w:space="0" w:color="auto"/>
                                        <w:left w:val="none" w:sz="0" w:space="0" w:color="auto"/>
                                        <w:bottom w:val="none" w:sz="0" w:space="0" w:color="auto"/>
                                        <w:right w:val="none" w:sz="0" w:space="0" w:color="auto"/>
                                      </w:divBdr>
                                    </w:div>
                                    <w:div w:id="612519825">
                                      <w:marLeft w:val="0"/>
                                      <w:marRight w:val="0"/>
                                      <w:marTop w:val="0"/>
                                      <w:marBottom w:val="0"/>
                                      <w:divBdr>
                                        <w:top w:val="none" w:sz="0" w:space="0" w:color="auto"/>
                                        <w:left w:val="none" w:sz="0" w:space="0" w:color="auto"/>
                                        <w:bottom w:val="none" w:sz="0" w:space="0" w:color="auto"/>
                                        <w:right w:val="none" w:sz="0" w:space="0" w:color="auto"/>
                                      </w:divBdr>
                                    </w:div>
                                    <w:div w:id="612519826">
                                      <w:marLeft w:val="0"/>
                                      <w:marRight w:val="0"/>
                                      <w:marTop w:val="0"/>
                                      <w:marBottom w:val="0"/>
                                      <w:divBdr>
                                        <w:top w:val="none" w:sz="0" w:space="0" w:color="auto"/>
                                        <w:left w:val="none" w:sz="0" w:space="0" w:color="auto"/>
                                        <w:bottom w:val="none" w:sz="0" w:space="0" w:color="auto"/>
                                        <w:right w:val="none" w:sz="0" w:space="0" w:color="auto"/>
                                      </w:divBdr>
                                    </w:div>
                                    <w:div w:id="612519827">
                                      <w:marLeft w:val="0"/>
                                      <w:marRight w:val="0"/>
                                      <w:marTop w:val="0"/>
                                      <w:marBottom w:val="0"/>
                                      <w:divBdr>
                                        <w:top w:val="none" w:sz="0" w:space="0" w:color="auto"/>
                                        <w:left w:val="none" w:sz="0" w:space="0" w:color="auto"/>
                                        <w:bottom w:val="none" w:sz="0" w:space="0" w:color="auto"/>
                                        <w:right w:val="none" w:sz="0" w:space="0" w:color="auto"/>
                                      </w:divBdr>
                                    </w:div>
                                    <w:div w:id="612519828">
                                      <w:marLeft w:val="0"/>
                                      <w:marRight w:val="0"/>
                                      <w:marTop w:val="0"/>
                                      <w:marBottom w:val="0"/>
                                      <w:divBdr>
                                        <w:top w:val="none" w:sz="0" w:space="0" w:color="auto"/>
                                        <w:left w:val="none" w:sz="0" w:space="0" w:color="auto"/>
                                        <w:bottom w:val="none" w:sz="0" w:space="0" w:color="auto"/>
                                        <w:right w:val="none" w:sz="0" w:space="0" w:color="auto"/>
                                      </w:divBdr>
                                    </w:div>
                                    <w:div w:id="612519830">
                                      <w:marLeft w:val="0"/>
                                      <w:marRight w:val="0"/>
                                      <w:marTop w:val="0"/>
                                      <w:marBottom w:val="0"/>
                                      <w:divBdr>
                                        <w:top w:val="none" w:sz="0" w:space="0" w:color="auto"/>
                                        <w:left w:val="none" w:sz="0" w:space="0" w:color="auto"/>
                                        <w:bottom w:val="none" w:sz="0" w:space="0" w:color="auto"/>
                                        <w:right w:val="none" w:sz="0" w:space="0" w:color="auto"/>
                                      </w:divBdr>
                                    </w:div>
                                    <w:div w:id="612519831">
                                      <w:marLeft w:val="0"/>
                                      <w:marRight w:val="0"/>
                                      <w:marTop w:val="0"/>
                                      <w:marBottom w:val="0"/>
                                      <w:divBdr>
                                        <w:top w:val="none" w:sz="0" w:space="0" w:color="auto"/>
                                        <w:left w:val="none" w:sz="0" w:space="0" w:color="auto"/>
                                        <w:bottom w:val="none" w:sz="0" w:space="0" w:color="auto"/>
                                        <w:right w:val="none" w:sz="0" w:space="0" w:color="auto"/>
                                      </w:divBdr>
                                    </w:div>
                                    <w:div w:id="612519832">
                                      <w:marLeft w:val="0"/>
                                      <w:marRight w:val="0"/>
                                      <w:marTop w:val="0"/>
                                      <w:marBottom w:val="0"/>
                                      <w:divBdr>
                                        <w:top w:val="none" w:sz="0" w:space="0" w:color="auto"/>
                                        <w:left w:val="none" w:sz="0" w:space="0" w:color="auto"/>
                                        <w:bottom w:val="none" w:sz="0" w:space="0" w:color="auto"/>
                                        <w:right w:val="none" w:sz="0" w:space="0" w:color="auto"/>
                                      </w:divBdr>
                                    </w:div>
                                    <w:div w:id="612519833">
                                      <w:marLeft w:val="0"/>
                                      <w:marRight w:val="0"/>
                                      <w:marTop w:val="0"/>
                                      <w:marBottom w:val="0"/>
                                      <w:divBdr>
                                        <w:top w:val="none" w:sz="0" w:space="0" w:color="auto"/>
                                        <w:left w:val="none" w:sz="0" w:space="0" w:color="auto"/>
                                        <w:bottom w:val="none" w:sz="0" w:space="0" w:color="auto"/>
                                        <w:right w:val="none" w:sz="0" w:space="0" w:color="auto"/>
                                      </w:divBdr>
                                    </w:div>
                                    <w:div w:id="612519834">
                                      <w:marLeft w:val="0"/>
                                      <w:marRight w:val="0"/>
                                      <w:marTop w:val="0"/>
                                      <w:marBottom w:val="0"/>
                                      <w:divBdr>
                                        <w:top w:val="none" w:sz="0" w:space="0" w:color="auto"/>
                                        <w:left w:val="none" w:sz="0" w:space="0" w:color="auto"/>
                                        <w:bottom w:val="none" w:sz="0" w:space="0" w:color="auto"/>
                                        <w:right w:val="none" w:sz="0" w:space="0" w:color="auto"/>
                                      </w:divBdr>
                                    </w:div>
                                    <w:div w:id="612519835">
                                      <w:marLeft w:val="0"/>
                                      <w:marRight w:val="0"/>
                                      <w:marTop w:val="0"/>
                                      <w:marBottom w:val="0"/>
                                      <w:divBdr>
                                        <w:top w:val="none" w:sz="0" w:space="0" w:color="auto"/>
                                        <w:left w:val="none" w:sz="0" w:space="0" w:color="auto"/>
                                        <w:bottom w:val="none" w:sz="0" w:space="0" w:color="auto"/>
                                        <w:right w:val="none" w:sz="0" w:space="0" w:color="auto"/>
                                      </w:divBdr>
                                    </w:div>
                                    <w:div w:id="612519836">
                                      <w:marLeft w:val="0"/>
                                      <w:marRight w:val="0"/>
                                      <w:marTop w:val="0"/>
                                      <w:marBottom w:val="0"/>
                                      <w:divBdr>
                                        <w:top w:val="none" w:sz="0" w:space="0" w:color="auto"/>
                                        <w:left w:val="none" w:sz="0" w:space="0" w:color="auto"/>
                                        <w:bottom w:val="none" w:sz="0" w:space="0" w:color="auto"/>
                                        <w:right w:val="none" w:sz="0" w:space="0" w:color="auto"/>
                                      </w:divBdr>
                                    </w:div>
                                    <w:div w:id="612519837">
                                      <w:marLeft w:val="0"/>
                                      <w:marRight w:val="0"/>
                                      <w:marTop w:val="0"/>
                                      <w:marBottom w:val="0"/>
                                      <w:divBdr>
                                        <w:top w:val="none" w:sz="0" w:space="0" w:color="auto"/>
                                        <w:left w:val="none" w:sz="0" w:space="0" w:color="auto"/>
                                        <w:bottom w:val="none" w:sz="0" w:space="0" w:color="auto"/>
                                        <w:right w:val="none" w:sz="0" w:space="0" w:color="auto"/>
                                      </w:divBdr>
                                    </w:div>
                                    <w:div w:id="612519839">
                                      <w:marLeft w:val="0"/>
                                      <w:marRight w:val="0"/>
                                      <w:marTop w:val="0"/>
                                      <w:marBottom w:val="0"/>
                                      <w:divBdr>
                                        <w:top w:val="none" w:sz="0" w:space="0" w:color="auto"/>
                                        <w:left w:val="none" w:sz="0" w:space="0" w:color="auto"/>
                                        <w:bottom w:val="none" w:sz="0" w:space="0" w:color="auto"/>
                                        <w:right w:val="none" w:sz="0" w:space="0" w:color="auto"/>
                                      </w:divBdr>
                                    </w:div>
                                    <w:div w:id="612519840">
                                      <w:marLeft w:val="0"/>
                                      <w:marRight w:val="0"/>
                                      <w:marTop w:val="0"/>
                                      <w:marBottom w:val="0"/>
                                      <w:divBdr>
                                        <w:top w:val="none" w:sz="0" w:space="0" w:color="auto"/>
                                        <w:left w:val="none" w:sz="0" w:space="0" w:color="auto"/>
                                        <w:bottom w:val="none" w:sz="0" w:space="0" w:color="auto"/>
                                        <w:right w:val="none" w:sz="0" w:space="0" w:color="auto"/>
                                      </w:divBdr>
                                    </w:div>
                                    <w:div w:id="612519841">
                                      <w:marLeft w:val="0"/>
                                      <w:marRight w:val="0"/>
                                      <w:marTop w:val="0"/>
                                      <w:marBottom w:val="0"/>
                                      <w:divBdr>
                                        <w:top w:val="none" w:sz="0" w:space="0" w:color="auto"/>
                                        <w:left w:val="none" w:sz="0" w:space="0" w:color="auto"/>
                                        <w:bottom w:val="none" w:sz="0" w:space="0" w:color="auto"/>
                                        <w:right w:val="none" w:sz="0" w:space="0" w:color="auto"/>
                                      </w:divBdr>
                                    </w:div>
                                    <w:div w:id="612519842">
                                      <w:marLeft w:val="0"/>
                                      <w:marRight w:val="0"/>
                                      <w:marTop w:val="0"/>
                                      <w:marBottom w:val="0"/>
                                      <w:divBdr>
                                        <w:top w:val="none" w:sz="0" w:space="0" w:color="auto"/>
                                        <w:left w:val="none" w:sz="0" w:space="0" w:color="auto"/>
                                        <w:bottom w:val="none" w:sz="0" w:space="0" w:color="auto"/>
                                        <w:right w:val="none" w:sz="0" w:space="0" w:color="auto"/>
                                      </w:divBdr>
                                    </w:div>
                                    <w:div w:id="612519843">
                                      <w:marLeft w:val="0"/>
                                      <w:marRight w:val="0"/>
                                      <w:marTop w:val="0"/>
                                      <w:marBottom w:val="0"/>
                                      <w:divBdr>
                                        <w:top w:val="none" w:sz="0" w:space="0" w:color="auto"/>
                                        <w:left w:val="none" w:sz="0" w:space="0" w:color="auto"/>
                                        <w:bottom w:val="none" w:sz="0" w:space="0" w:color="auto"/>
                                        <w:right w:val="none" w:sz="0" w:space="0" w:color="auto"/>
                                      </w:divBdr>
                                    </w:div>
                                    <w:div w:id="612519844">
                                      <w:marLeft w:val="0"/>
                                      <w:marRight w:val="0"/>
                                      <w:marTop w:val="0"/>
                                      <w:marBottom w:val="0"/>
                                      <w:divBdr>
                                        <w:top w:val="none" w:sz="0" w:space="0" w:color="auto"/>
                                        <w:left w:val="none" w:sz="0" w:space="0" w:color="auto"/>
                                        <w:bottom w:val="none" w:sz="0" w:space="0" w:color="auto"/>
                                        <w:right w:val="none" w:sz="0" w:space="0" w:color="auto"/>
                                      </w:divBdr>
                                    </w:div>
                                    <w:div w:id="612519845">
                                      <w:marLeft w:val="0"/>
                                      <w:marRight w:val="0"/>
                                      <w:marTop w:val="0"/>
                                      <w:marBottom w:val="0"/>
                                      <w:divBdr>
                                        <w:top w:val="none" w:sz="0" w:space="0" w:color="auto"/>
                                        <w:left w:val="none" w:sz="0" w:space="0" w:color="auto"/>
                                        <w:bottom w:val="none" w:sz="0" w:space="0" w:color="auto"/>
                                        <w:right w:val="none" w:sz="0" w:space="0" w:color="auto"/>
                                      </w:divBdr>
                                    </w:div>
                                    <w:div w:id="612519846">
                                      <w:marLeft w:val="0"/>
                                      <w:marRight w:val="0"/>
                                      <w:marTop w:val="0"/>
                                      <w:marBottom w:val="0"/>
                                      <w:divBdr>
                                        <w:top w:val="none" w:sz="0" w:space="0" w:color="auto"/>
                                        <w:left w:val="none" w:sz="0" w:space="0" w:color="auto"/>
                                        <w:bottom w:val="none" w:sz="0" w:space="0" w:color="auto"/>
                                        <w:right w:val="none" w:sz="0" w:space="0" w:color="auto"/>
                                      </w:divBdr>
                                    </w:div>
                                    <w:div w:id="612519847">
                                      <w:marLeft w:val="0"/>
                                      <w:marRight w:val="0"/>
                                      <w:marTop w:val="0"/>
                                      <w:marBottom w:val="0"/>
                                      <w:divBdr>
                                        <w:top w:val="none" w:sz="0" w:space="0" w:color="auto"/>
                                        <w:left w:val="none" w:sz="0" w:space="0" w:color="auto"/>
                                        <w:bottom w:val="none" w:sz="0" w:space="0" w:color="auto"/>
                                        <w:right w:val="none" w:sz="0" w:space="0" w:color="auto"/>
                                      </w:divBdr>
                                    </w:div>
                                    <w:div w:id="612519848">
                                      <w:marLeft w:val="0"/>
                                      <w:marRight w:val="0"/>
                                      <w:marTop w:val="0"/>
                                      <w:marBottom w:val="0"/>
                                      <w:divBdr>
                                        <w:top w:val="none" w:sz="0" w:space="0" w:color="auto"/>
                                        <w:left w:val="none" w:sz="0" w:space="0" w:color="auto"/>
                                        <w:bottom w:val="none" w:sz="0" w:space="0" w:color="auto"/>
                                        <w:right w:val="none" w:sz="0" w:space="0" w:color="auto"/>
                                      </w:divBdr>
                                    </w:div>
                                    <w:div w:id="612519849">
                                      <w:marLeft w:val="0"/>
                                      <w:marRight w:val="0"/>
                                      <w:marTop w:val="0"/>
                                      <w:marBottom w:val="0"/>
                                      <w:divBdr>
                                        <w:top w:val="none" w:sz="0" w:space="0" w:color="auto"/>
                                        <w:left w:val="none" w:sz="0" w:space="0" w:color="auto"/>
                                        <w:bottom w:val="none" w:sz="0" w:space="0" w:color="auto"/>
                                        <w:right w:val="none" w:sz="0" w:space="0" w:color="auto"/>
                                      </w:divBdr>
                                    </w:div>
                                    <w:div w:id="612519850">
                                      <w:marLeft w:val="0"/>
                                      <w:marRight w:val="0"/>
                                      <w:marTop w:val="0"/>
                                      <w:marBottom w:val="0"/>
                                      <w:divBdr>
                                        <w:top w:val="none" w:sz="0" w:space="0" w:color="auto"/>
                                        <w:left w:val="none" w:sz="0" w:space="0" w:color="auto"/>
                                        <w:bottom w:val="none" w:sz="0" w:space="0" w:color="auto"/>
                                        <w:right w:val="none" w:sz="0" w:space="0" w:color="auto"/>
                                      </w:divBdr>
                                    </w:div>
                                    <w:div w:id="612519851">
                                      <w:marLeft w:val="0"/>
                                      <w:marRight w:val="0"/>
                                      <w:marTop w:val="0"/>
                                      <w:marBottom w:val="0"/>
                                      <w:divBdr>
                                        <w:top w:val="none" w:sz="0" w:space="0" w:color="auto"/>
                                        <w:left w:val="none" w:sz="0" w:space="0" w:color="auto"/>
                                        <w:bottom w:val="none" w:sz="0" w:space="0" w:color="auto"/>
                                        <w:right w:val="none" w:sz="0" w:space="0" w:color="auto"/>
                                      </w:divBdr>
                                    </w:div>
                                    <w:div w:id="612519852">
                                      <w:marLeft w:val="0"/>
                                      <w:marRight w:val="0"/>
                                      <w:marTop w:val="0"/>
                                      <w:marBottom w:val="0"/>
                                      <w:divBdr>
                                        <w:top w:val="none" w:sz="0" w:space="0" w:color="auto"/>
                                        <w:left w:val="none" w:sz="0" w:space="0" w:color="auto"/>
                                        <w:bottom w:val="none" w:sz="0" w:space="0" w:color="auto"/>
                                        <w:right w:val="none" w:sz="0" w:space="0" w:color="auto"/>
                                      </w:divBdr>
                                    </w:div>
                                    <w:div w:id="612519853">
                                      <w:marLeft w:val="0"/>
                                      <w:marRight w:val="0"/>
                                      <w:marTop w:val="0"/>
                                      <w:marBottom w:val="0"/>
                                      <w:divBdr>
                                        <w:top w:val="none" w:sz="0" w:space="0" w:color="auto"/>
                                        <w:left w:val="none" w:sz="0" w:space="0" w:color="auto"/>
                                        <w:bottom w:val="none" w:sz="0" w:space="0" w:color="auto"/>
                                        <w:right w:val="none" w:sz="0" w:space="0" w:color="auto"/>
                                      </w:divBdr>
                                    </w:div>
                                    <w:div w:id="612519854">
                                      <w:marLeft w:val="0"/>
                                      <w:marRight w:val="0"/>
                                      <w:marTop w:val="0"/>
                                      <w:marBottom w:val="0"/>
                                      <w:divBdr>
                                        <w:top w:val="none" w:sz="0" w:space="0" w:color="auto"/>
                                        <w:left w:val="none" w:sz="0" w:space="0" w:color="auto"/>
                                        <w:bottom w:val="none" w:sz="0" w:space="0" w:color="auto"/>
                                        <w:right w:val="none" w:sz="0" w:space="0" w:color="auto"/>
                                      </w:divBdr>
                                    </w:div>
                                    <w:div w:id="612519856">
                                      <w:marLeft w:val="0"/>
                                      <w:marRight w:val="0"/>
                                      <w:marTop w:val="0"/>
                                      <w:marBottom w:val="0"/>
                                      <w:divBdr>
                                        <w:top w:val="none" w:sz="0" w:space="0" w:color="auto"/>
                                        <w:left w:val="none" w:sz="0" w:space="0" w:color="auto"/>
                                        <w:bottom w:val="none" w:sz="0" w:space="0" w:color="auto"/>
                                        <w:right w:val="none" w:sz="0" w:space="0" w:color="auto"/>
                                      </w:divBdr>
                                    </w:div>
                                    <w:div w:id="612519857">
                                      <w:marLeft w:val="0"/>
                                      <w:marRight w:val="0"/>
                                      <w:marTop w:val="0"/>
                                      <w:marBottom w:val="0"/>
                                      <w:divBdr>
                                        <w:top w:val="none" w:sz="0" w:space="0" w:color="auto"/>
                                        <w:left w:val="none" w:sz="0" w:space="0" w:color="auto"/>
                                        <w:bottom w:val="none" w:sz="0" w:space="0" w:color="auto"/>
                                        <w:right w:val="none" w:sz="0" w:space="0" w:color="auto"/>
                                      </w:divBdr>
                                    </w:div>
                                    <w:div w:id="612519858">
                                      <w:marLeft w:val="0"/>
                                      <w:marRight w:val="0"/>
                                      <w:marTop w:val="0"/>
                                      <w:marBottom w:val="0"/>
                                      <w:divBdr>
                                        <w:top w:val="none" w:sz="0" w:space="0" w:color="auto"/>
                                        <w:left w:val="none" w:sz="0" w:space="0" w:color="auto"/>
                                        <w:bottom w:val="none" w:sz="0" w:space="0" w:color="auto"/>
                                        <w:right w:val="none" w:sz="0" w:space="0" w:color="auto"/>
                                      </w:divBdr>
                                    </w:div>
                                    <w:div w:id="612519859">
                                      <w:marLeft w:val="0"/>
                                      <w:marRight w:val="0"/>
                                      <w:marTop w:val="0"/>
                                      <w:marBottom w:val="0"/>
                                      <w:divBdr>
                                        <w:top w:val="none" w:sz="0" w:space="0" w:color="auto"/>
                                        <w:left w:val="none" w:sz="0" w:space="0" w:color="auto"/>
                                        <w:bottom w:val="none" w:sz="0" w:space="0" w:color="auto"/>
                                        <w:right w:val="none" w:sz="0" w:space="0" w:color="auto"/>
                                      </w:divBdr>
                                    </w:div>
                                    <w:div w:id="612519860">
                                      <w:marLeft w:val="0"/>
                                      <w:marRight w:val="0"/>
                                      <w:marTop w:val="0"/>
                                      <w:marBottom w:val="0"/>
                                      <w:divBdr>
                                        <w:top w:val="none" w:sz="0" w:space="0" w:color="auto"/>
                                        <w:left w:val="none" w:sz="0" w:space="0" w:color="auto"/>
                                        <w:bottom w:val="none" w:sz="0" w:space="0" w:color="auto"/>
                                        <w:right w:val="none" w:sz="0" w:space="0" w:color="auto"/>
                                      </w:divBdr>
                                    </w:div>
                                    <w:div w:id="612519861">
                                      <w:marLeft w:val="0"/>
                                      <w:marRight w:val="0"/>
                                      <w:marTop w:val="0"/>
                                      <w:marBottom w:val="0"/>
                                      <w:divBdr>
                                        <w:top w:val="none" w:sz="0" w:space="0" w:color="auto"/>
                                        <w:left w:val="none" w:sz="0" w:space="0" w:color="auto"/>
                                        <w:bottom w:val="none" w:sz="0" w:space="0" w:color="auto"/>
                                        <w:right w:val="none" w:sz="0" w:space="0" w:color="auto"/>
                                      </w:divBdr>
                                    </w:div>
                                    <w:div w:id="612519862">
                                      <w:marLeft w:val="0"/>
                                      <w:marRight w:val="0"/>
                                      <w:marTop w:val="0"/>
                                      <w:marBottom w:val="0"/>
                                      <w:divBdr>
                                        <w:top w:val="none" w:sz="0" w:space="0" w:color="auto"/>
                                        <w:left w:val="none" w:sz="0" w:space="0" w:color="auto"/>
                                        <w:bottom w:val="none" w:sz="0" w:space="0" w:color="auto"/>
                                        <w:right w:val="none" w:sz="0" w:space="0" w:color="auto"/>
                                      </w:divBdr>
                                    </w:div>
                                    <w:div w:id="612519863">
                                      <w:marLeft w:val="0"/>
                                      <w:marRight w:val="0"/>
                                      <w:marTop w:val="0"/>
                                      <w:marBottom w:val="0"/>
                                      <w:divBdr>
                                        <w:top w:val="none" w:sz="0" w:space="0" w:color="auto"/>
                                        <w:left w:val="none" w:sz="0" w:space="0" w:color="auto"/>
                                        <w:bottom w:val="none" w:sz="0" w:space="0" w:color="auto"/>
                                        <w:right w:val="none" w:sz="0" w:space="0" w:color="auto"/>
                                      </w:divBdr>
                                    </w:div>
                                    <w:div w:id="612519864">
                                      <w:marLeft w:val="0"/>
                                      <w:marRight w:val="0"/>
                                      <w:marTop w:val="0"/>
                                      <w:marBottom w:val="0"/>
                                      <w:divBdr>
                                        <w:top w:val="none" w:sz="0" w:space="0" w:color="auto"/>
                                        <w:left w:val="none" w:sz="0" w:space="0" w:color="auto"/>
                                        <w:bottom w:val="none" w:sz="0" w:space="0" w:color="auto"/>
                                        <w:right w:val="none" w:sz="0" w:space="0" w:color="auto"/>
                                      </w:divBdr>
                                    </w:div>
                                    <w:div w:id="612519865">
                                      <w:marLeft w:val="0"/>
                                      <w:marRight w:val="0"/>
                                      <w:marTop w:val="0"/>
                                      <w:marBottom w:val="0"/>
                                      <w:divBdr>
                                        <w:top w:val="none" w:sz="0" w:space="0" w:color="auto"/>
                                        <w:left w:val="none" w:sz="0" w:space="0" w:color="auto"/>
                                        <w:bottom w:val="none" w:sz="0" w:space="0" w:color="auto"/>
                                        <w:right w:val="none" w:sz="0" w:space="0" w:color="auto"/>
                                      </w:divBdr>
                                    </w:div>
                                    <w:div w:id="612519866">
                                      <w:marLeft w:val="0"/>
                                      <w:marRight w:val="0"/>
                                      <w:marTop w:val="0"/>
                                      <w:marBottom w:val="0"/>
                                      <w:divBdr>
                                        <w:top w:val="none" w:sz="0" w:space="0" w:color="auto"/>
                                        <w:left w:val="none" w:sz="0" w:space="0" w:color="auto"/>
                                        <w:bottom w:val="none" w:sz="0" w:space="0" w:color="auto"/>
                                        <w:right w:val="none" w:sz="0" w:space="0" w:color="auto"/>
                                      </w:divBdr>
                                    </w:div>
                                    <w:div w:id="612519868">
                                      <w:marLeft w:val="0"/>
                                      <w:marRight w:val="0"/>
                                      <w:marTop w:val="0"/>
                                      <w:marBottom w:val="0"/>
                                      <w:divBdr>
                                        <w:top w:val="none" w:sz="0" w:space="0" w:color="auto"/>
                                        <w:left w:val="none" w:sz="0" w:space="0" w:color="auto"/>
                                        <w:bottom w:val="none" w:sz="0" w:space="0" w:color="auto"/>
                                        <w:right w:val="none" w:sz="0" w:space="0" w:color="auto"/>
                                      </w:divBdr>
                                    </w:div>
                                    <w:div w:id="612519869">
                                      <w:marLeft w:val="0"/>
                                      <w:marRight w:val="0"/>
                                      <w:marTop w:val="0"/>
                                      <w:marBottom w:val="0"/>
                                      <w:divBdr>
                                        <w:top w:val="none" w:sz="0" w:space="0" w:color="auto"/>
                                        <w:left w:val="none" w:sz="0" w:space="0" w:color="auto"/>
                                        <w:bottom w:val="none" w:sz="0" w:space="0" w:color="auto"/>
                                        <w:right w:val="none" w:sz="0" w:space="0" w:color="auto"/>
                                      </w:divBdr>
                                    </w:div>
                                    <w:div w:id="612519870">
                                      <w:marLeft w:val="0"/>
                                      <w:marRight w:val="0"/>
                                      <w:marTop w:val="0"/>
                                      <w:marBottom w:val="0"/>
                                      <w:divBdr>
                                        <w:top w:val="none" w:sz="0" w:space="0" w:color="auto"/>
                                        <w:left w:val="none" w:sz="0" w:space="0" w:color="auto"/>
                                        <w:bottom w:val="none" w:sz="0" w:space="0" w:color="auto"/>
                                        <w:right w:val="none" w:sz="0" w:space="0" w:color="auto"/>
                                      </w:divBdr>
                                    </w:div>
                                    <w:div w:id="612519871">
                                      <w:marLeft w:val="0"/>
                                      <w:marRight w:val="0"/>
                                      <w:marTop w:val="0"/>
                                      <w:marBottom w:val="0"/>
                                      <w:divBdr>
                                        <w:top w:val="none" w:sz="0" w:space="0" w:color="auto"/>
                                        <w:left w:val="none" w:sz="0" w:space="0" w:color="auto"/>
                                        <w:bottom w:val="none" w:sz="0" w:space="0" w:color="auto"/>
                                        <w:right w:val="none" w:sz="0" w:space="0" w:color="auto"/>
                                      </w:divBdr>
                                    </w:div>
                                    <w:div w:id="612519872">
                                      <w:marLeft w:val="0"/>
                                      <w:marRight w:val="0"/>
                                      <w:marTop w:val="0"/>
                                      <w:marBottom w:val="0"/>
                                      <w:divBdr>
                                        <w:top w:val="none" w:sz="0" w:space="0" w:color="auto"/>
                                        <w:left w:val="none" w:sz="0" w:space="0" w:color="auto"/>
                                        <w:bottom w:val="none" w:sz="0" w:space="0" w:color="auto"/>
                                        <w:right w:val="none" w:sz="0" w:space="0" w:color="auto"/>
                                      </w:divBdr>
                                    </w:div>
                                    <w:div w:id="612519873">
                                      <w:marLeft w:val="0"/>
                                      <w:marRight w:val="0"/>
                                      <w:marTop w:val="0"/>
                                      <w:marBottom w:val="0"/>
                                      <w:divBdr>
                                        <w:top w:val="none" w:sz="0" w:space="0" w:color="auto"/>
                                        <w:left w:val="none" w:sz="0" w:space="0" w:color="auto"/>
                                        <w:bottom w:val="none" w:sz="0" w:space="0" w:color="auto"/>
                                        <w:right w:val="none" w:sz="0" w:space="0" w:color="auto"/>
                                      </w:divBdr>
                                    </w:div>
                                    <w:div w:id="612519874">
                                      <w:marLeft w:val="0"/>
                                      <w:marRight w:val="0"/>
                                      <w:marTop w:val="0"/>
                                      <w:marBottom w:val="0"/>
                                      <w:divBdr>
                                        <w:top w:val="none" w:sz="0" w:space="0" w:color="auto"/>
                                        <w:left w:val="none" w:sz="0" w:space="0" w:color="auto"/>
                                        <w:bottom w:val="none" w:sz="0" w:space="0" w:color="auto"/>
                                        <w:right w:val="none" w:sz="0" w:space="0" w:color="auto"/>
                                      </w:divBdr>
                                    </w:div>
                                    <w:div w:id="612519875">
                                      <w:marLeft w:val="0"/>
                                      <w:marRight w:val="0"/>
                                      <w:marTop w:val="0"/>
                                      <w:marBottom w:val="0"/>
                                      <w:divBdr>
                                        <w:top w:val="none" w:sz="0" w:space="0" w:color="auto"/>
                                        <w:left w:val="none" w:sz="0" w:space="0" w:color="auto"/>
                                        <w:bottom w:val="none" w:sz="0" w:space="0" w:color="auto"/>
                                        <w:right w:val="none" w:sz="0" w:space="0" w:color="auto"/>
                                      </w:divBdr>
                                    </w:div>
                                    <w:div w:id="612519876">
                                      <w:marLeft w:val="0"/>
                                      <w:marRight w:val="0"/>
                                      <w:marTop w:val="0"/>
                                      <w:marBottom w:val="0"/>
                                      <w:divBdr>
                                        <w:top w:val="none" w:sz="0" w:space="0" w:color="auto"/>
                                        <w:left w:val="none" w:sz="0" w:space="0" w:color="auto"/>
                                        <w:bottom w:val="none" w:sz="0" w:space="0" w:color="auto"/>
                                        <w:right w:val="none" w:sz="0" w:space="0" w:color="auto"/>
                                      </w:divBdr>
                                    </w:div>
                                    <w:div w:id="612519877">
                                      <w:marLeft w:val="0"/>
                                      <w:marRight w:val="0"/>
                                      <w:marTop w:val="0"/>
                                      <w:marBottom w:val="0"/>
                                      <w:divBdr>
                                        <w:top w:val="none" w:sz="0" w:space="0" w:color="auto"/>
                                        <w:left w:val="none" w:sz="0" w:space="0" w:color="auto"/>
                                        <w:bottom w:val="none" w:sz="0" w:space="0" w:color="auto"/>
                                        <w:right w:val="none" w:sz="0" w:space="0" w:color="auto"/>
                                      </w:divBdr>
                                    </w:div>
                                    <w:div w:id="612519878">
                                      <w:marLeft w:val="0"/>
                                      <w:marRight w:val="0"/>
                                      <w:marTop w:val="0"/>
                                      <w:marBottom w:val="0"/>
                                      <w:divBdr>
                                        <w:top w:val="none" w:sz="0" w:space="0" w:color="auto"/>
                                        <w:left w:val="none" w:sz="0" w:space="0" w:color="auto"/>
                                        <w:bottom w:val="none" w:sz="0" w:space="0" w:color="auto"/>
                                        <w:right w:val="none" w:sz="0" w:space="0" w:color="auto"/>
                                      </w:divBdr>
                                    </w:div>
                                    <w:div w:id="612519879">
                                      <w:marLeft w:val="0"/>
                                      <w:marRight w:val="0"/>
                                      <w:marTop w:val="0"/>
                                      <w:marBottom w:val="0"/>
                                      <w:divBdr>
                                        <w:top w:val="none" w:sz="0" w:space="0" w:color="auto"/>
                                        <w:left w:val="none" w:sz="0" w:space="0" w:color="auto"/>
                                        <w:bottom w:val="none" w:sz="0" w:space="0" w:color="auto"/>
                                        <w:right w:val="none" w:sz="0" w:space="0" w:color="auto"/>
                                      </w:divBdr>
                                    </w:div>
                                    <w:div w:id="612519880">
                                      <w:marLeft w:val="0"/>
                                      <w:marRight w:val="0"/>
                                      <w:marTop w:val="0"/>
                                      <w:marBottom w:val="0"/>
                                      <w:divBdr>
                                        <w:top w:val="none" w:sz="0" w:space="0" w:color="auto"/>
                                        <w:left w:val="none" w:sz="0" w:space="0" w:color="auto"/>
                                        <w:bottom w:val="none" w:sz="0" w:space="0" w:color="auto"/>
                                        <w:right w:val="none" w:sz="0" w:space="0" w:color="auto"/>
                                      </w:divBdr>
                                    </w:div>
                                    <w:div w:id="612519881">
                                      <w:marLeft w:val="0"/>
                                      <w:marRight w:val="0"/>
                                      <w:marTop w:val="0"/>
                                      <w:marBottom w:val="0"/>
                                      <w:divBdr>
                                        <w:top w:val="none" w:sz="0" w:space="0" w:color="auto"/>
                                        <w:left w:val="none" w:sz="0" w:space="0" w:color="auto"/>
                                        <w:bottom w:val="none" w:sz="0" w:space="0" w:color="auto"/>
                                        <w:right w:val="none" w:sz="0" w:space="0" w:color="auto"/>
                                      </w:divBdr>
                                    </w:div>
                                    <w:div w:id="612519882">
                                      <w:marLeft w:val="0"/>
                                      <w:marRight w:val="0"/>
                                      <w:marTop w:val="0"/>
                                      <w:marBottom w:val="0"/>
                                      <w:divBdr>
                                        <w:top w:val="none" w:sz="0" w:space="0" w:color="auto"/>
                                        <w:left w:val="none" w:sz="0" w:space="0" w:color="auto"/>
                                        <w:bottom w:val="none" w:sz="0" w:space="0" w:color="auto"/>
                                        <w:right w:val="none" w:sz="0" w:space="0" w:color="auto"/>
                                      </w:divBdr>
                                    </w:div>
                                    <w:div w:id="612519883">
                                      <w:marLeft w:val="0"/>
                                      <w:marRight w:val="0"/>
                                      <w:marTop w:val="0"/>
                                      <w:marBottom w:val="0"/>
                                      <w:divBdr>
                                        <w:top w:val="none" w:sz="0" w:space="0" w:color="auto"/>
                                        <w:left w:val="none" w:sz="0" w:space="0" w:color="auto"/>
                                        <w:bottom w:val="none" w:sz="0" w:space="0" w:color="auto"/>
                                        <w:right w:val="none" w:sz="0" w:space="0" w:color="auto"/>
                                      </w:divBdr>
                                    </w:div>
                                    <w:div w:id="612519884">
                                      <w:marLeft w:val="0"/>
                                      <w:marRight w:val="0"/>
                                      <w:marTop w:val="0"/>
                                      <w:marBottom w:val="0"/>
                                      <w:divBdr>
                                        <w:top w:val="none" w:sz="0" w:space="0" w:color="auto"/>
                                        <w:left w:val="none" w:sz="0" w:space="0" w:color="auto"/>
                                        <w:bottom w:val="none" w:sz="0" w:space="0" w:color="auto"/>
                                        <w:right w:val="none" w:sz="0" w:space="0" w:color="auto"/>
                                      </w:divBdr>
                                    </w:div>
                                    <w:div w:id="612519885">
                                      <w:marLeft w:val="0"/>
                                      <w:marRight w:val="0"/>
                                      <w:marTop w:val="0"/>
                                      <w:marBottom w:val="0"/>
                                      <w:divBdr>
                                        <w:top w:val="none" w:sz="0" w:space="0" w:color="auto"/>
                                        <w:left w:val="none" w:sz="0" w:space="0" w:color="auto"/>
                                        <w:bottom w:val="none" w:sz="0" w:space="0" w:color="auto"/>
                                        <w:right w:val="none" w:sz="0" w:space="0" w:color="auto"/>
                                      </w:divBdr>
                                    </w:div>
                                    <w:div w:id="612519886">
                                      <w:marLeft w:val="0"/>
                                      <w:marRight w:val="0"/>
                                      <w:marTop w:val="0"/>
                                      <w:marBottom w:val="0"/>
                                      <w:divBdr>
                                        <w:top w:val="none" w:sz="0" w:space="0" w:color="auto"/>
                                        <w:left w:val="none" w:sz="0" w:space="0" w:color="auto"/>
                                        <w:bottom w:val="none" w:sz="0" w:space="0" w:color="auto"/>
                                        <w:right w:val="none" w:sz="0" w:space="0" w:color="auto"/>
                                      </w:divBdr>
                                    </w:div>
                                    <w:div w:id="612519887">
                                      <w:marLeft w:val="0"/>
                                      <w:marRight w:val="0"/>
                                      <w:marTop w:val="0"/>
                                      <w:marBottom w:val="0"/>
                                      <w:divBdr>
                                        <w:top w:val="none" w:sz="0" w:space="0" w:color="auto"/>
                                        <w:left w:val="none" w:sz="0" w:space="0" w:color="auto"/>
                                        <w:bottom w:val="none" w:sz="0" w:space="0" w:color="auto"/>
                                        <w:right w:val="none" w:sz="0" w:space="0" w:color="auto"/>
                                      </w:divBdr>
                                    </w:div>
                                    <w:div w:id="612519888">
                                      <w:marLeft w:val="0"/>
                                      <w:marRight w:val="0"/>
                                      <w:marTop w:val="0"/>
                                      <w:marBottom w:val="0"/>
                                      <w:divBdr>
                                        <w:top w:val="none" w:sz="0" w:space="0" w:color="auto"/>
                                        <w:left w:val="none" w:sz="0" w:space="0" w:color="auto"/>
                                        <w:bottom w:val="none" w:sz="0" w:space="0" w:color="auto"/>
                                        <w:right w:val="none" w:sz="0" w:space="0" w:color="auto"/>
                                      </w:divBdr>
                                    </w:div>
                                    <w:div w:id="612519889">
                                      <w:marLeft w:val="0"/>
                                      <w:marRight w:val="0"/>
                                      <w:marTop w:val="0"/>
                                      <w:marBottom w:val="0"/>
                                      <w:divBdr>
                                        <w:top w:val="none" w:sz="0" w:space="0" w:color="auto"/>
                                        <w:left w:val="none" w:sz="0" w:space="0" w:color="auto"/>
                                        <w:bottom w:val="none" w:sz="0" w:space="0" w:color="auto"/>
                                        <w:right w:val="none" w:sz="0" w:space="0" w:color="auto"/>
                                      </w:divBdr>
                                    </w:div>
                                    <w:div w:id="612519890">
                                      <w:marLeft w:val="0"/>
                                      <w:marRight w:val="0"/>
                                      <w:marTop w:val="0"/>
                                      <w:marBottom w:val="0"/>
                                      <w:divBdr>
                                        <w:top w:val="none" w:sz="0" w:space="0" w:color="auto"/>
                                        <w:left w:val="none" w:sz="0" w:space="0" w:color="auto"/>
                                        <w:bottom w:val="none" w:sz="0" w:space="0" w:color="auto"/>
                                        <w:right w:val="none" w:sz="0" w:space="0" w:color="auto"/>
                                      </w:divBdr>
                                    </w:div>
                                    <w:div w:id="612519891">
                                      <w:marLeft w:val="0"/>
                                      <w:marRight w:val="0"/>
                                      <w:marTop w:val="0"/>
                                      <w:marBottom w:val="0"/>
                                      <w:divBdr>
                                        <w:top w:val="none" w:sz="0" w:space="0" w:color="auto"/>
                                        <w:left w:val="none" w:sz="0" w:space="0" w:color="auto"/>
                                        <w:bottom w:val="none" w:sz="0" w:space="0" w:color="auto"/>
                                        <w:right w:val="none" w:sz="0" w:space="0" w:color="auto"/>
                                      </w:divBdr>
                                    </w:div>
                                    <w:div w:id="612519892">
                                      <w:marLeft w:val="0"/>
                                      <w:marRight w:val="0"/>
                                      <w:marTop w:val="0"/>
                                      <w:marBottom w:val="0"/>
                                      <w:divBdr>
                                        <w:top w:val="none" w:sz="0" w:space="0" w:color="auto"/>
                                        <w:left w:val="none" w:sz="0" w:space="0" w:color="auto"/>
                                        <w:bottom w:val="none" w:sz="0" w:space="0" w:color="auto"/>
                                        <w:right w:val="none" w:sz="0" w:space="0" w:color="auto"/>
                                      </w:divBdr>
                                    </w:div>
                                    <w:div w:id="612519893">
                                      <w:marLeft w:val="0"/>
                                      <w:marRight w:val="0"/>
                                      <w:marTop w:val="0"/>
                                      <w:marBottom w:val="0"/>
                                      <w:divBdr>
                                        <w:top w:val="none" w:sz="0" w:space="0" w:color="auto"/>
                                        <w:left w:val="none" w:sz="0" w:space="0" w:color="auto"/>
                                        <w:bottom w:val="none" w:sz="0" w:space="0" w:color="auto"/>
                                        <w:right w:val="none" w:sz="0" w:space="0" w:color="auto"/>
                                      </w:divBdr>
                                    </w:div>
                                    <w:div w:id="612519894">
                                      <w:marLeft w:val="0"/>
                                      <w:marRight w:val="0"/>
                                      <w:marTop w:val="0"/>
                                      <w:marBottom w:val="0"/>
                                      <w:divBdr>
                                        <w:top w:val="none" w:sz="0" w:space="0" w:color="auto"/>
                                        <w:left w:val="none" w:sz="0" w:space="0" w:color="auto"/>
                                        <w:bottom w:val="none" w:sz="0" w:space="0" w:color="auto"/>
                                        <w:right w:val="none" w:sz="0" w:space="0" w:color="auto"/>
                                      </w:divBdr>
                                    </w:div>
                                    <w:div w:id="612519895">
                                      <w:marLeft w:val="0"/>
                                      <w:marRight w:val="0"/>
                                      <w:marTop w:val="0"/>
                                      <w:marBottom w:val="0"/>
                                      <w:divBdr>
                                        <w:top w:val="none" w:sz="0" w:space="0" w:color="auto"/>
                                        <w:left w:val="none" w:sz="0" w:space="0" w:color="auto"/>
                                        <w:bottom w:val="none" w:sz="0" w:space="0" w:color="auto"/>
                                        <w:right w:val="none" w:sz="0" w:space="0" w:color="auto"/>
                                      </w:divBdr>
                                    </w:div>
                                    <w:div w:id="612519896">
                                      <w:marLeft w:val="0"/>
                                      <w:marRight w:val="0"/>
                                      <w:marTop w:val="0"/>
                                      <w:marBottom w:val="0"/>
                                      <w:divBdr>
                                        <w:top w:val="none" w:sz="0" w:space="0" w:color="auto"/>
                                        <w:left w:val="none" w:sz="0" w:space="0" w:color="auto"/>
                                        <w:bottom w:val="none" w:sz="0" w:space="0" w:color="auto"/>
                                        <w:right w:val="none" w:sz="0" w:space="0" w:color="auto"/>
                                      </w:divBdr>
                                    </w:div>
                                    <w:div w:id="612519897">
                                      <w:marLeft w:val="0"/>
                                      <w:marRight w:val="0"/>
                                      <w:marTop w:val="0"/>
                                      <w:marBottom w:val="0"/>
                                      <w:divBdr>
                                        <w:top w:val="none" w:sz="0" w:space="0" w:color="auto"/>
                                        <w:left w:val="none" w:sz="0" w:space="0" w:color="auto"/>
                                        <w:bottom w:val="none" w:sz="0" w:space="0" w:color="auto"/>
                                        <w:right w:val="none" w:sz="0" w:space="0" w:color="auto"/>
                                      </w:divBdr>
                                    </w:div>
                                    <w:div w:id="612519898">
                                      <w:marLeft w:val="0"/>
                                      <w:marRight w:val="0"/>
                                      <w:marTop w:val="0"/>
                                      <w:marBottom w:val="0"/>
                                      <w:divBdr>
                                        <w:top w:val="none" w:sz="0" w:space="0" w:color="auto"/>
                                        <w:left w:val="none" w:sz="0" w:space="0" w:color="auto"/>
                                        <w:bottom w:val="none" w:sz="0" w:space="0" w:color="auto"/>
                                        <w:right w:val="none" w:sz="0" w:space="0" w:color="auto"/>
                                      </w:divBdr>
                                    </w:div>
                                    <w:div w:id="612519899">
                                      <w:marLeft w:val="0"/>
                                      <w:marRight w:val="0"/>
                                      <w:marTop w:val="0"/>
                                      <w:marBottom w:val="0"/>
                                      <w:divBdr>
                                        <w:top w:val="none" w:sz="0" w:space="0" w:color="auto"/>
                                        <w:left w:val="none" w:sz="0" w:space="0" w:color="auto"/>
                                        <w:bottom w:val="none" w:sz="0" w:space="0" w:color="auto"/>
                                        <w:right w:val="none" w:sz="0" w:space="0" w:color="auto"/>
                                      </w:divBdr>
                                    </w:div>
                                    <w:div w:id="612519900">
                                      <w:marLeft w:val="0"/>
                                      <w:marRight w:val="0"/>
                                      <w:marTop w:val="0"/>
                                      <w:marBottom w:val="0"/>
                                      <w:divBdr>
                                        <w:top w:val="none" w:sz="0" w:space="0" w:color="auto"/>
                                        <w:left w:val="none" w:sz="0" w:space="0" w:color="auto"/>
                                        <w:bottom w:val="none" w:sz="0" w:space="0" w:color="auto"/>
                                        <w:right w:val="none" w:sz="0" w:space="0" w:color="auto"/>
                                      </w:divBdr>
                                    </w:div>
                                    <w:div w:id="612519901">
                                      <w:marLeft w:val="0"/>
                                      <w:marRight w:val="0"/>
                                      <w:marTop w:val="0"/>
                                      <w:marBottom w:val="0"/>
                                      <w:divBdr>
                                        <w:top w:val="none" w:sz="0" w:space="0" w:color="auto"/>
                                        <w:left w:val="none" w:sz="0" w:space="0" w:color="auto"/>
                                        <w:bottom w:val="none" w:sz="0" w:space="0" w:color="auto"/>
                                        <w:right w:val="none" w:sz="0" w:space="0" w:color="auto"/>
                                      </w:divBdr>
                                    </w:div>
                                    <w:div w:id="612519902">
                                      <w:marLeft w:val="0"/>
                                      <w:marRight w:val="0"/>
                                      <w:marTop w:val="0"/>
                                      <w:marBottom w:val="0"/>
                                      <w:divBdr>
                                        <w:top w:val="none" w:sz="0" w:space="0" w:color="auto"/>
                                        <w:left w:val="none" w:sz="0" w:space="0" w:color="auto"/>
                                        <w:bottom w:val="none" w:sz="0" w:space="0" w:color="auto"/>
                                        <w:right w:val="none" w:sz="0" w:space="0" w:color="auto"/>
                                      </w:divBdr>
                                    </w:div>
                                    <w:div w:id="612519903">
                                      <w:marLeft w:val="0"/>
                                      <w:marRight w:val="0"/>
                                      <w:marTop w:val="0"/>
                                      <w:marBottom w:val="0"/>
                                      <w:divBdr>
                                        <w:top w:val="none" w:sz="0" w:space="0" w:color="auto"/>
                                        <w:left w:val="none" w:sz="0" w:space="0" w:color="auto"/>
                                        <w:bottom w:val="none" w:sz="0" w:space="0" w:color="auto"/>
                                        <w:right w:val="none" w:sz="0" w:space="0" w:color="auto"/>
                                      </w:divBdr>
                                    </w:div>
                                    <w:div w:id="612519904">
                                      <w:marLeft w:val="0"/>
                                      <w:marRight w:val="0"/>
                                      <w:marTop w:val="0"/>
                                      <w:marBottom w:val="0"/>
                                      <w:divBdr>
                                        <w:top w:val="none" w:sz="0" w:space="0" w:color="auto"/>
                                        <w:left w:val="none" w:sz="0" w:space="0" w:color="auto"/>
                                        <w:bottom w:val="none" w:sz="0" w:space="0" w:color="auto"/>
                                        <w:right w:val="none" w:sz="0" w:space="0" w:color="auto"/>
                                      </w:divBdr>
                                    </w:div>
                                    <w:div w:id="612519905">
                                      <w:marLeft w:val="0"/>
                                      <w:marRight w:val="0"/>
                                      <w:marTop w:val="0"/>
                                      <w:marBottom w:val="0"/>
                                      <w:divBdr>
                                        <w:top w:val="none" w:sz="0" w:space="0" w:color="auto"/>
                                        <w:left w:val="none" w:sz="0" w:space="0" w:color="auto"/>
                                        <w:bottom w:val="none" w:sz="0" w:space="0" w:color="auto"/>
                                        <w:right w:val="none" w:sz="0" w:space="0" w:color="auto"/>
                                      </w:divBdr>
                                    </w:div>
                                    <w:div w:id="612519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519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hyperlink" Target="http://s-epi.atom2.cz/zz/2002-431"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image" Target="media/image3.emf"/><Relationship Id="rId17" Type="http://schemas.openxmlformats.org/officeDocument/2006/relationships/package" Target="embeddings/Microsoft_Excel_Worksheet4.xlsx"/><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pi.atom2.cz/zz/2002-431" TargetMode="External"/><Relationship Id="rId5" Type="http://schemas.openxmlformats.org/officeDocument/2006/relationships/footnotes" Target="footnotes.xml"/><Relationship Id="rId15" Type="http://schemas.openxmlformats.org/officeDocument/2006/relationships/package" Target="embeddings/Microsoft_Excel_Worksheet3.xlsx"/><Relationship Id="rId10" Type="http://schemas.openxmlformats.org/officeDocument/2006/relationships/package" Target="embeddings/Microsoft_Excel_Worksheet1.xlsx"/><Relationship Id="rId19" Type="http://schemas.openxmlformats.org/officeDocument/2006/relationships/hyperlink" Target="http://s-epi.atom2.cz/form/item.aspx?ItemId=88869" TargetMode="Externa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224</TotalTime>
  <Pages>16</Pages>
  <Words>3687</Words>
  <Characters>21020</Characters>
  <Application>Microsoft Office Word</Application>
  <DocSecurity>0</DocSecurity>
  <Lines>175</Lines>
  <Paragraphs>49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24658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zvrskovec</dc:creator>
  <cp:lastModifiedBy>Martina Bilačičová</cp:lastModifiedBy>
  <cp:revision>10</cp:revision>
  <cp:lastPrinted>2017-03-03T13:35:00Z</cp:lastPrinted>
  <dcterms:created xsi:type="dcterms:W3CDTF">2017-03-01T13:32:00Z</dcterms:created>
  <dcterms:modified xsi:type="dcterms:W3CDTF">2017-03-19T20:42:00Z</dcterms:modified>
</cp:coreProperties>
</file>