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4384" w:rsidRPr="0033674D" w:rsidRDefault="006B4384" w:rsidP="006B4384">
      <w:pPr>
        <w:rPr>
          <w:b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30"/>
        <w:gridCol w:w="2308"/>
        <w:gridCol w:w="632"/>
      </w:tblGrid>
      <w:tr w:rsidR="006B4384" w:rsidRPr="002B2E75" w:rsidTr="00562AD1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6B4384" w:rsidRPr="002B2E75" w:rsidRDefault="006B4384" w:rsidP="00562AD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4384" w:rsidRPr="002B2E75" w:rsidRDefault="006B4384" w:rsidP="00562AD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2B2E75" w:rsidRDefault="006B4384" w:rsidP="00562AD1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6B4384" w:rsidRDefault="006B4384" w:rsidP="006B4384">
      <w:pPr>
        <w:pStyle w:val="Zkladntext"/>
        <w:ind w:left="0"/>
        <w:jc w:val="center"/>
        <w:rPr>
          <w:b/>
          <w:sz w:val="24"/>
        </w:rPr>
      </w:pPr>
    </w:p>
    <w:p w:rsidR="006B4384" w:rsidRDefault="006B4384" w:rsidP="006B4384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6B4384" w:rsidRDefault="006B4384" w:rsidP="006B4384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6B4384" w:rsidRDefault="006B4384" w:rsidP="006B4384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>
        <w:rPr>
          <w:b/>
          <w:sz w:val="24"/>
        </w:rPr>
        <w:t>201</w:t>
      </w:r>
      <w:r w:rsidR="00A56B2C">
        <w:rPr>
          <w:b/>
          <w:sz w:val="24"/>
        </w:rPr>
        <w:t>5</w:t>
      </w:r>
    </w:p>
    <w:p w:rsidR="006B4384" w:rsidRDefault="006B4384" w:rsidP="006B4384">
      <w:pPr>
        <w:pStyle w:val="Zkladntext"/>
        <w:ind w:left="0"/>
        <w:rPr>
          <w:b/>
          <w:sz w:val="24"/>
        </w:rPr>
      </w:pPr>
    </w:p>
    <w:p w:rsidR="006B4384" w:rsidRDefault="006B4384" w:rsidP="006B4384">
      <w:pPr>
        <w:pStyle w:val="Zkladntext"/>
        <w:ind w:left="0"/>
        <w:rPr>
          <w:b/>
          <w:sz w:val="24"/>
        </w:rPr>
      </w:pPr>
    </w:p>
    <w:p w:rsidR="006B4384" w:rsidRPr="00FA0C14" w:rsidRDefault="006B4384" w:rsidP="006B4384">
      <w:pPr>
        <w:pStyle w:val="Zkladntext"/>
        <w:ind w:left="0"/>
        <w:rPr>
          <w:b/>
          <w:sz w:val="24"/>
        </w:rPr>
      </w:pPr>
    </w:p>
    <w:p w:rsidR="006B4384" w:rsidRDefault="006B4384" w:rsidP="006B4384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5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6B4384" w:rsidRPr="00D72087" w:rsidTr="00562AD1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6B4384" w:rsidRPr="00D72087" w:rsidTr="00562AD1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6B4384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6B4384" w:rsidRPr="00D72087" w:rsidTr="00562AD1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6B4384" w:rsidRPr="00D72087" w:rsidRDefault="006B4384" w:rsidP="00562AD1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6B4384" w:rsidRPr="00D72087" w:rsidRDefault="006B4384" w:rsidP="00562AD1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6B4384" w:rsidRPr="00D72087" w:rsidRDefault="006B4384" w:rsidP="00562AD1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6B4384" w:rsidRPr="00D72087" w:rsidRDefault="006B4384" w:rsidP="00562AD1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6B4384" w:rsidRPr="00D72087" w:rsidTr="00562AD1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4384" w:rsidRDefault="006B4384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4384" w:rsidRDefault="00A56B2C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6B4384" w:rsidRDefault="006B4384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6B4384" w:rsidRDefault="006B4384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4384" w:rsidRDefault="006B4384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4384" w:rsidRDefault="006B4384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4384" w:rsidRDefault="006B4384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4384" w:rsidRDefault="00A56B2C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6B4384" w:rsidRDefault="006B4384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4384" w:rsidRDefault="006B4384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4384" w:rsidRDefault="006B4384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6B4384" w:rsidRDefault="006B4384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6B4384" w:rsidRDefault="006B4384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4384" w:rsidRDefault="006B4384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4384" w:rsidRDefault="006B4384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4384" w:rsidRDefault="006B4384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4384" w:rsidRDefault="00A56B2C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</w:tr>
      <w:tr w:rsidR="006B4384" w:rsidRPr="00D72087" w:rsidTr="00562AD1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6B4384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B4384" w:rsidRDefault="006B4384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6B4384" w:rsidRDefault="006B4384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6B4384" w:rsidRDefault="006B4384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6B4384" w:rsidRDefault="006B4384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6B4384" w:rsidRDefault="006B4384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B4384" w:rsidRDefault="006B4384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B4384" w:rsidRDefault="006B4384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B4384" w:rsidRDefault="006B4384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6B4384" w:rsidRDefault="006B4384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6B4384" w:rsidRDefault="006B4384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6B4384" w:rsidRDefault="006B4384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6B4384" w:rsidRDefault="006B4384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6B4384" w:rsidRDefault="006B4384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6B4384" w:rsidRDefault="006B4384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B4384" w:rsidRDefault="006B4384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B4384" w:rsidRDefault="006B4384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6B4384" w:rsidRDefault="006B4384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6B4384" w:rsidRDefault="006B4384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6B4384" w:rsidRPr="00D72087" w:rsidTr="00562AD1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4384" w:rsidRDefault="00A56B2C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4384" w:rsidRDefault="00A56B2C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6B4384" w:rsidRDefault="006B4384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6B4384" w:rsidRDefault="006B4384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4384" w:rsidRDefault="00A56B2C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4384" w:rsidRDefault="00A56B2C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4384" w:rsidRDefault="00A56B2C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4384" w:rsidRDefault="00A56B2C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6B4384" w:rsidRDefault="006B4384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4384" w:rsidRDefault="00A56B2C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4384" w:rsidRDefault="00A56B2C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6B4384" w:rsidRDefault="006B4384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6B4384" w:rsidRDefault="006B4384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4384" w:rsidRDefault="00A56B2C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4384" w:rsidRDefault="00A56B2C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4384" w:rsidRDefault="00A56B2C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4384" w:rsidRDefault="00A56B2C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</w:tr>
      <w:tr w:rsidR="006B4384" w:rsidRPr="00D72087" w:rsidTr="00562AD1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6B4384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6B4384" w:rsidRPr="00D72087" w:rsidTr="00562AD1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6B4384" w:rsidRPr="00D72087" w:rsidTr="00562AD1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6B4384" w:rsidRPr="00D72087" w:rsidTr="00562AD1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4384" w:rsidRDefault="00562AD1" w:rsidP="00562AD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Default="00A56B2C" w:rsidP="00562AD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Default="006B4384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4384" w:rsidRDefault="00A56B2C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Default="00A56B2C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Default="006B4384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4384" w:rsidRDefault="006B4384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Default="006B4384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Default="00A56B2C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Default="00A56B2C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4384" w:rsidRDefault="006B4384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4384" w:rsidRDefault="006B4384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6B4384" w:rsidRPr="00D72087" w:rsidTr="00562AD1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B4384" w:rsidRDefault="006B4384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4384" w:rsidRDefault="006B4384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6B4384" w:rsidRPr="00D72087" w:rsidTr="00562AD1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4384" w:rsidRDefault="006B4384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6B4384" w:rsidRPr="00D72087" w:rsidTr="00562AD1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6B4384" w:rsidRDefault="006B4384" w:rsidP="00562AD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6B4384" w:rsidRPr="00D72087" w:rsidRDefault="006B4384" w:rsidP="00562AD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6B4384" w:rsidRPr="00D72087" w:rsidRDefault="006B4384" w:rsidP="00562AD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6B4384" w:rsidRPr="00D72087" w:rsidTr="00562AD1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6B4384" w:rsidRPr="00D72087" w:rsidTr="00562AD1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A56B2C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A56B2C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A56B2C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A56B2C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A56B2C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A56B2C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Default="00A56B2C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A56B2C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A56B2C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Default="00A56B2C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Default="00A56B2C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Default="00A56B2C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Default="00A56B2C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Default="00A56B2C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Default="00A56B2C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A56B2C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A56B2C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A56B2C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A56B2C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6B4384" w:rsidRPr="00D72087" w:rsidTr="00562AD1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6B4384" w:rsidRPr="00D72087" w:rsidRDefault="006B4384" w:rsidP="00562AD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6B4384" w:rsidRPr="00D72087" w:rsidTr="00562AD1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4384" w:rsidRPr="00D72087" w:rsidRDefault="00A56B2C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4384" w:rsidRPr="00D72087" w:rsidRDefault="00A56B2C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4384" w:rsidRPr="00D72087" w:rsidRDefault="00A56B2C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4384" w:rsidRPr="00D72087" w:rsidRDefault="00A56B2C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4384" w:rsidRPr="00D72087" w:rsidRDefault="00A56B2C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4384" w:rsidRPr="00D72087" w:rsidRDefault="00A56B2C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4384" w:rsidRDefault="00A56B2C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4384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4384" w:rsidRDefault="00A56B2C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4384" w:rsidRDefault="00A56B2C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4384" w:rsidRDefault="00A56B2C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4384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4384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6B4384" w:rsidRPr="00D72087" w:rsidTr="00562AD1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6B4384" w:rsidRPr="00D72087" w:rsidTr="00562AD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Default="006B4384" w:rsidP="00562AD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6B4384" w:rsidRPr="00D72087" w:rsidRDefault="006B4384" w:rsidP="00562AD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6B4384" w:rsidRPr="00D72087" w:rsidRDefault="006B4384" w:rsidP="00562AD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6B4384" w:rsidRPr="00D72087" w:rsidTr="00562AD1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A56B2C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A56B2C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A56B2C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  <w:r w:rsidR="006B4384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A56B2C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A56B2C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Default="00A56B2C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Default="00A56B2C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A56B2C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  <w:r w:rsidR="006B4384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A56B2C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4384" w:rsidRPr="000A1BBA" w:rsidRDefault="00A56B2C" w:rsidP="00562AD1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A56B2C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  <w:r w:rsidR="006B4384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6B4384" w:rsidRPr="00D72087" w:rsidTr="00562AD1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Default="006B4384" w:rsidP="00562AD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6B4384" w:rsidRPr="00D72087" w:rsidTr="00562AD1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A56B2C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A56B2C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6B4384" w:rsidRPr="00D72087" w:rsidTr="00562AD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6B4384" w:rsidRPr="00D72087" w:rsidTr="00562AD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Default="006B4384" w:rsidP="00562AD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6B4384" w:rsidRPr="00D72087" w:rsidRDefault="006B4384" w:rsidP="00562AD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6B4384" w:rsidRPr="00D72087" w:rsidTr="00562AD1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6B4384" w:rsidRPr="00D72087" w:rsidTr="00562AD1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Default="006B4384" w:rsidP="00562AD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6B4384" w:rsidRPr="00D72087" w:rsidRDefault="006B4384" w:rsidP="00562AD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6B4384" w:rsidRPr="00D72087" w:rsidTr="00562AD1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@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6B4384" w:rsidRPr="00D72087" w:rsidTr="00562AD1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6B4384" w:rsidRPr="00D72087" w:rsidTr="00562AD1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B4384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6B4384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6B4384" w:rsidRDefault="00A56B2C" w:rsidP="00562AD1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23.03.2017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6B4384" w:rsidRPr="00D72087" w:rsidTr="00562AD1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B4384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6B4384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6B4384" w:rsidRDefault="006B4384" w:rsidP="00562AD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B4384" w:rsidRPr="00D72087" w:rsidRDefault="006B4384" w:rsidP="00562A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6B4384" w:rsidRDefault="006B4384" w:rsidP="006B4384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Nadpis2"/>
      </w:pPr>
      <w:r>
        <w:t>Založenie spoločnosti</w:t>
      </w:r>
    </w:p>
    <w:p w:rsidR="006B4384" w:rsidRDefault="006B4384" w:rsidP="006B4384">
      <w:pPr>
        <w:pStyle w:val="Zkladntext"/>
      </w:pPr>
      <w:r>
        <w:t xml:space="preserve">Spoločnosť </w:t>
      </w:r>
      <w:r w:rsidR="00A56B2C">
        <w:t>SLOREAL</w:t>
      </w:r>
      <w:r>
        <w:t xml:space="preserve"> s r. o. (ďalej len Spoločnosť), bola založená </w:t>
      </w:r>
      <w:r w:rsidR="00562AD1">
        <w:t xml:space="preserve">dňa </w:t>
      </w:r>
      <w:r w:rsidR="00A56B2C">
        <w:t>10.10.2007</w:t>
      </w:r>
      <w:r w:rsidR="00562AD1">
        <w:t>,</w:t>
      </w:r>
      <w:r>
        <w:t xml:space="preserve"> a do obchodného registra bola zapísaná </w:t>
      </w:r>
      <w:r w:rsidR="00A56B2C">
        <w:t>06</w:t>
      </w:r>
      <w:r>
        <w:t>.</w:t>
      </w:r>
      <w:r w:rsidR="00A56B2C">
        <w:t>novembra</w:t>
      </w:r>
      <w:r>
        <w:t xml:space="preserve"> 20</w:t>
      </w:r>
      <w:r w:rsidR="00A56B2C">
        <w:t>07</w:t>
      </w:r>
      <w:r>
        <w:t xml:space="preserve"> pod obchodným menom </w:t>
      </w:r>
      <w:r w:rsidR="00A56B2C">
        <w:t xml:space="preserve">SLOREAL </w:t>
      </w:r>
      <w:r>
        <w:t xml:space="preserve"> s.r.o.. (Obchodný register Okresného súdu Bratislava I v Bratislave, oddiel s.r.o., vložka </w:t>
      </w:r>
      <w:r w:rsidR="00A56B2C">
        <w:t>48761</w:t>
      </w:r>
      <w:r>
        <w:t xml:space="preserve">/B). </w:t>
      </w:r>
    </w:p>
    <w:p w:rsidR="006B4384" w:rsidRDefault="006B4384" w:rsidP="006B4384">
      <w:pPr>
        <w:rPr>
          <w:sz w:val="16"/>
          <w:szCs w:val="16"/>
        </w:rPr>
      </w:pPr>
    </w:p>
    <w:p w:rsidR="006B4384" w:rsidRPr="005C41CA" w:rsidRDefault="006B4384" w:rsidP="006B4384">
      <w:pPr>
        <w:rPr>
          <w:sz w:val="16"/>
          <w:szCs w:val="16"/>
        </w:rPr>
      </w:pPr>
    </w:p>
    <w:p w:rsidR="006B4384" w:rsidRDefault="006B4384" w:rsidP="006B4384">
      <w:pPr>
        <w:pStyle w:val="Nadpis2"/>
      </w:pPr>
      <w:bookmarkStart w:id="1" w:name="_Toc530739896"/>
      <w:r>
        <w:t>Hlavnými činnosťami Spoločnosti sú:</w:t>
      </w:r>
      <w:bookmarkEnd w:id="1"/>
    </w:p>
    <w:p w:rsidR="006B4384" w:rsidRDefault="006B4384" w:rsidP="006B4384">
      <w:pPr>
        <w:pStyle w:val="Zkladntext"/>
      </w:pPr>
      <w:r>
        <w:t xml:space="preserve">– </w:t>
      </w:r>
      <w:r w:rsidR="00A56B2C">
        <w:t>kúpa tovaru za účelom jeho predaja iným prevádzkovateľom živnosti</w:t>
      </w:r>
    </w:p>
    <w:p w:rsidR="006B4384" w:rsidRDefault="006B4384" w:rsidP="006B4384">
      <w:pPr>
        <w:pStyle w:val="Zkladntext"/>
      </w:pPr>
      <w:r>
        <w:t xml:space="preserve">– </w:t>
      </w:r>
      <w:r w:rsidR="00A56B2C">
        <w:t>kúpa tovaru na účely jeho predaja konečnému spotrebiteľovi</w:t>
      </w:r>
    </w:p>
    <w:p w:rsidR="006B4384" w:rsidRDefault="006B4384" w:rsidP="006B4384">
      <w:pPr>
        <w:pStyle w:val="Zkladntext"/>
      </w:pPr>
      <w:r>
        <w:t xml:space="preserve">– </w:t>
      </w:r>
      <w:r w:rsidR="00A56B2C">
        <w:t>sprostredkovanie kúpy, predaja a prenájmu nehnuteľnosti ( realitná činnosť )</w:t>
      </w:r>
    </w:p>
    <w:p w:rsidR="006B4384" w:rsidRDefault="006B4384" w:rsidP="00A56B2C">
      <w:pPr>
        <w:pStyle w:val="Zkladntext"/>
      </w:pPr>
      <w:r>
        <w:t xml:space="preserve">– </w:t>
      </w:r>
      <w:r w:rsidR="00A56B2C">
        <w:t>poradenská činnosť v oblasti obchodu, služieb, reklamy a informačných technológií v rozsahu voľnej živnosti</w:t>
      </w: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  <w:rPr>
          <w:sz w:val="16"/>
          <w:szCs w:val="16"/>
        </w:rPr>
      </w:pPr>
    </w:p>
    <w:p w:rsidR="006B4384" w:rsidRPr="005C41CA" w:rsidRDefault="006B4384" w:rsidP="006B4384">
      <w:pPr>
        <w:pStyle w:val="Zkladntext"/>
        <w:rPr>
          <w:sz w:val="16"/>
          <w:szCs w:val="16"/>
        </w:rPr>
      </w:pPr>
    </w:p>
    <w:p w:rsidR="006B4384" w:rsidRDefault="006B4384" w:rsidP="006B4384">
      <w:pPr>
        <w:pStyle w:val="Nadpis2"/>
      </w:pPr>
      <w:r>
        <w:t xml:space="preserve">Počet zamestnancov </w:t>
      </w:r>
    </w:p>
    <w:p w:rsidR="006B4384" w:rsidRPr="005C41CA" w:rsidRDefault="006B4384" w:rsidP="006B4384"/>
    <w:p w:rsidR="006B4384" w:rsidRDefault="006B4384" w:rsidP="006B4384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6B4384" w:rsidRPr="00ED130F" w:rsidRDefault="006B4384" w:rsidP="006B4384">
      <w:pPr>
        <w:pStyle w:val="Zkladntext"/>
        <w:rPr>
          <w:sz w:val="6"/>
          <w:szCs w:val="6"/>
        </w:rPr>
      </w:pPr>
    </w:p>
    <w:bookmarkStart w:id="2" w:name="_MON_1392529333"/>
    <w:bookmarkEnd w:id="2"/>
    <w:p w:rsidR="006B4384" w:rsidRDefault="00A56B2C" w:rsidP="006B4384">
      <w:pPr>
        <w:pStyle w:val="Zkladntext"/>
      </w:pPr>
      <w:r>
        <w:object w:dxaOrig="9056" w:dyaOrig="118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2" type="#_x0000_t75" style="width:435pt;height:64.5pt" o:ole="" o:preferrelative="f">
            <v:imagedata r:id="rId8" o:title=""/>
            <o:lock v:ext="edit" aspectratio="f"/>
          </v:shape>
          <o:OLEObject Type="Embed" ProgID="Excel.Sheet.12" ShapeID="_x0000_i1032" DrawAspect="Content" ObjectID="_1551805452" r:id="rId9"/>
        </w:object>
      </w:r>
    </w:p>
    <w:p w:rsidR="006B4384" w:rsidRDefault="006B4384" w:rsidP="006B4384">
      <w:pPr>
        <w:pStyle w:val="Zkladntext"/>
        <w:rPr>
          <w:sz w:val="6"/>
          <w:szCs w:val="6"/>
        </w:rPr>
      </w:pPr>
    </w:p>
    <w:p w:rsidR="006B4384" w:rsidRDefault="006B4384" w:rsidP="006B4384">
      <w:pPr>
        <w:pStyle w:val="Zkladntext"/>
        <w:rPr>
          <w:sz w:val="6"/>
          <w:szCs w:val="6"/>
        </w:rPr>
      </w:pPr>
    </w:p>
    <w:p w:rsidR="006B4384" w:rsidRDefault="006B4384" w:rsidP="006B4384">
      <w:pPr>
        <w:pStyle w:val="Zkladntext"/>
        <w:rPr>
          <w:sz w:val="6"/>
          <w:szCs w:val="6"/>
        </w:rPr>
      </w:pPr>
    </w:p>
    <w:p w:rsidR="006B4384" w:rsidRPr="0068610B" w:rsidRDefault="006B4384" w:rsidP="006B4384">
      <w:pPr>
        <w:pStyle w:val="Zkladntext"/>
        <w:rPr>
          <w:sz w:val="6"/>
          <w:szCs w:val="6"/>
        </w:rPr>
      </w:pPr>
    </w:p>
    <w:p w:rsidR="006B4384" w:rsidRDefault="006B4384" w:rsidP="006B4384">
      <w:pPr>
        <w:pStyle w:val="Nadpis2"/>
      </w:pPr>
      <w:r>
        <w:t>Údaje o neobmedzenom ručení</w:t>
      </w:r>
    </w:p>
    <w:p w:rsidR="006B4384" w:rsidRDefault="006B4384" w:rsidP="006B4384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6B4384" w:rsidRDefault="006B4384" w:rsidP="006B4384">
      <w:pPr>
        <w:pStyle w:val="Zkladntext"/>
        <w:rPr>
          <w:sz w:val="16"/>
          <w:szCs w:val="16"/>
        </w:rPr>
      </w:pPr>
    </w:p>
    <w:p w:rsidR="006B4384" w:rsidRPr="005C41CA" w:rsidRDefault="006B4384" w:rsidP="006B4384">
      <w:pPr>
        <w:pStyle w:val="Zkladntext"/>
        <w:rPr>
          <w:sz w:val="16"/>
          <w:szCs w:val="16"/>
        </w:rPr>
      </w:pPr>
    </w:p>
    <w:p w:rsidR="006B4384" w:rsidRDefault="006B4384" w:rsidP="006B4384">
      <w:pPr>
        <w:pStyle w:val="Nadpis2"/>
      </w:pPr>
      <w:r>
        <w:t>Právny dôvod na zostavenie účtovnej závierky</w:t>
      </w:r>
    </w:p>
    <w:p w:rsidR="006B4384" w:rsidRDefault="006B4384" w:rsidP="006B4384">
      <w:pPr>
        <w:pStyle w:val="Zkladntext"/>
        <w:ind w:hanging="426"/>
      </w:pPr>
      <w:r>
        <w:tab/>
        <w:t>Účtovná závierka Spoločnosti k 31. decembru 201</w:t>
      </w:r>
      <w:r w:rsidR="00A56B2C">
        <w:t>6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5C695E">
        <w:t>01</w:t>
      </w:r>
      <w:r>
        <w:t>.</w:t>
      </w:r>
      <w:r w:rsidR="00562AD1">
        <w:t xml:space="preserve"> j</w:t>
      </w:r>
      <w:r w:rsidR="005C695E">
        <w:t>anuára</w:t>
      </w:r>
      <w:r>
        <w:t xml:space="preserve"> 201</w:t>
      </w:r>
      <w:r w:rsidR="005C695E">
        <w:t>6</w:t>
      </w:r>
      <w:r>
        <w:t xml:space="preserve"> do 31. decembra 201</w:t>
      </w:r>
      <w:r w:rsidR="005C695E">
        <w:t>6</w:t>
      </w:r>
      <w:r>
        <w:t>.</w:t>
      </w:r>
    </w:p>
    <w:p w:rsidR="006B4384" w:rsidRDefault="006B4384" w:rsidP="006B4384">
      <w:pPr>
        <w:pStyle w:val="Zkladntext"/>
        <w:ind w:hanging="426"/>
        <w:rPr>
          <w:sz w:val="16"/>
          <w:szCs w:val="16"/>
        </w:rPr>
      </w:pPr>
    </w:p>
    <w:p w:rsidR="006B4384" w:rsidRPr="005C41CA" w:rsidRDefault="006B4384" w:rsidP="006B4384">
      <w:pPr>
        <w:pStyle w:val="Zkladntext"/>
        <w:ind w:hanging="426"/>
        <w:rPr>
          <w:sz w:val="16"/>
          <w:szCs w:val="16"/>
        </w:rPr>
      </w:pPr>
    </w:p>
    <w:p w:rsidR="006B4384" w:rsidRDefault="006B4384" w:rsidP="006B4384">
      <w:pPr>
        <w:pStyle w:val="Nadpis2"/>
      </w:pPr>
      <w:r>
        <w:t>Dátum schválenia účtovnej závierky za predchádzajúce účtovné obdobie</w:t>
      </w:r>
    </w:p>
    <w:p w:rsidR="006B4384" w:rsidRDefault="006B4384" w:rsidP="006B4384">
      <w:pPr>
        <w:pStyle w:val="Zkladntext"/>
        <w:ind w:hanging="426"/>
        <w:rPr>
          <w:sz w:val="16"/>
          <w:szCs w:val="16"/>
        </w:rPr>
      </w:pPr>
      <w:r>
        <w:tab/>
      </w:r>
    </w:p>
    <w:p w:rsidR="006B4384" w:rsidRPr="005C41CA" w:rsidRDefault="006B4384" w:rsidP="006B4384">
      <w:pPr>
        <w:pStyle w:val="Zkladntext"/>
        <w:ind w:hanging="426"/>
        <w:rPr>
          <w:sz w:val="16"/>
          <w:szCs w:val="16"/>
        </w:rPr>
      </w:pPr>
    </w:p>
    <w:p w:rsidR="006B4384" w:rsidRDefault="006B4384" w:rsidP="006B4384">
      <w:pPr>
        <w:pStyle w:val="Nadpis2"/>
      </w:pPr>
      <w:bookmarkStart w:id="3" w:name="OLE_LINK13"/>
      <w:bookmarkStart w:id="4" w:name="OLE_LINK14"/>
      <w:r>
        <w:t>Zverejnenie účtovnej závierky za predchádzajúce účtovné obdobie</w:t>
      </w:r>
    </w:p>
    <w:p w:rsidR="006B4384" w:rsidRDefault="006B4384" w:rsidP="006B4384">
      <w:pPr>
        <w:pStyle w:val="Zkladntext"/>
        <w:rPr>
          <w:sz w:val="16"/>
          <w:szCs w:val="16"/>
        </w:rPr>
      </w:pPr>
    </w:p>
    <w:p w:rsidR="006B4384" w:rsidRPr="005C41CA" w:rsidRDefault="006B4384" w:rsidP="006B4384">
      <w:pPr>
        <w:pStyle w:val="Zkladntext"/>
        <w:rPr>
          <w:sz w:val="16"/>
          <w:szCs w:val="16"/>
        </w:rPr>
      </w:pPr>
    </w:p>
    <w:p w:rsidR="006B4384" w:rsidRDefault="006B4384" w:rsidP="006B4384">
      <w:pPr>
        <w:pStyle w:val="Nadpis2"/>
      </w:pPr>
      <w:r>
        <w:t>Schválenie audítora</w:t>
      </w:r>
    </w:p>
    <w:p w:rsidR="006B4384" w:rsidRDefault="006B4384" w:rsidP="006B4384">
      <w:pPr>
        <w:pStyle w:val="Zkladntext"/>
      </w:pPr>
      <w:r>
        <w:t xml:space="preserve">Spoločnosť nemá povinnosť overenia účtovnej závierky za účtovné obdobie od </w:t>
      </w:r>
      <w:r w:rsidR="005C695E">
        <w:t>01</w:t>
      </w:r>
      <w:r>
        <w:t xml:space="preserve">. </w:t>
      </w:r>
      <w:r w:rsidR="00562AD1">
        <w:t>j</w:t>
      </w:r>
      <w:r w:rsidR="005C695E">
        <w:t>anuára</w:t>
      </w:r>
      <w:r>
        <w:t xml:space="preserve"> 201</w:t>
      </w:r>
      <w:r w:rsidR="005C695E">
        <w:t>6</w:t>
      </w:r>
      <w:r>
        <w:t xml:space="preserve"> do 31. decembra 201</w:t>
      </w:r>
      <w:r w:rsidR="005C695E">
        <w:t>6</w:t>
      </w:r>
      <w:r>
        <w:t xml:space="preserve"> audítorom.</w:t>
      </w:r>
    </w:p>
    <w:bookmarkEnd w:id="3"/>
    <w:bookmarkEnd w:id="4"/>
    <w:p w:rsidR="006B4384" w:rsidRDefault="006B4384" w:rsidP="006B4384">
      <w:pPr>
        <w:pStyle w:val="Zkladntext"/>
        <w:jc w:val="left"/>
        <w:rPr>
          <w:sz w:val="16"/>
          <w:szCs w:val="16"/>
        </w:rPr>
      </w:pPr>
    </w:p>
    <w:p w:rsidR="006B4384" w:rsidRDefault="006B4384" w:rsidP="006B4384">
      <w:pPr>
        <w:pStyle w:val="Zkladntext"/>
        <w:jc w:val="left"/>
        <w:rPr>
          <w:sz w:val="16"/>
          <w:szCs w:val="16"/>
        </w:rPr>
      </w:pPr>
    </w:p>
    <w:p w:rsidR="006B4384" w:rsidRDefault="006B4384" w:rsidP="006B4384">
      <w:pPr>
        <w:pStyle w:val="Zkladntext"/>
        <w:jc w:val="left"/>
        <w:rPr>
          <w:sz w:val="16"/>
          <w:szCs w:val="16"/>
        </w:rPr>
      </w:pPr>
    </w:p>
    <w:p w:rsidR="006B4384" w:rsidRDefault="006B4384" w:rsidP="006B4384">
      <w:pPr>
        <w:pStyle w:val="Zkladntext"/>
        <w:jc w:val="left"/>
        <w:rPr>
          <w:sz w:val="16"/>
          <w:szCs w:val="16"/>
        </w:rPr>
      </w:pPr>
    </w:p>
    <w:p w:rsidR="006B4384" w:rsidRDefault="006B4384" w:rsidP="006B4384">
      <w:pPr>
        <w:pStyle w:val="Zkladntext"/>
        <w:jc w:val="left"/>
        <w:rPr>
          <w:sz w:val="16"/>
          <w:szCs w:val="16"/>
        </w:rPr>
      </w:pPr>
    </w:p>
    <w:p w:rsidR="006B4384" w:rsidRDefault="006B4384" w:rsidP="006B4384">
      <w:pPr>
        <w:pStyle w:val="Zkladntext"/>
        <w:jc w:val="left"/>
        <w:rPr>
          <w:sz w:val="16"/>
          <w:szCs w:val="16"/>
        </w:rPr>
      </w:pPr>
    </w:p>
    <w:p w:rsidR="006B4384" w:rsidRDefault="006B4384" w:rsidP="006B4384">
      <w:pPr>
        <w:pStyle w:val="Zkladntext"/>
        <w:jc w:val="left"/>
        <w:rPr>
          <w:sz w:val="16"/>
          <w:szCs w:val="16"/>
        </w:rPr>
      </w:pPr>
    </w:p>
    <w:p w:rsidR="006B4384" w:rsidRDefault="006B4384" w:rsidP="006B4384">
      <w:pPr>
        <w:pStyle w:val="Zkladntext"/>
        <w:jc w:val="left"/>
        <w:rPr>
          <w:sz w:val="16"/>
          <w:szCs w:val="16"/>
        </w:rPr>
      </w:pPr>
    </w:p>
    <w:p w:rsidR="006B4384" w:rsidRDefault="006B4384" w:rsidP="006B4384">
      <w:pPr>
        <w:pStyle w:val="Zkladntext"/>
        <w:jc w:val="left"/>
        <w:rPr>
          <w:sz w:val="16"/>
          <w:szCs w:val="16"/>
        </w:rPr>
      </w:pPr>
    </w:p>
    <w:p w:rsidR="006B4384" w:rsidRDefault="006B4384" w:rsidP="006B4384">
      <w:pPr>
        <w:pStyle w:val="Zkladntext"/>
        <w:jc w:val="left"/>
        <w:rPr>
          <w:sz w:val="16"/>
          <w:szCs w:val="16"/>
        </w:rPr>
      </w:pPr>
    </w:p>
    <w:p w:rsidR="006B4384" w:rsidRDefault="006B4384" w:rsidP="006B4384">
      <w:pPr>
        <w:pStyle w:val="Zkladntext"/>
        <w:jc w:val="left"/>
        <w:rPr>
          <w:sz w:val="16"/>
          <w:szCs w:val="16"/>
        </w:rPr>
      </w:pPr>
    </w:p>
    <w:p w:rsidR="006B4384" w:rsidRDefault="006B4384" w:rsidP="006B4384">
      <w:pPr>
        <w:pStyle w:val="Zkladntext"/>
        <w:jc w:val="left"/>
        <w:rPr>
          <w:sz w:val="16"/>
          <w:szCs w:val="16"/>
        </w:rPr>
      </w:pPr>
    </w:p>
    <w:p w:rsidR="006B4384" w:rsidRDefault="006B4384" w:rsidP="006B4384">
      <w:pPr>
        <w:pStyle w:val="Zkladntext"/>
        <w:jc w:val="left"/>
        <w:rPr>
          <w:sz w:val="16"/>
          <w:szCs w:val="16"/>
        </w:rPr>
      </w:pPr>
    </w:p>
    <w:p w:rsidR="006B4384" w:rsidRDefault="006B4384" w:rsidP="006B4384">
      <w:pPr>
        <w:pStyle w:val="Zkladntext"/>
        <w:jc w:val="left"/>
        <w:rPr>
          <w:sz w:val="16"/>
          <w:szCs w:val="16"/>
        </w:rPr>
      </w:pPr>
    </w:p>
    <w:p w:rsidR="006B4384" w:rsidRDefault="006B4384" w:rsidP="006B4384">
      <w:pPr>
        <w:pStyle w:val="Zkladntext"/>
        <w:jc w:val="left"/>
        <w:rPr>
          <w:sz w:val="16"/>
          <w:szCs w:val="16"/>
        </w:rPr>
      </w:pPr>
    </w:p>
    <w:p w:rsidR="006B4384" w:rsidRDefault="006B4384" w:rsidP="006B4384">
      <w:pPr>
        <w:pStyle w:val="Zkladntext"/>
        <w:jc w:val="left"/>
        <w:rPr>
          <w:sz w:val="16"/>
          <w:szCs w:val="16"/>
        </w:rPr>
      </w:pPr>
    </w:p>
    <w:p w:rsidR="006B4384" w:rsidRDefault="006B4384" w:rsidP="006B4384">
      <w:pPr>
        <w:pStyle w:val="Zkladntext"/>
        <w:jc w:val="left"/>
        <w:rPr>
          <w:sz w:val="16"/>
          <w:szCs w:val="16"/>
        </w:rPr>
      </w:pPr>
    </w:p>
    <w:p w:rsidR="006B4384" w:rsidRDefault="006B4384" w:rsidP="006B4384">
      <w:pPr>
        <w:pStyle w:val="Zkladntext"/>
        <w:jc w:val="left"/>
        <w:rPr>
          <w:sz w:val="16"/>
          <w:szCs w:val="16"/>
        </w:rPr>
      </w:pPr>
    </w:p>
    <w:p w:rsidR="006B4384" w:rsidRPr="005C41CA" w:rsidRDefault="006B4384" w:rsidP="006B4384">
      <w:pPr>
        <w:pStyle w:val="Zkladntext"/>
        <w:jc w:val="left"/>
        <w:rPr>
          <w:sz w:val="16"/>
          <w:szCs w:val="16"/>
        </w:rPr>
      </w:pPr>
    </w:p>
    <w:p w:rsidR="006B4384" w:rsidRDefault="006B4384" w:rsidP="006B4384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7"/>
      <w:r>
        <w:lastRenderedPageBreak/>
        <w:t>Informácie o orgánoch účtovnej jednotky</w:t>
      </w:r>
      <w:bookmarkEnd w:id="5"/>
    </w:p>
    <w:p w:rsidR="006B4384" w:rsidRDefault="006B4384" w:rsidP="006B4384">
      <w:r>
        <w:t xml:space="preserve">        </w:t>
      </w:r>
      <w:bookmarkStart w:id="6" w:name="_MON_1390817546"/>
      <w:bookmarkStart w:id="7" w:name="_MON_1392530066"/>
      <w:bookmarkStart w:id="8" w:name="_MON_1392530168"/>
      <w:bookmarkEnd w:id="6"/>
      <w:bookmarkEnd w:id="7"/>
      <w:bookmarkEnd w:id="8"/>
      <w:r w:rsidR="005C695E">
        <w:object w:dxaOrig="9123" w:dyaOrig="1487">
          <v:shape id="_x0000_i1033" type="#_x0000_t75" style="width:456pt;height:74.25pt" o:ole="">
            <v:imagedata r:id="rId10" o:title=""/>
          </v:shape>
          <o:OLEObject Type="Embed" ProgID="Excel.Sheet.12" ShapeID="_x0000_i1033" DrawAspect="Content" ObjectID="_1551805453" r:id="rId11"/>
        </w:object>
      </w:r>
    </w:p>
    <w:p w:rsidR="006B4384" w:rsidRDefault="006B4384" w:rsidP="006B4384"/>
    <w:p w:rsidR="006B4384" w:rsidRDefault="006B4384" w:rsidP="006B4384">
      <w:pPr>
        <w:ind w:left="426"/>
        <w:rPr>
          <w:sz w:val="18"/>
        </w:rPr>
      </w:pPr>
    </w:p>
    <w:p w:rsidR="006B4384" w:rsidRPr="007F2D85" w:rsidRDefault="006B4384" w:rsidP="006B4384">
      <w:pPr>
        <w:spacing w:after="200" w:line="276" w:lineRule="auto"/>
        <w:ind w:firstLine="360"/>
        <w:rPr>
          <w:b/>
          <w:caps/>
          <w:color w:val="FF0000"/>
          <w:sz w:val="18"/>
        </w:rPr>
      </w:pPr>
      <w:bookmarkStart w:id="9" w:name="_Toc530739898"/>
    </w:p>
    <w:p w:rsidR="006B4384" w:rsidRDefault="006B4384" w:rsidP="006B4384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9"/>
    </w:p>
    <w:p w:rsidR="006B4384" w:rsidRDefault="006B4384" w:rsidP="006B4384"/>
    <w:p w:rsidR="006B4384" w:rsidRDefault="006B4384" w:rsidP="006B4384">
      <w:pPr>
        <w:pStyle w:val="Zkladntext"/>
      </w:pPr>
      <w:r>
        <w:t>Štruktúra spoločníkov Spoločnosti k 31. decembru 201</w:t>
      </w:r>
      <w:r w:rsidR="005C695E">
        <w:t xml:space="preserve">6 </w:t>
      </w:r>
      <w:r>
        <w:t>je takáto:</w:t>
      </w:r>
      <w:r w:rsidRPr="00A9048F">
        <w:t xml:space="preserve"> </w:t>
      </w:r>
    </w:p>
    <w:p w:rsidR="006B4384" w:rsidRPr="00423AFA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bookmarkStart w:id="10" w:name="_MON_1392530289"/>
    <w:bookmarkEnd w:id="10"/>
    <w:p w:rsidR="006B4384" w:rsidRDefault="005C695E" w:rsidP="006B4384">
      <w:pPr>
        <w:pStyle w:val="Zkladntext"/>
        <w:ind w:left="0"/>
      </w:pPr>
      <w:r>
        <w:object w:dxaOrig="9010" w:dyaOrig="3156">
          <v:shape id="_x0000_i1034" type="#_x0000_t75" style="width:450pt;height:158.25pt" o:ole="">
            <v:imagedata r:id="rId12" o:title=""/>
          </v:shape>
          <o:OLEObject Type="Embed" ProgID="Excel.Sheet.12" ShapeID="_x0000_i1034" DrawAspect="Content" ObjectID="_1551805454" r:id="rId13"/>
        </w:object>
      </w: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  <w:ind w:left="0"/>
      </w:pPr>
    </w:p>
    <w:p w:rsidR="006B4384" w:rsidRDefault="006B4384" w:rsidP="006B4384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  <w:ind w:hanging="426"/>
      </w:pPr>
      <w:r>
        <w:rPr>
          <w:b/>
        </w:rPr>
        <w:tab/>
      </w:r>
      <w:r>
        <w:t>Spoločnosť nie súčasťou konsolidovaného celku.</w:t>
      </w:r>
    </w:p>
    <w:p w:rsidR="006B4384" w:rsidRDefault="006B4384" w:rsidP="006B4384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1" w:name="_Toc530739899"/>
      <w:r>
        <w:t xml:space="preserve">Informácie o účtovných zásadách a účtovných metódach  </w:t>
      </w:r>
      <w:bookmarkEnd w:id="11"/>
    </w:p>
    <w:p w:rsidR="006B4384" w:rsidRDefault="006B4384" w:rsidP="006B4384">
      <w:pPr>
        <w:pStyle w:val="Zkladntext"/>
      </w:pPr>
    </w:p>
    <w:p w:rsidR="006B4384" w:rsidRDefault="006B4384" w:rsidP="006B4384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6B4384" w:rsidRDefault="006B4384" w:rsidP="006B4384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6B4384" w:rsidRDefault="006B4384" w:rsidP="006B4384">
      <w:pPr>
        <w:pStyle w:val="Zkladntext"/>
        <w:ind w:left="450"/>
      </w:pPr>
    </w:p>
    <w:p w:rsidR="006B4384" w:rsidRDefault="006B4384" w:rsidP="006B4384">
      <w:pPr>
        <w:pStyle w:val="Zkladntext"/>
        <w:ind w:left="450"/>
      </w:pPr>
      <w:r w:rsidRPr="00194BFD">
        <w:t>Účtovné metódy a všeobecné účtovné zásady boli účtovnou jednotkou konzistentne aplikované</w:t>
      </w:r>
      <w:r>
        <w:t>.</w:t>
      </w:r>
    </w:p>
    <w:p w:rsidR="006B4384" w:rsidRDefault="006B4384" w:rsidP="006B4384">
      <w:pPr>
        <w:pStyle w:val="Zkladntext"/>
        <w:ind w:left="450"/>
      </w:pPr>
    </w:p>
    <w:p w:rsidR="006B4384" w:rsidRDefault="006B4384" w:rsidP="006B4384">
      <w:pPr>
        <w:pStyle w:val="Zkladntext"/>
      </w:pPr>
      <w:r w:rsidRPr="00C12F2A">
        <w:t>V súvislosti so zmenou účtovania zákazkovej výroby</w:t>
      </w:r>
      <w:r w:rsidRPr="006D3D0B">
        <w:t>,</w:t>
      </w:r>
      <w:r w:rsidRPr="00C12F2A">
        <w:t xml:space="preserve"> zákazkovej výstavby nehnuteľnost</w:t>
      </w:r>
      <w:r w:rsidRPr="006D3D0B">
        <w:t xml:space="preserve">i a obstarania nehnuteľnosti </w:t>
      </w:r>
      <w:r>
        <w:t>n</w:t>
      </w:r>
      <w:r w:rsidRPr="006D3D0B">
        <w:t>a účel ďalšieho predaja</w:t>
      </w:r>
      <w:r w:rsidRPr="00C12F2A">
        <w:t xml:space="preserve"> </w:t>
      </w:r>
      <w:r w:rsidRPr="006D3D0B">
        <w:t>boli</w:t>
      </w:r>
      <w:r w:rsidRPr="00C12F2A">
        <w:t xml:space="preserve"> </w:t>
      </w:r>
      <w:r w:rsidRPr="006D3D0B">
        <w:t xml:space="preserve">do súvahy a výkazu ziskov a strát doplnené nové </w:t>
      </w:r>
      <w:r>
        <w:t xml:space="preserve">účty. </w:t>
      </w:r>
    </w:p>
    <w:p w:rsidR="006B4384" w:rsidRDefault="006B4384" w:rsidP="006B4384">
      <w:pPr>
        <w:pStyle w:val="Zkladntext"/>
        <w:ind w:left="0"/>
      </w:pPr>
    </w:p>
    <w:p w:rsidR="006B4384" w:rsidRDefault="006B4384" w:rsidP="006B4384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6B4384" w:rsidRDefault="006B4384" w:rsidP="006B4384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  <w:r>
        <w:t xml:space="preserve">Náklady na výskum sa neaktivujú, účtujú sa do nákladov účtovného obdobia, v ktorom vznikli. Náklady na vývoj sa účtujú do obdobia, v ktorom vznikli, ale tie náklady na vývoj, ktoré sa vzťahujú na jasne definovaný výrobok alebo </w:t>
      </w:r>
      <w:r>
        <w:lastRenderedPageBreak/>
        <w:t>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6B4384" w:rsidRDefault="006B4384" w:rsidP="006B4384">
      <w:pPr>
        <w:pStyle w:val="Zkladntext"/>
      </w:pPr>
      <w:r>
        <w:t xml:space="preserve"> </w:t>
      </w:r>
    </w:p>
    <w:p w:rsidR="006B4384" w:rsidRDefault="006B4384" w:rsidP="006B4384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6B4384" w:rsidRPr="005C41CA" w:rsidRDefault="006B4384" w:rsidP="006B4384">
      <w:pPr>
        <w:pStyle w:val="Zkladntext"/>
        <w:rPr>
          <w:sz w:val="12"/>
          <w:szCs w:val="12"/>
        </w:rPr>
      </w:pPr>
    </w:p>
    <w:p w:rsidR="006B4384" w:rsidRDefault="006B4384" w:rsidP="006B4384">
      <w:pPr>
        <w:pStyle w:val="Zkladntext"/>
      </w:pPr>
      <w:r>
        <w:object w:dxaOrig="8870" w:dyaOrig="1710">
          <v:shape id="_x0000_i1025" type="#_x0000_t75" style="width:443.25pt;height:85.5pt" o:ole="">
            <v:imagedata r:id="rId14" o:title=""/>
          </v:shape>
          <o:OLEObject Type="Embed" ProgID="Excel.Sheet.12" ShapeID="_x0000_i1025" DrawAspect="Content" ObjectID="_1551805455" r:id="rId15"/>
        </w:object>
      </w:r>
    </w:p>
    <w:p w:rsidR="006B4384" w:rsidRDefault="006B4384" w:rsidP="006B4384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6B4384" w:rsidRPr="005C41CA" w:rsidRDefault="006B4384" w:rsidP="006B4384">
      <w:pPr>
        <w:pStyle w:val="Zkladntext"/>
        <w:rPr>
          <w:sz w:val="12"/>
          <w:szCs w:val="12"/>
        </w:rPr>
      </w:pPr>
    </w:p>
    <w:p w:rsidR="006B4384" w:rsidRDefault="006B4384" w:rsidP="006B4384">
      <w:pPr>
        <w:pStyle w:val="Zkladntext"/>
      </w:pPr>
      <w:r>
        <w:object w:dxaOrig="8824" w:dyaOrig="1900">
          <v:shape id="_x0000_i1026" type="#_x0000_t75" style="width:441pt;height:95.25pt" o:ole="">
            <v:imagedata r:id="rId16" o:title=""/>
          </v:shape>
          <o:OLEObject Type="Embed" ProgID="Excel.Sheet.12" ShapeID="_x0000_i1026" DrawAspect="Content" ObjectID="_1551805456" r:id="rId17"/>
        </w:object>
      </w:r>
    </w:p>
    <w:p w:rsidR="006B4384" w:rsidRDefault="006B4384" w:rsidP="006B4384">
      <w:pPr>
        <w:pStyle w:val="Pismenka"/>
        <w:numPr>
          <w:ilvl w:val="0"/>
          <w:numId w:val="0"/>
        </w:numPr>
      </w:pPr>
    </w:p>
    <w:p w:rsidR="006B4384" w:rsidRDefault="006B4384" w:rsidP="006B4384">
      <w:pPr>
        <w:pStyle w:val="Pismenka"/>
        <w:tabs>
          <w:tab w:val="clear" w:pos="426"/>
        </w:tabs>
        <w:ind w:left="426"/>
      </w:pPr>
      <w:r>
        <w:t>Cenné papiere a podiely</w:t>
      </w:r>
    </w:p>
    <w:p w:rsidR="006B4384" w:rsidRDefault="006B4384" w:rsidP="006B4384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6B4384" w:rsidRDefault="006B4384" w:rsidP="006B4384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6B4384" w:rsidRDefault="006B4384" w:rsidP="006B4384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  <w:r>
        <w:t>Zníženie hodnoty zásob sa upravuje vytvorením opravnej položky.</w:t>
      </w: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Pismenka"/>
        <w:tabs>
          <w:tab w:val="clear" w:pos="426"/>
        </w:tabs>
        <w:ind w:left="426"/>
      </w:pPr>
      <w:r>
        <w:t>Zákazková výroba</w:t>
      </w:r>
    </w:p>
    <w:p w:rsidR="006B4384" w:rsidRDefault="006B4384" w:rsidP="006B4384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percentage-of-completion-method</w:t>
      </w:r>
      <w:proofErr w:type="spellEnd"/>
      <w:r>
        <w:t>).</w:t>
      </w:r>
    </w:p>
    <w:p w:rsidR="006B4384" w:rsidRDefault="006B4384" w:rsidP="006B4384">
      <w:pPr>
        <w:pStyle w:val="Pismenka"/>
        <w:numPr>
          <w:ilvl w:val="0"/>
          <w:numId w:val="0"/>
        </w:numPr>
        <w:rPr>
          <w:b w:val="0"/>
        </w:rPr>
      </w:pPr>
    </w:p>
    <w:p w:rsidR="006B4384" w:rsidRDefault="006B4384" w:rsidP="006B4384">
      <w:pPr>
        <w:pStyle w:val="Pismenka"/>
        <w:tabs>
          <w:tab w:val="clear" w:pos="426"/>
        </w:tabs>
        <w:ind w:left="426"/>
      </w:pPr>
      <w:r>
        <w:t>Zákazková výstavba nehnuteľnosti</w:t>
      </w:r>
    </w:p>
    <w:p w:rsidR="006B4384" w:rsidRDefault="006B4384" w:rsidP="006B4384">
      <w:pPr>
        <w:pStyle w:val="Zkladntext"/>
      </w:pPr>
    </w:p>
    <w:p w:rsidR="006B4384" w:rsidRPr="00FE2CC6" w:rsidRDefault="006B4384" w:rsidP="006B438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6B4384" w:rsidRDefault="006B4384" w:rsidP="006B4384">
      <w:pPr>
        <w:pStyle w:val="Zkladntext"/>
      </w:pPr>
      <w:r>
        <w:t xml:space="preserve">Zákazková výstavba nehnuteľnosti určenej na predaj sa vykazuje podľa metódy stupňa dokončenia. </w:t>
      </w:r>
    </w:p>
    <w:p w:rsidR="006B4384" w:rsidRDefault="006B4384" w:rsidP="006B4384">
      <w:pPr>
        <w:pStyle w:val="Zkladntext"/>
      </w:pPr>
    </w:p>
    <w:p w:rsidR="006B4384" w:rsidRPr="00423AFA" w:rsidRDefault="006B4384" w:rsidP="006B438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6B4384" w:rsidRPr="00777324" w:rsidRDefault="006B4384" w:rsidP="006B4384">
      <w:pPr>
        <w:pStyle w:val="Zkladntext"/>
      </w:pPr>
      <w:r w:rsidRPr="00777324">
        <w:t>Zá</w:t>
      </w:r>
      <w:r>
        <w:t>kazková výstavba nehnuteľnosti určenej na predaj – ostatná (nie priebežný transfer</w:t>
      </w:r>
      <w:r w:rsidRPr="006D3D0B">
        <w:t>) sa vykazuje metódou tzv. nulového zisku, t.</w:t>
      </w:r>
      <w:r>
        <w:t xml:space="preserve"> </w:t>
      </w:r>
      <w:r w:rsidRPr="006D3D0B">
        <w:t>j. zisk sa vykáže pri predaji nehnuteľnosti.</w:t>
      </w:r>
    </w:p>
    <w:p w:rsidR="006B4384" w:rsidRPr="00423AFA" w:rsidRDefault="006B4384" w:rsidP="006B4384">
      <w:pPr>
        <w:pStyle w:val="Pismenka"/>
        <w:numPr>
          <w:ilvl w:val="0"/>
          <w:numId w:val="0"/>
        </w:numPr>
        <w:rPr>
          <w:b w:val="0"/>
        </w:rPr>
      </w:pPr>
    </w:p>
    <w:p w:rsidR="006B4384" w:rsidRDefault="006B4384" w:rsidP="006B4384">
      <w:pPr>
        <w:pStyle w:val="Pismenka"/>
        <w:tabs>
          <w:tab w:val="clear" w:pos="426"/>
        </w:tabs>
        <w:ind w:left="426"/>
      </w:pPr>
      <w:r>
        <w:t>Pohľadávky</w:t>
      </w:r>
    </w:p>
    <w:p w:rsidR="006B4384" w:rsidRDefault="006B4384" w:rsidP="006B4384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6B4384" w:rsidRDefault="006B4384" w:rsidP="006B4384">
      <w:pPr>
        <w:pStyle w:val="Zkladntext"/>
      </w:pPr>
      <w:r>
        <w:t>Peňažné prostriedky a ceniny sa oceňujú ich menovitou hodnotou. Zníženie ich hodnoty sa vyjadruje opravnou položkou.</w:t>
      </w: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6B4384" w:rsidRDefault="006B4384" w:rsidP="006B438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Pismenka"/>
        <w:tabs>
          <w:tab w:val="clear" w:pos="426"/>
        </w:tabs>
        <w:ind w:left="426"/>
      </w:pPr>
      <w:r>
        <w:t>Rezervy</w:t>
      </w:r>
    </w:p>
    <w:p w:rsidR="006B4384" w:rsidRDefault="006B4384" w:rsidP="006B4384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6B4384" w:rsidRDefault="006B4384" w:rsidP="006B4384">
      <w:pPr>
        <w:pStyle w:val="Pismenka"/>
        <w:numPr>
          <w:ilvl w:val="0"/>
          <w:numId w:val="0"/>
        </w:numPr>
        <w:ind w:left="360"/>
      </w:pPr>
    </w:p>
    <w:p w:rsidR="006B4384" w:rsidRDefault="006B4384" w:rsidP="006B4384">
      <w:pPr>
        <w:pStyle w:val="Pismenka"/>
        <w:tabs>
          <w:tab w:val="clear" w:pos="426"/>
        </w:tabs>
        <w:ind w:left="426"/>
      </w:pPr>
      <w:r>
        <w:t>Záväzky</w:t>
      </w:r>
    </w:p>
    <w:p w:rsidR="006B4384" w:rsidRDefault="006B4384" w:rsidP="006B4384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6B4384" w:rsidRDefault="006B4384" w:rsidP="006B4384">
      <w:pPr>
        <w:pStyle w:val="Pismenka"/>
        <w:numPr>
          <w:ilvl w:val="0"/>
          <w:numId w:val="0"/>
        </w:numPr>
        <w:ind w:left="360"/>
      </w:pPr>
    </w:p>
    <w:p w:rsidR="006B4384" w:rsidRDefault="006B4384" w:rsidP="006B4384">
      <w:pPr>
        <w:pStyle w:val="Pismenka"/>
        <w:tabs>
          <w:tab w:val="clear" w:pos="426"/>
        </w:tabs>
        <w:ind w:left="426"/>
      </w:pPr>
      <w:r>
        <w:t>Odložené dane</w:t>
      </w:r>
    </w:p>
    <w:p w:rsidR="006B4384" w:rsidRDefault="006B4384" w:rsidP="006B4384">
      <w:pPr>
        <w:pStyle w:val="Zkladntext"/>
      </w:pPr>
      <w:r>
        <w:t xml:space="preserve">Odložené dane (odložená daňová pohľadávka a odložený daňový záväzok) sa vzťahujú na: </w:t>
      </w:r>
    </w:p>
    <w:p w:rsidR="006B4384" w:rsidRDefault="006B4384" w:rsidP="006B4384">
      <w:pPr>
        <w:pStyle w:val="Zkladntext"/>
        <w:numPr>
          <w:ilvl w:val="0"/>
          <w:numId w:val="7"/>
        </w:numPr>
      </w:pPr>
      <w:r>
        <w:t>dočasné rozdiely medzi účtovnou hodnotou majetku a účtovnou hodnotou záväzkov vykázanou v súvahe a ich daňovou základňou,</w:t>
      </w:r>
    </w:p>
    <w:p w:rsidR="006B4384" w:rsidRDefault="006B4384" w:rsidP="006B4384">
      <w:pPr>
        <w:pStyle w:val="Zkladntext"/>
        <w:numPr>
          <w:ilvl w:val="0"/>
          <w:numId w:val="7"/>
        </w:numPr>
      </w:pPr>
      <w:r>
        <w:t>možnosť umorovať daňovú stratu v budúcnosti, ktorou sa rozumie možnosť odpočítať daňovú stratu od základu dane v budúcnosti,</w:t>
      </w:r>
    </w:p>
    <w:p w:rsidR="006B4384" w:rsidRDefault="006B4384" w:rsidP="006B4384">
      <w:pPr>
        <w:pStyle w:val="Zkladntext"/>
        <w:numPr>
          <w:ilvl w:val="0"/>
          <w:numId w:val="7"/>
        </w:numPr>
      </w:pPr>
      <w:r>
        <w:t>možnosť previesť nevyužité daňové odpočty a iné daňové nároky do budúcich období.</w:t>
      </w: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6B4384" w:rsidRDefault="006B4384" w:rsidP="006B4384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Pismenka"/>
        <w:tabs>
          <w:tab w:val="clear" w:pos="426"/>
        </w:tabs>
        <w:ind w:left="426"/>
      </w:pPr>
      <w:r>
        <w:t>Emisné kvóty</w:t>
      </w:r>
    </w:p>
    <w:p w:rsidR="006B4384" w:rsidRPr="00C24311" w:rsidRDefault="006B4384" w:rsidP="006B4384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6B4384" w:rsidRPr="00C24311" w:rsidRDefault="006B4384" w:rsidP="006B4384">
      <w:pPr>
        <w:pStyle w:val="Zkladntext"/>
      </w:pPr>
    </w:p>
    <w:p w:rsidR="006B4384" w:rsidRDefault="006B4384" w:rsidP="006B4384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6B4384" w:rsidRDefault="006B4384" w:rsidP="006B4384">
      <w:pPr>
        <w:pStyle w:val="Zkladntext"/>
        <w:rPr>
          <w:sz w:val="16"/>
          <w:szCs w:val="16"/>
        </w:rPr>
      </w:pPr>
    </w:p>
    <w:p w:rsidR="006B4384" w:rsidRDefault="006B4384" w:rsidP="006B4384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6B4384" w:rsidRPr="00E92175" w:rsidRDefault="006B4384" w:rsidP="006B4384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6B4384" w:rsidRPr="00E92175" w:rsidRDefault="006B4384" w:rsidP="006B4384">
      <w:pPr>
        <w:ind w:left="450"/>
        <w:jc w:val="both"/>
        <w:rPr>
          <w:sz w:val="18"/>
        </w:rPr>
      </w:pPr>
    </w:p>
    <w:p w:rsidR="006B4384" w:rsidRPr="00E92175" w:rsidRDefault="006B4384" w:rsidP="006B4384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6B4384" w:rsidRPr="00E92175" w:rsidRDefault="006B4384" w:rsidP="006B4384">
      <w:pPr>
        <w:ind w:left="450"/>
        <w:jc w:val="both"/>
        <w:rPr>
          <w:sz w:val="18"/>
        </w:rPr>
      </w:pPr>
    </w:p>
    <w:p w:rsidR="006B4384" w:rsidRPr="00E92175" w:rsidRDefault="006B4384" w:rsidP="006B4384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6B4384" w:rsidRDefault="006B4384" w:rsidP="006B4384">
      <w:pPr>
        <w:pStyle w:val="Zkladntext"/>
        <w:ind w:left="0"/>
        <w:rPr>
          <w:sz w:val="16"/>
          <w:szCs w:val="16"/>
        </w:rPr>
      </w:pPr>
    </w:p>
    <w:p w:rsidR="006B4384" w:rsidRDefault="006B4384" w:rsidP="006B4384">
      <w:pPr>
        <w:pStyle w:val="Zkladntext"/>
        <w:ind w:left="0"/>
        <w:rPr>
          <w:sz w:val="16"/>
          <w:szCs w:val="16"/>
        </w:rPr>
      </w:pPr>
    </w:p>
    <w:p w:rsidR="006B4384" w:rsidRDefault="006B4384" w:rsidP="006B4384">
      <w:pPr>
        <w:pStyle w:val="Pismenka"/>
        <w:tabs>
          <w:tab w:val="clear" w:pos="426"/>
        </w:tabs>
        <w:ind w:left="426"/>
      </w:pPr>
      <w:r>
        <w:t>Prenájom (leasing)</w:t>
      </w:r>
    </w:p>
    <w:p w:rsidR="006B4384" w:rsidRDefault="006B4384" w:rsidP="006B4384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6B4384" w:rsidRDefault="006B4384" w:rsidP="006B4384">
      <w:pPr>
        <w:pStyle w:val="Zkladntext"/>
        <w:rPr>
          <w:sz w:val="16"/>
          <w:szCs w:val="16"/>
        </w:rPr>
      </w:pPr>
    </w:p>
    <w:p w:rsidR="006B4384" w:rsidRDefault="006B4384" w:rsidP="006B4384">
      <w:pPr>
        <w:pStyle w:val="Pismenka"/>
        <w:tabs>
          <w:tab w:val="clear" w:pos="426"/>
        </w:tabs>
        <w:ind w:left="426"/>
      </w:pPr>
      <w:r>
        <w:t>Deriváty</w:t>
      </w:r>
    </w:p>
    <w:p w:rsidR="006B4384" w:rsidRDefault="006B4384" w:rsidP="006B4384">
      <w:pPr>
        <w:pStyle w:val="Zkladntext"/>
      </w:pPr>
      <w:r>
        <w:t>Deriváty sa oceňujú reálnou hodnotou.</w:t>
      </w:r>
    </w:p>
    <w:p w:rsidR="006B4384" w:rsidRPr="006201DD" w:rsidRDefault="006B4384" w:rsidP="006B4384">
      <w:pPr>
        <w:pStyle w:val="Zkladntext"/>
      </w:pPr>
    </w:p>
    <w:p w:rsidR="006B4384" w:rsidRDefault="006B4384" w:rsidP="006B4384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6B4384" w:rsidRPr="006201DD" w:rsidRDefault="006B4384" w:rsidP="006B4384">
      <w:pPr>
        <w:pStyle w:val="Zkladntext"/>
      </w:pPr>
    </w:p>
    <w:p w:rsidR="006B4384" w:rsidRDefault="006B4384" w:rsidP="006B4384">
      <w:pPr>
        <w:pStyle w:val="Zkladntext"/>
      </w:pPr>
      <w:r>
        <w:t>Zmeny reálnych hodnôt derivátov určených na obchodovanie na tuzemskej burze, zahraničnej burze alebo na inom verejnom trhu sa účtujú s vplyvom na výsledok hospodárenia.</w:t>
      </w:r>
    </w:p>
    <w:p w:rsidR="006B4384" w:rsidRPr="006201DD" w:rsidRDefault="006B4384" w:rsidP="006B4384">
      <w:pPr>
        <w:pStyle w:val="Zkladntext"/>
      </w:pPr>
    </w:p>
    <w:p w:rsidR="006B4384" w:rsidRDefault="006B4384" w:rsidP="006B4384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6B4384" w:rsidRPr="006201DD" w:rsidRDefault="006B4384" w:rsidP="006B4384">
      <w:pPr>
        <w:pStyle w:val="Zkladntext"/>
      </w:pPr>
    </w:p>
    <w:p w:rsidR="006B4384" w:rsidRDefault="006B4384" w:rsidP="006B4384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6B4384" w:rsidRDefault="006B4384" w:rsidP="006B4384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6B4384" w:rsidRPr="00B1412B" w:rsidRDefault="006B4384" w:rsidP="006B4384">
      <w:pPr>
        <w:pStyle w:val="Zkladntext"/>
        <w:rPr>
          <w:sz w:val="16"/>
          <w:szCs w:val="16"/>
        </w:rPr>
      </w:pPr>
    </w:p>
    <w:p w:rsidR="006B4384" w:rsidRDefault="006B4384" w:rsidP="006B4384">
      <w:pPr>
        <w:pStyle w:val="Pismenka"/>
        <w:tabs>
          <w:tab w:val="clear" w:pos="426"/>
        </w:tabs>
        <w:ind w:left="426"/>
      </w:pPr>
      <w:r>
        <w:t>Cudzia mena</w:t>
      </w:r>
    </w:p>
    <w:p w:rsidR="006B4384" w:rsidRDefault="006B4384" w:rsidP="006B4384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  <w:r>
        <w:t xml:space="preserve">Prijaté a poskytnuté preddavky sa ku dňu, ku ktorému sa zostavuje účtovná závierka, na menu euro už neprepočítavajú. </w:t>
      </w: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Pismenka"/>
        <w:tabs>
          <w:tab w:val="clear" w:pos="426"/>
        </w:tabs>
        <w:ind w:left="426"/>
      </w:pPr>
      <w:r>
        <w:t>Výnosy</w:t>
      </w:r>
    </w:p>
    <w:p w:rsidR="006B4384" w:rsidRDefault="006B4384" w:rsidP="006B4384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6B4384" w:rsidRDefault="006B4384" w:rsidP="006B4384">
      <w:pPr>
        <w:pStyle w:val="Nadpis1"/>
        <w:numPr>
          <w:ilvl w:val="0"/>
          <w:numId w:val="0"/>
        </w:numPr>
        <w:spacing w:before="120" w:after="60"/>
        <w:ind w:left="90"/>
      </w:pPr>
      <w:bookmarkStart w:id="12" w:name="_Toc530739900"/>
      <w:r>
        <w:br w:type="page"/>
      </w:r>
      <w:r>
        <w:lastRenderedPageBreak/>
        <w:t>informácie o údajoch na strane aktív súvahy</w:t>
      </w:r>
      <w:bookmarkEnd w:id="12"/>
    </w:p>
    <w:p w:rsidR="006B4384" w:rsidRPr="00B1412B" w:rsidRDefault="006B4384" w:rsidP="006B4384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6B4384" w:rsidRDefault="006B4384" w:rsidP="006B4384">
      <w:pPr>
        <w:pStyle w:val="Nadpis2"/>
        <w:numPr>
          <w:ilvl w:val="0"/>
          <w:numId w:val="20"/>
        </w:numPr>
        <w:tabs>
          <w:tab w:val="clear" w:pos="360"/>
          <w:tab w:val="num" w:pos="426"/>
        </w:tabs>
      </w:pPr>
      <w:bookmarkStart w:id="13" w:name="_Toc530739901"/>
      <w:r>
        <w:t>Dlhodobý nehmotný majetok a dlhodobý hmotný majetok</w:t>
      </w:r>
      <w:bookmarkEnd w:id="13"/>
    </w:p>
    <w:p w:rsidR="006B4384" w:rsidRPr="00B1412B" w:rsidRDefault="006B4384" w:rsidP="006B4384">
      <w:pPr>
        <w:pStyle w:val="Zkladntext"/>
        <w:rPr>
          <w:sz w:val="16"/>
          <w:szCs w:val="16"/>
        </w:rPr>
      </w:pPr>
    </w:p>
    <w:p w:rsidR="006B4384" w:rsidRDefault="006B4384" w:rsidP="006B4384">
      <w:pPr>
        <w:pStyle w:val="Zkladntext"/>
      </w:pPr>
      <w:r>
        <w:t xml:space="preserve">Prehľad o pohybe dlhodobého hmotného majetku od 6. marca 2014 do </w:t>
      </w:r>
      <w:r>
        <w:br/>
        <w:t xml:space="preserve">31. </w:t>
      </w:r>
      <w:r w:rsidRPr="00C24B6B">
        <w:t>decembra 201</w:t>
      </w:r>
      <w:r>
        <w:t>4</w:t>
      </w:r>
      <w:r w:rsidRPr="00C24B6B">
        <w:t xml:space="preserve"> a za porovnateľné obdobie od 1. januára 201 d</w:t>
      </w:r>
      <w:r>
        <w:t>o 31. decembra 201 je uvedený. Spoločnosť neúčtuje o dlhodobom nehmotnom majetku.</w:t>
      </w: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5C695E" w:rsidP="006B4384">
      <w:pPr>
        <w:pStyle w:val="Zkladntext"/>
      </w:pPr>
      <w:r w:rsidRPr="00ED198F">
        <w:object w:dxaOrig="9509" w:dyaOrig="10083">
          <v:shape id="_x0000_i1035" type="#_x0000_t75" style="width:476.25pt;height:7in" o:ole="">
            <v:imagedata r:id="rId18" o:title=""/>
          </v:shape>
          <o:OLEObject Type="Embed" ProgID="Excel.Sheet.12" ShapeID="_x0000_i1035" DrawAspect="Content" ObjectID="_1551805457" r:id="rId19"/>
        </w:object>
      </w:r>
    </w:p>
    <w:bookmarkStart w:id="14" w:name="_MON_1392531642"/>
    <w:bookmarkStart w:id="15" w:name="_MON_1392532019"/>
    <w:bookmarkStart w:id="16" w:name="_MON_1392532077"/>
    <w:bookmarkEnd w:id="14"/>
    <w:bookmarkEnd w:id="15"/>
    <w:bookmarkEnd w:id="16"/>
    <w:p w:rsidR="006B4384" w:rsidRDefault="005C695E" w:rsidP="006B4384">
      <w:pPr>
        <w:spacing w:after="200" w:line="276" w:lineRule="auto"/>
        <w:ind w:left="426"/>
      </w:pPr>
      <w:r w:rsidRPr="00CE589D">
        <w:object w:dxaOrig="9509" w:dyaOrig="10083">
          <v:shape id="_x0000_i1036" type="#_x0000_t75" style="width:476.25pt;height:7in" o:ole="">
            <v:imagedata r:id="rId20" o:title=""/>
          </v:shape>
          <o:OLEObject Type="Embed" ProgID="Excel.Sheet.12" ShapeID="_x0000_i1036" DrawAspect="Content" ObjectID="_1551805458" r:id="rId21"/>
        </w:object>
      </w:r>
    </w:p>
    <w:p w:rsidR="006B4384" w:rsidRDefault="006B4384" w:rsidP="006B4384">
      <w:pPr>
        <w:pStyle w:val="Nadpis2"/>
      </w:pPr>
      <w:r>
        <w:t>Dlhodobý finančný majetok</w:t>
      </w:r>
    </w:p>
    <w:p w:rsidR="006B4384" w:rsidRDefault="006B4384" w:rsidP="006B4384">
      <w:pPr>
        <w:pStyle w:val="Zkladntext"/>
      </w:pPr>
    </w:p>
    <w:p w:rsidR="006B4384" w:rsidRPr="003E179C" w:rsidRDefault="006B4384" w:rsidP="006B4384">
      <w:pPr>
        <w:pStyle w:val="Zkladntext"/>
        <w:jc w:val="left"/>
        <w:sectPr w:rsidR="006B4384" w:rsidRPr="003E179C" w:rsidSect="00562AD1">
          <w:headerReference w:type="default" r:id="rId22"/>
          <w:footerReference w:type="default" r:id="rId23"/>
          <w:footerReference w:type="first" r:id="rId24"/>
          <w:pgSz w:w="11907" w:h="16840" w:code="9"/>
          <w:pgMar w:top="1418" w:right="1021" w:bottom="1134" w:left="1673" w:header="675" w:footer="408" w:gutter="0"/>
          <w:pgNumType w:start="0"/>
          <w:cols w:space="708"/>
          <w:titlePg/>
          <w:docGrid w:linePitch="272"/>
        </w:sectPr>
      </w:pPr>
      <w:r>
        <w:t>Spoločnosť v roku 201</w:t>
      </w:r>
      <w:r w:rsidR="005C695E">
        <w:t>6</w:t>
      </w:r>
      <w:r>
        <w:t xml:space="preserve"> neúčtovala o dlhodobom finančnom majetku</w:t>
      </w:r>
      <w:bookmarkStart w:id="17" w:name="_Toc530739903"/>
      <w:r>
        <w:t>.</w:t>
      </w:r>
    </w:p>
    <w:p w:rsidR="006B4384" w:rsidRDefault="006B4384" w:rsidP="006B4384"/>
    <w:p w:rsidR="006B4384" w:rsidRDefault="006B4384" w:rsidP="006B4384"/>
    <w:p w:rsidR="006B4384" w:rsidRDefault="006B4384" w:rsidP="006B4384">
      <w:pPr>
        <w:pStyle w:val="Nadpis2"/>
      </w:pPr>
      <w:r w:rsidRPr="00E3042F">
        <w:t>Zásoby</w:t>
      </w:r>
      <w:bookmarkEnd w:id="17"/>
    </w:p>
    <w:p w:rsidR="006B4384" w:rsidRPr="003E179C" w:rsidRDefault="006B4384" w:rsidP="006B4384"/>
    <w:p w:rsidR="006B4384" w:rsidRDefault="006B4384" w:rsidP="006B4384">
      <w:pPr>
        <w:pStyle w:val="Zkladntext"/>
      </w:pPr>
      <w:r>
        <w:t>Spoločnosť v roku 201</w:t>
      </w:r>
      <w:r w:rsidR="005C695E">
        <w:t>6</w:t>
      </w:r>
      <w:r>
        <w:t xml:space="preserve"> neúčtovala o zásobách.</w:t>
      </w: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Nadpis2"/>
        <w:numPr>
          <w:ilvl w:val="0"/>
          <w:numId w:val="26"/>
        </w:numPr>
      </w:pPr>
      <w:r w:rsidRPr="007D5600">
        <w:t>Údaje o zákazkovej výrobe</w:t>
      </w:r>
    </w:p>
    <w:p w:rsidR="006B4384" w:rsidRPr="00140B7D" w:rsidRDefault="006B4384" w:rsidP="006B4384"/>
    <w:p w:rsidR="006B4384" w:rsidRDefault="006B4384" w:rsidP="006B4384">
      <w:pPr>
        <w:pStyle w:val="Zkladntext"/>
      </w:pPr>
      <w:r>
        <w:t>Spoločnosť v roku 201</w:t>
      </w:r>
      <w:r w:rsidR="005C695E">
        <w:t>6</w:t>
      </w:r>
      <w:r>
        <w:t xml:space="preserve"> neúčtovala o zákazkovej výrobe.</w:t>
      </w:r>
    </w:p>
    <w:p w:rsidR="006B4384" w:rsidRDefault="006B4384" w:rsidP="006B4384">
      <w:pPr>
        <w:ind w:left="426"/>
      </w:pPr>
    </w:p>
    <w:p w:rsidR="006B4384" w:rsidRDefault="006B4384" w:rsidP="006B4384">
      <w:pPr>
        <w:ind w:left="426"/>
      </w:pPr>
    </w:p>
    <w:p w:rsidR="006B4384" w:rsidRDefault="006B4384" w:rsidP="006B4384">
      <w:pPr>
        <w:pStyle w:val="Nadpis2"/>
      </w:pPr>
      <w:bookmarkStart w:id="18" w:name="_Toc530739904"/>
      <w:r>
        <w:t>Pohľadávky</w:t>
      </w:r>
      <w:bookmarkEnd w:id="18"/>
    </w:p>
    <w:p w:rsidR="006B4384" w:rsidRPr="00140B7D" w:rsidRDefault="006B4384" w:rsidP="006B4384"/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  <w:r>
        <w:t>Vývoj opravnej položky v priebehu účtovného obdobia je zobrazený v nasledujúcom prehľade:</w:t>
      </w:r>
    </w:p>
    <w:p w:rsidR="006B4384" w:rsidRDefault="006B4384" w:rsidP="006B4384">
      <w:pPr>
        <w:pStyle w:val="Zkladntext"/>
      </w:pPr>
    </w:p>
    <w:p w:rsidR="006B4384" w:rsidRPr="00AC1A9E" w:rsidRDefault="006B4384" w:rsidP="006B4384">
      <w:pPr>
        <w:pStyle w:val="Zkladntext"/>
        <w:rPr>
          <w:sz w:val="12"/>
          <w:szCs w:val="12"/>
        </w:rPr>
      </w:pPr>
    </w:p>
    <w:bookmarkStart w:id="19" w:name="_MON_1392532697"/>
    <w:bookmarkEnd w:id="19"/>
    <w:p w:rsidR="006B4384" w:rsidRDefault="006B4384" w:rsidP="006B4384">
      <w:pPr>
        <w:pStyle w:val="Zkladntext"/>
      </w:pPr>
      <w:r>
        <w:object w:dxaOrig="9025" w:dyaOrig="4714">
          <v:shape id="_x0000_i1027" type="#_x0000_t75" style="width:451.5pt;height:235.5pt" o:ole="">
            <v:imagedata r:id="rId25" o:title=""/>
          </v:shape>
          <o:OLEObject Type="Embed" ProgID="Excel.Sheet.12" ShapeID="_x0000_i1027" DrawAspect="Content" ObjectID="_1551805459" r:id="rId26"/>
        </w:object>
      </w: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  <w:r>
        <w:lastRenderedPageBreak/>
        <w:t>Veková štruktúra pohľadávok za bežné účtovné obdobie je uvedená v nasledujúcom prehľade:</w:t>
      </w:r>
    </w:p>
    <w:p w:rsidR="006B4384" w:rsidRDefault="006B4384" w:rsidP="006B4384">
      <w:pPr>
        <w:pStyle w:val="Zkladntext"/>
      </w:pPr>
    </w:p>
    <w:bookmarkStart w:id="20" w:name="_MON_1392532935"/>
    <w:bookmarkEnd w:id="20"/>
    <w:p w:rsidR="006B4384" w:rsidRDefault="005C695E" w:rsidP="006B4384">
      <w:pPr>
        <w:pStyle w:val="Zkladntext"/>
      </w:pPr>
      <w:r>
        <w:object w:dxaOrig="8946" w:dyaOrig="6561">
          <v:shape id="_x0000_i1037" type="#_x0000_t75" style="width:446.25pt;height:327pt" o:ole="">
            <v:imagedata r:id="rId27" o:title=""/>
          </v:shape>
          <o:OLEObject Type="Embed" ProgID="Excel.Sheet.12" ShapeID="_x0000_i1037" DrawAspect="Content" ObjectID="_1551805460" r:id="rId28"/>
        </w:object>
      </w: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6B4384" w:rsidRPr="00AC1A9E" w:rsidRDefault="006B4384" w:rsidP="006B4384">
      <w:pPr>
        <w:pStyle w:val="Zkladntext"/>
        <w:rPr>
          <w:sz w:val="12"/>
          <w:szCs w:val="12"/>
        </w:rPr>
      </w:pPr>
    </w:p>
    <w:bookmarkStart w:id="21" w:name="_MON_1392532990"/>
    <w:bookmarkEnd w:id="21"/>
    <w:p w:rsidR="006B4384" w:rsidRDefault="005C695E" w:rsidP="006B4384">
      <w:pPr>
        <w:pStyle w:val="Zkladntext"/>
      </w:pPr>
      <w:r>
        <w:object w:dxaOrig="8946" w:dyaOrig="6561">
          <v:shape id="_x0000_i1038" type="#_x0000_t75" style="width:446.25pt;height:327pt" o:ole="">
            <v:imagedata r:id="rId29" o:title=""/>
          </v:shape>
          <o:OLEObject Type="Embed" ProgID="Excel.Sheet.12" ShapeID="_x0000_i1038" DrawAspect="Content" ObjectID="_1551805461" r:id="rId30"/>
        </w:object>
      </w: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  <w:r>
        <w:t>Pohľadávky podľa zostatkovej doby splatnosti sú uvedené v nasledujúcom prehľade:</w:t>
      </w:r>
    </w:p>
    <w:p w:rsidR="006B4384" w:rsidRPr="00AC1A9E" w:rsidRDefault="006B4384" w:rsidP="006B4384">
      <w:pPr>
        <w:pStyle w:val="Zkladntext"/>
        <w:rPr>
          <w:sz w:val="12"/>
          <w:szCs w:val="12"/>
        </w:rPr>
      </w:pPr>
    </w:p>
    <w:bookmarkStart w:id="22" w:name="_MON_1392533016"/>
    <w:bookmarkEnd w:id="22"/>
    <w:p w:rsidR="006B4384" w:rsidRDefault="005942E9" w:rsidP="006B4384">
      <w:pPr>
        <w:pStyle w:val="Zkladntext"/>
      </w:pPr>
      <w:r>
        <w:object w:dxaOrig="8991" w:dyaOrig="3194">
          <v:shape id="_x0000_i1039" type="#_x0000_t75" style="width:449.25pt;height:159pt" o:ole="">
            <v:imagedata r:id="rId31" o:title=""/>
          </v:shape>
          <o:OLEObject Type="Embed" ProgID="Excel.Sheet.12" ShapeID="_x0000_i1039" DrawAspect="Content" ObjectID="_1551805462" r:id="rId32"/>
        </w:object>
      </w: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  <w:r>
        <w:t>Spoločnosť nemá pohľadávky zabezpečené záložným právom ani inou formou zabezpečenia.</w:t>
      </w: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Pr="00423AFA" w:rsidRDefault="006B4384" w:rsidP="006B4384">
      <w:pPr>
        <w:pStyle w:val="Zkladntext"/>
        <w:ind w:left="0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Nadpis2"/>
      </w:pPr>
      <w:bookmarkStart w:id="23" w:name="_Toc530739905"/>
      <w:r>
        <w:lastRenderedPageBreak/>
        <w:t>Finančné účty</w:t>
      </w:r>
      <w:bookmarkEnd w:id="23"/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  <w:r>
        <w:t xml:space="preserve">Ako finančné účty sú vykázané peniaze v pokladnici, účty v bankách. Účtami v bankách môže Spoločnosť voľne disponovať, termínované vklady nemá. </w:t>
      </w: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  <w:r>
        <w:t>Prehľad jednotlivých položiek finančných účtov:</w:t>
      </w:r>
    </w:p>
    <w:p w:rsidR="006B4384" w:rsidRPr="00CD0011" w:rsidRDefault="006B4384" w:rsidP="006B4384">
      <w:pPr>
        <w:pStyle w:val="Zkladntext"/>
        <w:rPr>
          <w:sz w:val="6"/>
          <w:szCs w:val="6"/>
        </w:rPr>
      </w:pPr>
    </w:p>
    <w:bookmarkStart w:id="24" w:name="_MON_1392533559"/>
    <w:bookmarkEnd w:id="24"/>
    <w:p w:rsidR="006B4384" w:rsidRDefault="005942E9" w:rsidP="006B4384">
      <w:pPr>
        <w:pStyle w:val="Zkladntext"/>
      </w:pPr>
      <w:r>
        <w:object w:dxaOrig="8797" w:dyaOrig="2212">
          <v:shape id="_x0000_i1040" type="#_x0000_t75" style="width:439.5pt;height:110.25pt" o:ole="">
            <v:imagedata r:id="rId33" o:title=""/>
          </v:shape>
          <o:OLEObject Type="Embed" ProgID="Excel.Sheet.12" ShapeID="_x0000_i1040" DrawAspect="Content" ObjectID="_1551805463" r:id="rId34"/>
        </w:object>
      </w:r>
    </w:p>
    <w:p w:rsidR="006B4384" w:rsidRDefault="006B4384" w:rsidP="006B4384">
      <w:pPr>
        <w:pStyle w:val="Zkladntext"/>
        <w:rPr>
          <w:b/>
        </w:rPr>
      </w:pPr>
    </w:p>
    <w:p w:rsidR="006B4384" w:rsidRDefault="006B4384" w:rsidP="006B4384">
      <w:pPr>
        <w:pStyle w:val="Nadpis2"/>
      </w:pPr>
      <w:r>
        <w:t>Krátkodobý finančný majetok</w:t>
      </w:r>
    </w:p>
    <w:p w:rsidR="006B4384" w:rsidRPr="00E11F38" w:rsidRDefault="006B4384" w:rsidP="006B4384"/>
    <w:p w:rsidR="006B4384" w:rsidRDefault="006B4384" w:rsidP="006B4384">
      <w:pPr>
        <w:pStyle w:val="Zkladntext"/>
      </w:pPr>
      <w:r>
        <w:t>Spoločnosť v roku 201</w:t>
      </w:r>
      <w:r w:rsidR="005942E9">
        <w:t xml:space="preserve">6 </w:t>
      </w:r>
      <w:r>
        <w:t xml:space="preserve"> neúčtovala o krátkodobom finančnom majetku.</w:t>
      </w: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Nadpis2"/>
      </w:pPr>
      <w:bookmarkStart w:id="25" w:name="_Toc530739906"/>
      <w:r w:rsidRPr="00794C3E">
        <w:rPr>
          <w:szCs w:val="18"/>
        </w:rPr>
        <w:t>Č</w:t>
      </w:r>
      <w:r>
        <w:t>asové rozlíšenie</w:t>
      </w:r>
      <w:bookmarkEnd w:id="25"/>
      <w:r>
        <w:t xml:space="preserve"> na strane aktív</w:t>
      </w: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  <w:r>
        <w:t>Prehľad významných položiek časového rozlíšenia na strane aktív</w:t>
      </w:r>
      <w:r w:rsidRPr="00AC097C">
        <w:t>:</w:t>
      </w:r>
    </w:p>
    <w:p w:rsidR="006B4384" w:rsidRPr="00794C3E" w:rsidRDefault="006B4384" w:rsidP="006B4384">
      <w:pPr>
        <w:pStyle w:val="Zkladntext"/>
        <w:rPr>
          <w:sz w:val="6"/>
          <w:szCs w:val="6"/>
        </w:rPr>
      </w:pPr>
    </w:p>
    <w:bookmarkStart w:id="26" w:name="_MON_1392533751"/>
    <w:bookmarkEnd w:id="26"/>
    <w:p w:rsidR="006B4384" w:rsidRDefault="005942E9" w:rsidP="006B4384">
      <w:pPr>
        <w:pStyle w:val="Zkladntext"/>
      </w:pPr>
      <w:r>
        <w:object w:dxaOrig="8687" w:dyaOrig="4522">
          <v:shape id="_x0000_i1041" type="#_x0000_t75" style="width:434.25pt;height:225.75pt" o:ole="">
            <v:imagedata r:id="rId35" o:title=""/>
          </v:shape>
          <o:OLEObject Type="Embed" ProgID="Excel.Sheet.12" ShapeID="_x0000_i1041" DrawAspect="Content" ObjectID="_1551805464" r:id="rId36"/>
        </w:object>
      </w:r>
    </w:p>
    <w:p w:rsidR="006B4384" w:rsidRDefault="006B4384" w:rsidP="006B4384">
      <w:pPr>
        <w:pStyle w:val="Zkladntext"/>
        <w:rPr>
          <w:lang w:val="de-DE"/>
        </w:rPr>
      </w:pPr>
    </w:p>
    <w:p w:rsidR="006B4384" w:rsidRPr="004E1874" w:rsidRDefault="006B4384" w:rsidP="006B4384">
      <w:pPr>
        <w:pStyle w:val="Zkladntext"/>
        <w:rPr>
          <w:lang w:val="de-DE"/>
        </w:rPr>
      </w:pPr>
    </w:p>
    <w:p w:rsidR="006B4384" w:rsidRDefault="006B4384" w:rsidP="006B4384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6B4384" w:rsidRDefault="006B4384" w:rsidP="006B4384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Nadpis2"/>
        <w:numPr>
          <w:ilvl w:val="0"/>
          <w:numId w:val="15"/>
        </w:numPr>
      </w:pPr>
      <w:bookmarkStart w:id="27" w:name="_Toc530739908"/>
      <w:r>
        <w:t>Vlastné imanie</w:t>
      </w:r>
    </w:p>
    <w:p w:rsidR="006B4384" w:rsidRDefault="006B4384" w:rsidP="006B4384"/>
    <w:p w:rsidR="006B4384" w:rsidRDefault="006B4384" w:rsidP="006B4384">
      <w:pPr>
        <w:pStyle w:val="Zkladntext"/>
      </w:pPr>
      <w:r>
        <w:t>Informácie o vlastnom imaní sú uvedené v časti C a P.</w:t>
      </w: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Nadpis2"/>
        <w:numPr>
          <w:ilvl w:val="0"/>
          <w:numId w:val="15"/>
        </w:numPr>
      </w:pPr>
      <w:r>
        <w:t>Rezervy</w:t>
      </w:r>
    </w:p>
    <w:bookmarkEnd w:id="27"/>
    <w:p w:rsidR="006B4384" w:rsidRDefault="006B4384" w:rsidP="006B4384">
      <w:pPr>
        <w:pStyle w:val="Zkladntext"/>
      </w:pPr>
    </w:p>
    <w:p w:rsidR="006B4384" w:rsidRPr="00EC0203" w:rsidRDefault="006B4384" w:rsidP="006B4384">
      <w:pPr>
        <w:pStyle w:val="Zkladntext"/>
      </w:pPr>
      <w:r>
        <w:t>Prehľad o rezervách za bežné účtovné obdobie je uvedený v nasledujúcom prehľade:</w:t>
      </w:r>
    </w:p>
    <w:p w:rsidR="006B4384" w:rsidRDefault="006B4384" w:rsidP="006B4384">
      <w:pPr>
        <w:pStyle w:val="Zkladntext"/>
        <w:jc w:val="left"/>
      </w:pPr>
    </w:p>
    <w:bookmarkStart w:id="28" w:name="_MON_1392534033"/>
    <w:bookmarkStart w:id="29" w:name="_MON_1392534238"/>
    <w:bookmarkEnd w:id="28"/>
    <w:bookmarkEnd w:id="29"/>
    <w:p w:rsidR="006B4384" w:rsidRDefault="006B4384" w:rsidP="006B4384">
      <w:pPr>
        <w:ind w:left="426"/>
        <w:rPr>
          <w:i/>
        </w:rPr>
      </w:pPr>
      <w:r w:rsidRPr="00E11F38">
        <w:rPr>
          <w:i/>
        </w:rPr>
        <w:object w:dxaOrig="8752" w:dyaOrig="4074">
          <v:shape id="_x0000_i1028" type="#_x0000_t75" style="width:438.75pt;height:228pt" o:ole="" o:preferrelative="f">
            <v:imagedata r:id="rId37" o:title=""/>
            <o:lock v:ext="edit" aspectratio="f"/>
          </v:shape>
          <o:OLEObject Type="Embed" ProgID="Excel.Sheet.12" ShapeID="_x0000_i1028" DrawAspect="Content" ObjectID="_1551805465" r:id="rId38"/>
        </w:object>
      </w:r>
      <w:bookmarkStart w:id="30" w:name="OLE_LINK17"/>
      <w:bookmarkStart w:id="31" w:name="OLE_LINK18"/>
    </w:p>
    <w:p w:rsidR="006B4384" w:rsidRDefault="006B4384" w:rsidP="006B4384">
      <w:pPr>
        <w:ind w:left="426"/>
        <w:rPr>
          <w:i/>
        </w:rPr>
      </w:pPr>
    </w:p>
    <w:p w:rsidR="006B4384" w:rsidRPr="00E91BE6" w:rsidRDefault="006B4384" w:rsidP="006B4384">
      <w:pPr>
        <w:ind w:left="426"/>
        <w:rPr>
          <w:i/>
        </w:rPr>
      </w:pPr>
    </w:p>
    <w:p w:rsidR="006B4384" w:rsidRDefault="006B4384" w:rsidP="006B4384">
      <w:pPr>
        <w:pStyle w:val="Zkladntext"/>
      </w:pPr>
      <w:r>
        <w:t>Prehľad o rezervách za predchádzajúce účtovné obdobie je uvedený v nasledujúcom prehľade:</w:t>
      </w:r>
    </w:p>
    <w:p w:rsidR="006B4384" w:rsidRDefault="006B4384" w:rsidP="006B4384">
      <w:pPr>
        <w:pStyle w:val="Zkladntext"/>
        <w:jc w:val="left"/>
      </w:pPr>
    </w:p>
    <w:bookmarkStart w:id="32" w:name="_MON_1392534389"/>
    <w:bookmarkEnd w:id="32"/>
    <w:p w:rsidR="006B4384" w:rsidRDefault="006B4384" w:rsidP="006B4384">
      <w:pPr>
        <w:pStyle w:val="Zkladntext"/>
        <w:jc w:val="left"/>
      </w:pPr>
      <w:r>
        <w:object w:dxaOrig="8752" w:dyaOrig="4163">
          <v:shape id="_x0000_i1029" type="#_x0000_t75" style="width:437.25pt;height:207.75pt" o:ole="">
            <v:imagedata r:id="rId39" o:title=""/>
          </v:shape>
          <o:OLEObject Type="Embed" ProgID="Excel.Sheet.12" ShapeID="_x0000_i1029" DrawAspect="Content" ObjectID="_1551805466" r:id="rId40"/>
        </w:object>
      </w:r>
    </w:p>
    <w:bookmarkEnd w:id="30"/>
    <w:bookmarkEnd w:id="31"/>
    <w:p w:rsidR="006B4384" w:rsidRDefault="006B4384" w:rsidP="006B4384">
      <w:pPr>
        <w:pStyle w:val="Zkladntext"/>
        <w:jc w:val="lef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Nadpis2"/>
      </w:pPr>
      <w:bookmarkStart w:id="33" w:name="_Toc530739909"/>
      <w:r>
        <w:br w:type="page"/>
      </w:r>
      <w:r>
        <w:lastRenderedPageBreak/>
        <w:t>Záväzky</w:t>
      </w:r>
      <w:bookmarkEnd w:id="33"/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  <w:r>
        <w:t>Štruktúra záväzkov (okrem bankových úverov) podľa zostatkovej doby splatnosti je uvedená v nasledujúcom prehľade:</w:t>
      </w:r>
    </w:p>
    <w:p w:rsidR="006B4384" w:rsidRDefault="006B4384" w:rsidP="006B4384">
      <w:pPr>
        <w:pStyle w:val="Zkladntext"/>
      </w:pPr>
    </w:p>
    <w:bookmarkStart w:id="34" w:name="_MON_1392535014"/>
    <w:bookmarkEnd w:id="34"/>
    <w:p w:rsidR="006B4384" w:rsidRDefault="005942E9" w:rsidP="006B4384">
      <w:pPr>
        <w:pStyle w:val="Zkladntext"/>
      </w:pPr>
      <w:r>
        <w:object w:dxaOrig="9123" w:dyaOrig="3107">
          <v:shape id="_x0000_i1043" type="#_x0000_t75" style="width:456pt;height:155.25pt" o:ole="">
            <v:imagedata r:id="rId41" o:title=""/>
          </v:shape>
          <o:OLEObject Type="Embed" ProgID="Excel.Sheet.12" ShapeID="_x0000_i1043" DrawAspect="Content" ObjectID="_1551805467" r:id="rId42"/>
        </w:object>
      </w:r>
    </w:p>
    <w:p w:rsidR="006B4384" w:rsidRDefault="006B4384" w:rsidP="006B4384">
      <w:pPr>
        <w:pStyle w:val="Zkladntext"/>
        <w:ind w:left="0"/>
      </w:pPr>
      <w:r>
        <w:tab/>
        <w:t>Žiadne záväzky nie sú kryté záložným právom.</w:t>
      </w: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  <w:r>
        <w:t>Prehľad ďalších záväzkov z titulu vydaných dlhopisov je v nasledujúcej tabuľke :</w:t>
      </w:r>
    </w:p>
    <w:p w:rsidR="006B4384" w:rsidRDefault="006B4384" w:rsidP="006B4384">
      <w:pPr>
        <w:pStyle w:val="Zkladntext"/>
      </w:pPr>
    </w:p>
    <w:bookmarkStart w:id="35" w:name="_MON_1390765549"/>
    <w:bookmarkStart w:id="36" w:name="_MON_1390765370"/>
    <w:bookmarkEnd w:id="35"/>
    <w:bookmarkEnd w:id="36"/>
    <w:p w:rsidR="006B4384" w:rsidRDefault="006B4384" w:rsidP="006B4384">
      <w:pPr>
        <w:pStyle w:val="Zkladntext"/>
      </w:pPr>
      <w:r>
        <w:object w:dxaOrig="9113" w:dyaOrig="1674">
          <v:shape id="_x0000_i1030" type="#_x0000_t75" style="width:456pt;height:84pt" o:ole="">
            <v:imagedata r:id="rId43" o:title=""/>
          </v:shape>
          <o:OLEObject Type="Embed" ProgID="Excel.Sheet.12" ShapeID="_x0000_i1030" DrawAspect="Content" ObjectID="_1551805468" r:id="rId44"/>
        </w:object>
      </w: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Nadpis2"/>
      </w:pPr>
      <w:bookmarkStart w:id="37" w:name="_Toc530739910"/>
      <w:r>
        <w:t>Odložený daňový záväzok</w:t>
      </w:r>
      <w:bookmarkEnd w:id="37"/>
      <w:r>
        <w:t xml:space="preserve"> /pohľadávka</w:t>
      </w:r>
    </w:p>
    <w:p w:rsidR="006B4384" w:rsidRDefault="006B4384" w:rsidP="006B4384"/>
    <w:p w:rsidR="006B4384" w:rsidRDefault="006B4384" w:rsidP="006B4384">
      <w:pPr>
        <w:pStyle w:val="Zkladntext"/>
      </w:pPr>
      <w:r>
        <w:t>Spoločnosť v roku 201</w:t>
      </w:r>
      <w:r w:rsidR="005942E9">
        <w:t>6</w:t>
      </w:r>
      <w:r>
        <w:t xml:space="preserve"> neúčtovala o odloženom daňovom záväzku/pohľadávke.</w:t>
      </w:r>
    </w:p>
    <w:p w:rsidR="006B4384" w:rsidRPr="003D140B" w:rsidRDefault="006B4384" w:rsidP="006B4384">
      <w:pPr>
        <w:pStyle w:val="Zkladntext"/>
      </w:pPr>
    </w:p>
    <w:p w:rsidR="006B4384" w:rsidRPr="003D140B" w:rsidRDefault="006B4384" w:rsidP="006B4384">
      <w:pPr>
        <w:pStyle w:val="Zkladntext"/>
      </w:pPr>
    </w:p>
    <w:p w:rsidR="006B4384" w:rsidRDefault="006B4384" w:rsidP="006B4384">
      <w:pPr>
        <w:pStyle w:val="Nadpis2"/>
      </w:pPr>
      <w:bookmarkStart w:id="38" w:name="_Toc530739911"/>
      <w:r>
        <w:t>Sociálny fond</w:t>
      </w:r>
      <w:bookmarkEnd w:id="38"/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  <w:r>
        <w:t>Tvorba a čerpanie sociálneho fondu v priebehu účtovného obdobia sú znázornené v nasledujúcom prehľade:</w:t>
      </w:r>
    </w:p>
    <w:p w:rsidR="006B4384" w:rsidRDefault="006B4384" w:rsidP="006B4384">
      <w:pPr>
        <w:pStyle w:val="Zkladntext"/>
      </w:pPr>
    </w:p>
    <w:bookmarkStart w:id="39" w:name="_MON_1392545953"/>
    <w:bookmarkEnd w:id="39"/>
    <w:p w:rsidR="006B4384" w:rsidRDefault="005942E9" w:rsidP="006B4384">
      <w:pPr>
        <w:pStyle w:val="Zkladntext"/>
      </w:pPr>
      <w:r>
        <w:object w:dxaOrig="8544" w:dyaOrig="2603">
          <v:shape id="_x0000_i1042" type="#_x0000_t75" style="width:427.5pt;height:129.75pt" o:ole="">
            <v:imagedata r:id="rId45" o:title=""/>
          </v:shape>
          <o:OLEObject Type="Embed" ProgID="Excel.Sheet.12" ShapeID="_x0000_i1042" DrawAspect="Content" ObjectID="_1551805469" r:id="rId46"/>
        </w:object>
      </w: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Nadpis2"/>
      </w:pPr>
      <w:bookmarkStart w:id="40" w:name="_Toc530739912"/>
      <w:r>
        <w:br w:type="page"/>
      </w:r>
      <w:r>
        <w:lastRenderedPageBreak/>
        <w:t>Bankové úvery</w:t>
      </w:r>
      <w:bookmarkEnd w:id="40"/>
      <w:r>
        <w:t>, pôžičky a krátkodobé finančné výpomoci</w:t>
      </w:r>
    </w:p>
    <w:p w:rsidR="006B4384" w:rsidRDefault="006B4384" w:rsidP="006B4384">
      <w:pPr>
        <w:ind w:left="360"/>
      </w:pPr>
    </w:p>
    <w:p w:rsidR="006B4384" w:rsidRPr="008F6EBE" w:rsidRDefault="006B4384" w:rsidP="006B4384">
      <w:pPr>
        <w:ind w:left="360"/>
      </w:pPr>
      <w:r>
        <w:t>Spoločnosť v roku 201</w:t>
      </w:r>
      <w:r w:rsidR="005942E9">
        <w:t>6</w:t>
      </w:r>
      <w:r>
        <w:t xml:space="preserve"> neúčtovala  o bankových úveroch, pôžičkách a krátkodobých finančných výpomociach.</w:t>
      </w: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Nadpis2"/>
      </w:pPr>
      <w:bookmarkStart w:id="41" w:name="_Toc530739913"/>
      <w:r>
        <w:t>Časové rozlíšenie</w:t>
      </w:r>
      <w:bookmarkEnd w:id="41"/>
      <w:r w:rsidRPr="00E55BFD">
        <w:t xml:space="preserve"> </w:t>
      </w:r>
      <w:r>
        <w:t>na strane pasív</w:t>
      </w: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  <w:r>
        <w:t xml:space="preserve">Významné položky časového rozlíšenia na strane pasív sú uvedené v </w:t>
      </w:r>
      <w:proofErr w:type="spellStart"/>
      <w:r>
        <w:t>v</w:t>
      </w:r>
      <w:proofErr w:type="spellEnd"/>
      <w:r>
        <w:t> nasledujúcom prehľade:</w:t>
      </w:r>
    </w:p>
    <w:p w:rsidR="006B4384" w:rsidRPr="00E55BFD" w:rsidRDefault="006B4384" w:rsidP="006B4384">
      <w:pPr>
        <w:pStyle w:val="Zkladntext"/>
        <w:rPr>
          <w:sz w:val="12"/>
          <w:szCs w:val="12"/>
        </w:rPr>
      </w:pPr>
    </w:p>
    <w:bookmarkStart w:id="42" w:name="_MON_1390768106"/>
    <w:bookmarkStart w:id="43" w:name="_MON_1390768167"/>
    <w:bookmarkStart w:id="44" w:name="_MON_1390767541"/>
    <w:bookmarkStart w:id="45" w:name="_MON_1390767656"/>
    <w:bookmarkStart w:id="46" w:name="_MON_1390768078"/>
    <w:bookmarkStart w:id="47" w:name="_MON_1392535842"/>
    <w:bookmarkStart w:id="48" w:name="_MON_1392535933"/>
    <w:bookmarkEnd w:id="42"/>
    <w:bookmarkEnd w:id="43"/>
    <w:bookmarkEnd w:id="44"/>
    <w:bookmarkEnd w:id="45"/>
    <w:bookmarkEnd w:id="46"/>
    <w:bookmarkEnd w:id="47"/>
    <w:bookmarkEnd w:id="48"/>
    <w:p w:rsidR="006B4384" w:rsidRDefault="006B4384" w:rsidP="006B4384">
      <w:pPr>
        <w:pStyle w:val="Zkladntext"/>
      </w:pPr>
      <w:r>
        <w:object w:dxaOrig="8810" w:dyaOrig="4361">
          <v:shape id="_x0000_i1031" type="#_x0000_t75" style="width:440.25pt;height:218.25pt" o:ole="">
            <v:imagedata r:id="rId47" o:title=""/>
          </v:shape>
          <o:OLEObject Type="Embed" ProgID="Excel.Sheet.12" ShapeID="_x0000_i1031" DrawAspect="Content" ObjectID="_1551805470" r:id="rId48"/>
        </w:object>
      </w: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6B4384" w:rsidRDefault="006B4384" w:rsidP="006B4384">
      <w:pPr>
        <w:pStyle w:val="Nadpis2"/>
        <w:numPr>
          <w:ilvl w:val="0"/>
          <w:numId w:val="0"/>
        </w:numPr>
      </w:pPr>
      <w:bookmarkStart w:id="49" w:name="_Toc530739914"/>
    </w:p>
    <w:p w:rsidR="006B4384" w:rsidRDefault="006B4384" w:rsidP="006B4384">
      <w:pPr>
        <w:pStyle w:val="Nadpis2"/>
        <w:numPr>
          <w:ilvl w:val="0"/>
          <w:numId w:val="22"/>
        </w:numPr>
      </w:pPr>
      <w:r>
        <w:t>Tržby za vlastné výkony a tovar</w:t>
      </w:r>
      <w:bookmarkEnd w:id="49"/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6B4384" w:rsidRDefault="006B4384" w:rsidP="006B4384">
      <w:pPr>
        <w:pStyle w:val="Zkladntext"/>
      </w:pPr>
    </w:p>
    <w:bookmarkStart w:id="50" w:name="_MON_1390769921"/>
    <w:bookmarkStart w:id="51" w:name="_MON_1392536058"/>
    <w:bookmarkStart w:id="52" w:name="_MON_1392536220"/>
    <w:bookmarkStart w:id="53" w:name="_MON_1392536238"/>
    <w:bookmarkEnd w:id="50"/>
    <w:bookmarkEnd w:id="51"/>
    <w:bookmarkEnd w:id="52"/>
    <w:bookmarkEnd w:id="53"/>
    <w:p w:rsidR="006B4384" w:rsidRDefault="005942E9" w:rsidP="006B4384">
      <w:pPr>
        <w:pStyle w:val="Zkladntext"/>
      </w:pPr>
      <w:r>
        <w:object w:dxaOrig="8464" w:dyaOrig="1979">
          <v:shape id="_x0000_i1044" type="#_x0000_t75" style="width:423pt;height:99pt" o:ole="">
            <v:imagedata r:id="rId49" o:title=""/>
          </v:shape>
          <o:OLEObject Type="Embed" ProgID="Excel.Sheet.12" ShapeID="_x0000_i1044" DrawAspect="Content" ObjectID="_1551805471" r:id="rId50"/>
        </w:object>
      </w: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  <w:ind w:left="0"/>
      </w:pPr>
    </w:p>
    <w:p w:rsidR="006B4384" w:rsidRDefault="006B4384" w:rsidP="006B4384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Nadpis2"/>
        <w:numPr>
          <w:ilvl w:val="0"/>
          <w:numId w:val="21"/>
        </w:numPr>
      </w:pPr>
      <w:r>
        <w:t xml:space="preserve">Náklady na poskytnuté služby, ostatné náklady na hospodársku činnosť, finančné a mimoriadne náklady </w:t>
      </w:r>
    </w:p>
    <w:p w:rsidR="006B4384" w:rsidRDefault="006B4384" w:rsidP="006B4384"/>
    <w:p w:rsidR="006B4384" w:rsidRDefault="006B4384" w:rsidP="006B4384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bookmarkStart w:id="54" w:name="_MON_1390772832"/>
    <w:bookmarkStart w:id="55" w:name="_MON_1390772950"/>
    <w:bookmarkStart w:id="56" w:name="_MON_1390773183"/>
    <w:bookmarkStart w:id="57" w:name="_MON_1392536962"/>
    <w:bookmarkStart w:id="58" w:name="_MON_1392537611"/>
    <w:bookmarkEnd w:id="54"/>
    <w:bookmarkEnd w:id="55"/>
    <w:bookmarkEnd w:id="56"/>
    <w:bookmarkEnd w:id="57"/>
    <w:bookmarkEnd w:id="58"/>
    <w:p w:rsidR="006B4384" w:rsidRDefault="005942E9" w:rsidP="006B4384">
      <w:pPr>
        <w:pStyle w:val="Zkladntext"/>
      </w:pPr>
      <w:r>
        <w:object w:dxaOrig="8445" w:dyaOrig="7130">
          <v:shape id="_x0000_i1045" type="#_x0000_t75" style="width:423pt;height:399pt" o:ole="" o:preferrelative="f">
            <v:imagedata r:id="rId51" o:title=""/>
            <o:lock v:ext="edit" aspectratio="f"/>
          </v:shape>
          <o:OLEObject Type="Embed" ProgID="Excel.Sheet.12" ShapeID="_x0000_i1045" DrawAspect="Content" ObjectID="_1551805472" r:id="rId52"/>
        </w:object>
      </w: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Pr="009A0A45" w:rsidRDefault="006B4384" w:rsidP="006B4384">
      <w:pPr>
        <w:pStyle w:val="Zkladntext"/>
        <w:rPr>
          <w:lang w:val="de-DE"/>
        </w:rPr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  <w:r>
        <w:br w:type="page"/>
      </w:r>
    </w:p>
    <w:p w:rsidR="006B4384" w:rsidRDefault="006B4384" w:rsidP="006B4384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  <w:r>
        <w:t>Prevod od teoretickej dane z príjmov k vykázanej dani z príjmov je uvedený v nasledujúcom prehľade:</w:t>
      </w:r>
    </w:p>
    <w:p w:rsidR="006B4384" w:rsidRDefault="006B4384" w:rsidP="006B4384">
      <w:pPr>
        <w:pStyle w:val="Zkladntext"/>
      </w:pPr>
    </w:p>
    <w:bookmarkStart w:id="59" w:name="_MON_1390773672"/>
    <w:bookmarkStart w:id="60" w:name="_MON_1390773729"/>
    <w:bookmarkStart w:id="61" w:name="_MON_1390773250"/>
    <w:bookmarkStart w:id="62" w:name="_MON_1390773607"/>
    <w:bookmarkStart w:id="63" w:name="_MON_1390773647"/>
    <w:bookmarkStart w:id="64" w:name="_MON_1392537944"/>
    <w:bookmarkStart w:id="65" w:name="_MON_1392538011"/>
    <w:bookmarkStart w:id="66" w:name="_MON_1392538032"/>
    <w:bookmarkEnd w:id="59"/>
    <w:bookmarkEnd w:id="60"/>
    <w:bookmarkEnd w:id="61"/>
    <w:bookmarkEnd w:id="62"/>
    <w:bookmarkEnd w:id="63"/>
    <w:bookmarkEnd w:id="64"/>
    <w:bookmarkEnd w:id="65"/>
    <w:bookmarkEnd w:id="66"/>
    <w:p w:rsidR="006B4384" w:rsidRDefault="00337D0A" w:rsidP="006B4384">
      <w:pPr>
        <w:pStyle w:val="Zkladntext"/>
      </w:pPr>
      <w:r w:rsidRPr="00003C63">
        <w:object w:dxaOrig="10079" w:dyaOrig="3816">
          <v:shape id="_x0000_i1046" type="#_x0000_t75" style="width:487.5pt;height:204.75pt" o:ole="" o:preferrelative="f">
            <v:imagedata r:id="rId53" o:title=""/>
            <o:lock v:ext="edit" aspectratio="f"/>
          </v:shape>
          <o:OLEObject Type="Embed" ProgID="Excel.Sheet.12" ShapeID="_x0000_i1046" DrawAspect="Content" ObjectID="_1551805473" r:id="rId54"/>
        </w:object>
      </w:r>
    </w:p>
    <w:p w:rsidR="006B4384" w:rsidRDefault="006B4384" w:rsidP="006B4384">
      <w:pPr>
        <w:pStyle w:val="Zkladntext"/>
        <w:ind w:left="0"/>
        <w:rPr>
          <w:lang w:val="de-DE"/>
        </w:rPr>
      </w:pPr>
    </w:p>
    <w:p w:rsidR="006B4384" w:rsidRDefault="006B4384" w:rsidP="006B4384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6B4384" w:rsidRDefault="006B4384" w:rsidP="006B4384">
      <w:pPr>
        <w:pStyle w:val="Zkladntext"/>
        <w:ind w:left="0"/>
      </w:pPr>
    </w:p>
    <w:p w:rsidR="006B4384" w:rsidRDefault="006B4384" w:rsidP="006B4384">
      <w:pPr>
        <w:pStyle w:val="Zkladntext"/>
      </w:pPr>
      <w:bookmarkStart w:id="67" w:name="OLE_LINK1"/>
      <w:bookmarkStart w:id="68" w:name="OLE_LINK2"/>
      <w:r>
        <w:t xml:space="preserve">Spoločnosť </w:t>
      </w:r>
      <w:bookmarkEnd w:id="67"/>
      <w:bookmarkEnd w:id="68"/>
      <w:r>
        <w:t>neeviduje majetok na podsúvahových účtoch.</w:t>
      </w: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  <w:ind w:left="0"/>
      </w:pPr>
    </w:p>
    <w:p w:rsidR="006B4384" w:rsidRDefault="006B4384" w:rsidP="006B4384">
      <w:pPr>
        <w:pStyle w:val="Zkladntext"/>
        <w:ind w:left="0"/>
      </w:pPr>
    </w:p>
    <w:p w:rsidR="006B4384" w:rsidRDefault="006B4384" w:rsidP="006B4384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9" w:name="_Toc530739924"/>
      <w:r>
        <w:t>Informácie o ekonomických vzťahoch účtovnej jednotky a spriaznených osôb</w:t>
      </w:r>
      <w:bookmarkEnd w:id="69"/>
    </w:p>
    <w:p w:rsidR="006B4384" w:rsidRDefault="006B4384" w:rsidP="006B4384">
      <w:pPr>
        <w:pStyle w:val="Zkladntext"/>
      </w:pPr>
    </w:p>
    <w:p w:rsidR="006B4384" w:rsidRPr="002F770F" w:rsidRDefault="006B4384" w:rsidP="006B4384">
      <w:pPr>
        <w:pStyle w:val="Zkladntext"/>
      </w:pPr>
    </w:p>
    <w:p w:rsidR="006B4384" w:rsidRDefault="006B4384" w:rsidP="006B4384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0" w:name="_Toc530739925"/>
      <w:r>
        <w:t>Informácie o skutočnostiach, ktoré nastali po dni, ku ktorému sa zostavuje účtovná závierka, do dňa zostavenia účtovnej závierky</w:t>
      </w:r>
      <w:bookmarkEnd w:id="70"/>
    </w:p>
    <w:p w:rsidR="006B4384" w:rsidRDefault="006B4384" w:rsidP="006B4384">
      <w:pPr>
        <w:pStyle w:val="Zkladntext"/>
      </w:pPr>
    </w:p>
    <w:p w:rsidR="006B4384" w:rsidRDefault="006B4384" w:rsidP="006B4384">
      <w:pPr>
        <w:spacing w:after="200" w:line="276" w:lineRule="auto"/>
        <w:rPr>
          <w:b/>
          <w:caps/>
          <w:sz w:val="18"/>
        </w:rPr>
      </w:pPr>
      <w:bookmarkStart w:id="71" w:name="_Toc530739907"/>
      <w:r>
        <w:br w:type="page"/>
      </w:r>
    </w:p>
    <w:p w:rsidR="006B4384" w:rsidRDefault="006B4384" w:rsidP="006B4384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71"/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  <w:r>
        <w:t>Prehľad o pohybe vlastného imania v priebehu účtovného obdobia je uvedený v nasledujúcej tabuľke:</w:t>
      </w:r>
    </w:p>
    <w:p w:rsidR="006B4384" w:rsidRDefault="006B4384" w:rsidP="006B4384">
      <w:pPr>
        <w:pStyle w:val="Zkladntext"/>
        <w:ind w:left="0"/>
      </w:pPr>
    </w:p>
    <w:bookmarkStart w:id="72" w:name="_MON_1392545590"/>
    <w:bookmarkEnd w:id="72"/>
    <w:p w:rsidR="006B4384" w:rsidRDefault="00337D0A" w:rsidP="006B4384">
      <w:pPr>
        <w:pStyle w:val="Zkladntext"/>
      </w:pPr>
      <w:r>
        <w:object w:dxaOrig="9389" w:dyaOrig="7461">
          <v:shape id="_x0000_i1047" type="#_x0000_t75" style="width:446.25pt;height:396pt" o:ole="" o:preferrelative="f">
            <v:imagedata r:id="rId55" o:title=""/>
            <o:lock v:ext="edit" aspectratio="f"/>
          </v:shape>
          <o:OLEObject Type="Embed" ProgID="Excel.Sheet.12" ShapeID="_x0000_i1047" DrawAspect="Content" ObjectID="_1551805474" r:id="rId56"/>
        </w:object>
      </w: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337D0A" w:rsidRDefault="006B4384" w:rsidP="006B4384">
      <w:pPr>
        <w:pStyle w:val="Zkladntext"/>
      </w:pPr>
      <w:r>
        <w:t>Dátum:</w:t>
      </w:r>
      <w:r>
        <w:tab/>
      </w:r>
      <w:r w:rsidR="00337D0A">
        <w:t>23.03.2017</w:t>
      </w:r>
    </w:p>
    <w:p w:rsidR="006B4384" w:rsidRDefault="006B4384" w:rsidP="006B4384">
      <w:pPr>
        <w:pStyle w:val="Zkladntext"/>
      </w:pPr>
      <w:bookmarkStart w:id="73" w:name="_GoBack"/>
      <w:bookmarkEnd w:id="73"/>
      <w:r>
        <w:tab/>
      </w:r>
      <w:r>
        <w:tab/>
      </w:r>
      <w:r>
        <w:tab/>
      </w: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>
      <w:pPr>
        <w:pStyle w:val="Zkladntext"/>
      </w:pPr>
    </w:p>
    <w:p w:rsidR="006B4384" w:rsidRDefault="006B4384" w:rsidP="006B4384"/>
    <w:p w:rsidR="0081072A" w:rsidRDefault="0081072A"/>
    <w:sectPr w:rsidR="0081072A" w:rsidSect="00562A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67FE" w:rsidRDefault="005F67FE">
      <w:r>
        <w:separator/>
      </w:r>
    </w:p>
  </w:endnote>
  <w:endnote w:type="continuationSeparator" w:id="0">
    <w:p w:rsidR="005F67FE" w:rsidRDefault="005F67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0373649"/>
      <w:docPartObj>
        <w:docPartGallery w:val="Page Numbers (Bottom of Page)"/>
        <w:docPartUnique/>
      </w:docPartObj>
    </w:sdtPr>
    <w:sdtContent>
      <w:p w:rsidR="00A56B2C" w:rsidRDefault="00A56B2C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37D0A">
          <w:rPr>
            <w:noProof/>
          </w:rPr>
          <w:t>17</w:t>
        </w:r>
        <w:r>
          <w:rPr>
            <w:noProof/>
          </w:rPr>
          <w:fldChar w:fldCharType="end"/>
        </w:r>
      </w:p>
    </w:sdtContent>
  </w:sdt>
  <w:p w:rsidR="00A56B2C" w:rsidRDefault="00A56B2C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6B2C" w:rsidRDefault="00A56B2C" w:rsidP="00562AD1">
    <w:pPr>
      <w:pStyle w:val="Pta"/>
      <w:tabs>
        <w:tab w:val="clear" w:pos="4536"/>
      </w:tabs>
      <w:jc w:val="right"/>
    </w:pPr>
    <w:r>
      <w:rPr>
        <w:sz w:val="16"/>
        <w:szCs w:val="16"/>
      </w:rPr>
      <w:tab/>
    </w:r>
  </w:p>
  <w:p w:rsidR="00A56B2C" w:rsidRDefault="00A56B2C" w:rsidP="00562AD1">
    <w:pPr>
      <w:jc w:val="both"/>
      <w:rPr>
        <w:sz w:val="16"/>
        <w:szCs w:val="16"/>
      </w:rPr>
    </w:pPr>
  </w:p>
  <w:p w:rsidR="00A56B2C" w:rsidRPr="0058479C" w:rsidRDefault="00A56B2C" w:rsidP="00562AD1">
    <w:pPr>
      <w:jc w:val="both"/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67FE" w:rsidRDefault="005F67FE">
      <w:r>
        <w:separator/>
      </w:r>
    </w:p>
  </w:footnote>
  <w:footnote w:type="continuationSeparator" w:id="0">
    <w:p w:rsidR="005F67FE" w:rsidRDefault="005F67F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6B2C" w:rsidRPr="00E95128" w:rsidRDefault="00A56B2C" w:rsidP="00562AD1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A56B2C" w:rsidRPr="00E95128" w:rsidRDefault="00A56B2C" w:rsidP="00562AD1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  <w:t xml:space="preserve">SLOREAL </w:t>
    </w:r>
    <w:r w:rsidRPr="00E95128">
      <w:rPr>
        <w:b/>
        <w:bCs/>
        <w:sz w:val="18"/>
        <w:szCs w:val="18"/>
      </w:rPr>
      <w:t>s</w:t>
    </w:r>
    <w:r>
      <w:rPr>
        <w:b/>
        <w:bCs/>
        <w:sz w:val="18"/>
        <w:szCs w:val="18"/>
      </w:rPr>
      <w:t>.</w:t>
    </w:r>
    <w:r w:rsidRPr="00E95128">
      <w:rPr>
        <w:b/>
        <w:bCs/>
        <w:sz w:val="18"/>
        <w:szCs w:val="18"/>
      </w:rPr>
      <w:t>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2016</w:t>
    </w:r>
  </w:p>
  <w:p w:rsidR="00A56B2C" w:rsidRPr="00E95128" w:rsidRDefault="00A56B2C" w:rsidP="00562AD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  <w:p w:rsidR="00A56B2C" w:rsidRPr="003A103A" w:rsidRDefault="00A56B2C" w:rsidP="00562AD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05D60CE"/>
    <w:multiLevelType w:val="hybridMultilevel"/>
    <w:tmpl w:val="C5B8BFBA"/>
    <w:lvl w:ilvl="0" w:tplc="2796EEC6">
      <w:start w:val="3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34485DDD"/>
    <w:multiLevelType w:val="hybridMultilevel"/>
    <w:tmpl w:val="90407E38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1"/>
  </w:num>
  <w:num w:numId="3">
    <w:abstractNumId w:val="9"/>
  </w:num>
  <w:num w:numId="4">
    <w:abstractNumId w:val="14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5"/>
  </w:num>
  <w:num w:numId="7">
    <w:abstractNumId w:val="2"/>
  </w:num>
  <w:num w:numId="8">
    <w:abstractNumId w:val="4"/>
  </w:num>
  <w:num w:numId="9">
    <w:abstractNumId w:val="5"/>
  </w:num>
  <w:num w:numId="10">
    <w:abstractNumId w:val="11"/>
    <w:lvlOverride w:ilvl="0">
      <w:startOverride w:val="1"/>
    </w:lvlOverride>
  </w:num>
  <w:num w:numId="11">
    <w:abstractNumId w:val="11"/>
    <w:lvlOverride w:ilvl="0">
      <w:startOverride w:val="1"/>
    </w:lvlOverride>
  </w:num>
  <w:num w:numId="12">
    <w:abstractNumId w:val="11"/>
    <w:lvlOverride w:ilvl="0">
      <w:startOverride w:val="1"/>
    </w:lvlOverride>
  </w:num>
  <w:num w:numId="13">
    <w:abstractNumId w:val="11"/>
    <w:lvlOverride w:ilvl="0">
      <w:startOverride w:val="1"/>
    </w:lvlOverride>
  </w:num>
  <w:num w:numId="14">
    <w:abstractNumId w:val="1"/>
  </w:num>
  <w:num w:numId="15">
    <w:abstractNumId w:val="11"/>
    <w:lvlOverride w:ilvl="0">
      <w:startOverride w:val="1"/>
    </w:lvlOverride>
  </w:num>
  <w:num w:numId="16">
    <w:abstractNumId w:val="12"/>
  </w:num>
  <w:num w:numId="17">
    <w:abstractNumId w:val="7"/>
  </w:num>
  <w:num w:numId="18">
    <w:abstractNumId w:val="6"/>
  </w:num>
  <w:num w:numId="19">
    <w:abstractNumId w:val="16"/>
  </w:num>
  <w:num w:numId="20">
    <w:abstractNumId w:val="11"/>
    <w:lvlOverride w:ilvl="0">
      <w:startOverride w:val="1"/>
    </w:lvlOverride>
  </w:num>
  <w:num w:numId="21">
    <w:abstractNumId w:val="11"/>
    <w:lvlOverride w:ilvl="0">
      <w:startOverride w:val="1"/>
    </w:lvlOverride>
  </w:num>
  <w:num w:numId="22">
    <w:abstractNumId w:val="11"/>
    <w:lvlOverride w:ilvl="0">
      <w:startOverride w:val="1"/>
    </w:lvlOverride>
  </w:num>
  <w:num w:numId="23">
    <w:abstractNumId w:val="11"/>
    <w:lvlOverride w:ilvl="0">
      <w:startOverride w:val="1"/>
    </w:lvlOverride>
  </w:num>
  <w:num w:numId="24">
    <w:abstractNumId w:val="11"/>
    <w:lvlOverride w:ilvl="0">
      <w:startOverride w:val="1"/>
    </w:lvlOverride>
  </w:num>
  <w:num w:numId="25">
    <w:abstractNumId w:val="9"/>
    <w:lvlOverride w:ilvl="0">
      <w:startOverride w:val="1"/>
    </w:lvlOverride>
  </w:num>
  <w:num w:numId="26">
    <w:abstractNumId w:val="11"/>
    <w:lvlOverride w:ilvl="0">
      <w:startOverride w:val="4"/>
    </w:lvlOverride>
  </w:num>
  <w:num w:numId="27">
    <w:abstractNumId w:val="10"/>
  </w:num>
  <w:num w:numId="28">
    <w:abstractNumId w:val="8"/>
  </w:num>
  <w:num w:numId="2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4384"/>
    <w:rsid w:val="00116BA9"/>
    <w:rsid w:val="00337D0A"/>
    <w:rsid w:val="00562AD1"/>
    <w:rsid w:val="005942E9"/>
    <w:rsid w:val="005C695E"/>
    <w:rsid w:val="005F67FE"/>
    <w:rsid w:val="006B4384"/>
    <w:rsid w:val="0072496D"/>
    <w:rsid w:val="0081072A"/>
    <w:rsid w:val="0087421F"/>
    <w:rsid w:val="00A56B2C"/>
    <w:rsid w:val="00AC74FC"/>
    <w:rsid w:val="00E87B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38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6B4384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6B4384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6B4384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6B4384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B4384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6B4384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6B4384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6B4384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lavika">
    <w:name w:val="header"/>
    <w:basedOn w:val="Normlny"/>
    <w:link w:val="HlavikaChar"/>
    <w:unhideWhenUsed/>
    <w:rsid w:val="006B438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6B4384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6B438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B4384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6B4384"/>
    <w:rPr>
      <w:rFonts w:cs="Times New Roman"/>
    </w:rPr>
  </w:style>
  <w:style w:type="paragraph" w:styleId="Zkladntext">
    <w:name w:val="Body Text"/>
    <w:basedOn w:val="Normlny"/>
    <w:link w:val="ZkladntextChar"/>
    <w:rsid w:val="006B4384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6B4384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6B4384"/>
    <w:pPr>
      <w:ind w:left="284" w:hanging="284"/>
      <w:jc w:val="both"/>
    </w:pPr>
    <w:rPr>
      <w:sz w:val="22"/>
    </w:rPr>
  </w:style>
  <w:style w:type="paragraph" w:customStyle="1" w:styleId="lita">
    <w:name w:val="lit_a"/>
    <w:basedOn w:val="Normlny"/>
    <w:rsid w:val="006B4384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6B4384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6B4384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6B4384"/>
    <w:pPr>
      <w:ind w:left="708"/>
    </w:pPr>
  </w:style>
  <w:style w:type="paragraph" w:customStyle="1" w:styleId="Tabulka">
    <w:name w:val="Tabulka"/>
    <w:basedOn w:val="Normlny"/>
    <w:rsid w:val="006B4384"/>
    <w:rPr>
      <w:color w:val="000000"/>
      <w:sz w:val="18"/>
    </w:rPr>
  </w:style>
  <w:style w:type="paragraph" w:customStyle="1" w:styleId="Pismenka">
    <w:name w:val="Pismenka"/>
    <w:basedOn w:val="Zkladntext"/>
    <w:rsid w:val="006B4384"/>
    <w:pPr>
      <w:numPr>
        <w:numId w:val="6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4384"/>
    <w:rPr>
      <w:rFonts w:ascii="Tahoma" w:eastAsia="Times New Roman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B4384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6B4384"/>
    <w:rPr>
      <w:rFonts w:ascii="Tahoma" w:eastAsia="Times New Roman" w:hAnsi="Tahoma" w:cs="Tahoma"/>
      <w:sz w:val="16"/>
      <w:szCs w:val="16"/>
    </w:rPr>
  </w:style>
  <w:style w:type="paragraph" w:customStyle="1" w:styleId="TopHeader">
    <w:name w:val="Top Header"/>
    <w:basedOn w:val="Normlny"/>
    <w:uiPriority w:val="99"/>
    <w:rsid w:val="006B4384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Value">
    <w:name w:val="Value"/>
    <w:basedOn w:val="Normlny"/>
    <w:link w:val="ValueChar"/>
    <w:uiPriority w:val="99"/>
    <w:rsid w:val="006B4384"/>
    <w:pPr>
      <w:jc w:val="right"/>
    </w:pPr>
    <w:rPr>
      <w:rFonts w:ascii="Arial Narrow" w:hAnsi="Arial Narrow" w:cs="Arial Narrow"/>
      <w:sz w:val="22"/>
      <w:szCs w:val="22"/>
    </w:rPr>
  </w:style>
  <w:style w:type="character" w:customStyle="1" w:styleId="ValueChar">
    <w:name w:val="Value Char"/>
    <w:basedOn w:val="Predvolenpsmoodseku"/>
    <w:link w:val="Value"/>
    <w:uiPriority w:val="99"/>
    <w:locked/>
    <w:rsid w:val="006B4384"/>
    <w:rPr>
      <w:rFonts w:ascii="Arial Narrow" w:eastAsia="Times New Roman" w:hAnsi="Arial Narrow" w:cs="Arial Narrow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38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6B4384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6B4384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6B4384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6B4384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B4384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6B4384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6B4384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6B4384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lavika">
    <w:name w:val="header"/>
    <w:basedOn w:val="Normlny"/>
    <w:link w:val="HlavikaChar"/>
    <w:unhideWhenUsed/>
    <w:rsid w:val="006B438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6B4384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6B438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B4384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6B4384"/>
    <w:rPr>
      <w:rFonts w:cs="Times New Roman"/>
    </w:rPr>
  </w:style>
  <w:style w:type="paragraph" w:styleId="Zkladntext">
    <w:name w:val="Body Text"/>
    <w:basedOn w:val="Normlny"/>
    <w:link w:val="ZkladntextChar"/>
    <w:rsid w:val="006B4384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6B4384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6B4384"/>
    <w:pPr>
      <w:ind w:left="284" w:hanging="284"/>
      <w:jc w:val="both"/>
    </w:pPr>
    <w:rPr>
      <w:sz w:val="22"/>
    </w:rPr>
  </w:style>
  <w:style w:type="paragraph" w:customStyle="1" w:styleId="lita">
    <w:name w:val="lit_a"/>
    <w:basedOn w:val="Normlny"/>
    <w:rsid w:val="006B4384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6B4384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6B4384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6B4384"/>
    <w:pPr>
      <w:ind w:left="708"/>
    </w:pPr>
  </w:style>
  <w:style w:type="paragraph" w:customStyle="1" w:styleId="Tabulka">
    <w:name w:val="Tabulka"/>
    <w:basedOn w:val="Normlny"/>
    <w:rsid w:val="006B4384"/>
    <w:rPr>
      <w:color w:val="000000"/>
      <w:sz w:val="18"/>
    </w:rPr>
  </w:style>
  <w:style w:type="paragraph" w:customStyle="1" w:styleId="Pismenka">
    <w:name w:val="Pismenka"/>
    <w:basedOn w:val="Zkladntext"/>
    <w:rsid w:val="006B4384"/>
    <w:pPr>
      <w:numPr>
        <w:numId w:val="6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4384"/>
    <w:rPr>
      <w:rFonts w:ascii="Tahoma" w:eastAsia="Times New Roman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B4384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6B4384"/>
    <w:rPr>
      <w:rFonts w:ascii="Tahoma" w:eastAsia="Times New Roman" w:hAnsi="Tahoma" w:cs="Tahoma"/>
      <w:sz w:val="16"/>
      <w:szCs w:val="16"/>
    </w:rPr>
  </w:style>
  <w:style w:type="paragraph" w:customStyle="1" w:styleId="TopHeader">
    <w:name w:val="Top Header"/>
    <w:basedOn w:val="Normlny"/>
    <w:uiPriority w:val="99"/>
    <w:rsid w:val="006B4384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Value">
    <w:name w:val="Value"/>
    <w:basedOn w:val="Normlny"/>
    <w:link w:val="ValueChar"/>
    <w:uiPriority w:val="99"/>
    <w:rsid w:val="006B4384"/>
    <w:pPr>
      <w:jc w:val="right"/>
    </w:pPr>
    <w:rPr>
      <w:rFonts w:ascii="Arial Narrow" w:hAnsi="Arial Narrow" w:cs="Arial Narrow"/>
      <w:sz w:val="22"/>
      <w:szCs w:val="22"/>
    </w:rPr>
  </w:style>
  <w:style w:type="character" w:customStyle="1" w:styleId="ValueChar">
    <w:name w:val="Value Char"/>
    <w:basedOn w:val="Predvolenpsmoodseku"/>
    <w:link w:val="Value"/>
    <w:uiPriority w:val="99"/>
    <w:locked/>
    <w:rsid w:val="006B4384"/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3.xlsx"/><Relationship Id="rId18" Type="http://schemas.openxmlformats.org/officeDocument/2006/relationships/image" Target="media/image6.emf"/><Relationship Id="rId26" Type="http://schemas.openxmlformats.org/officeDocument/2006/relationships/package" Target="embeddings/Microsoft_Excel_Worksheet8.xlsx"/><Relationship Id="rId39" Type="http://schemas.openxmlformats.org/officeDocument/2006/relationships/image" Target="media/image15.emf"/><Relationship Id="rId21" Type="http://schemas.openxmlformats.org/officeDocument/2006/relationships/package" Target="embeddings/Microsoft_Excel_Worksheet7.xlsx"/><Relationship Id="rId34" Type="http://schemas.openxmlformats.org/officeDocument/2006/relationships/package" Target="embeddings/Microsoft_Excel_Worksheet12.xlsx"/><Relationship Id="rId42" Type="http://schemas.openxmlformats.org/officeDocument/2006/relationships/package" Target="embeddings/Microsoft_Excel_Worksheet16.xlsx"/><Relationship Id="rId47" Type="http://schemas.openxmlformats.org/officeDocument/2006/relationships/image" Target="media/image19.emf"/><Relationship Id="rId50" Type="http://schemas.openxmlformats.org/officeDocument/2006/relationships/package" Target="embeddings/Microsoft_Excel_Worksheet20.xlsx"/><Relationship Id="rId55" Type="http://schemas.openxmlformats.org/officeDocument/2006/relationships/image" Target="media/image23.emf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5.xlsx"/><Relationship Id="rId25" Type="http://schemas.openxmlformats.org/officeDocument/2006/relationships/image" Target="media/image8.emf"/><Relationship Id="rId33" Type="http://schemas.openxmlformats.org/officeDocument/2006/relationships/image" Target="media/image12.emf"/><Relationship Id="rId38" Type="http://schemas.openxmlformats.org/officeDocument/2006/relationships/package" Target="embeddings/Microsoft_Excel_Worksheet14.xlsx"/><Relationship Id="rId46" Type="http://schemas.openxmlformats.org/officeDocument/2006/relationships/package" Target="embeddings/Microsoft_Excel_Worksheet18.xlsx"/><Relationship Id="rId2" Type="http://schemas.openxmlformats.org/officeDocument/2006/relationships/styles" Target="styles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image" Target="media/image10.emf"/><Relationship Id="rId41" Type="http://schemas.openxmlformats.org/officeDocument/2006/relationships/image" Target="media/image16.emf"/><Relationship Id="rId54" Type="http://schemas.openxmlformats.org/officeDocument/2006/relationships/package" Target="embeddings/Microsoft_Excel_Worksheet22.xlsx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24" Type="http://schemas.openxmlformats.org/officeDocument/2006/relationships/footer" Target="footer2.xml"/><Relationship Id="rId32" Type="http://schemas.openxmlformats.org/officeDocument/2006/relationships/package" Target="embeddings/Microsoft_Excel_Worksheet11.xlsx"/><Relationship Id="rId37" Type="http://schemas.openxmlformats.org/officeDocument/2006/relationships/image" Target="media/image14.emf"/><Relationship Id="rId40" Type="http://schemas.openxmlformats.org/officeDocument/2006/relationships/package" Target="embeddings/Microsoft_Excel_Worksheet15.xlsx"/><Relationship Id="rId45" Type="http://schemas.openxmlformats.org/officeDocument/2006/relationships/image" Target="media/image18.emf"/><Relationship Id="rId53" Type="http://schemas.openxmlformats.org/officeDocument/2006/relationships/image" Target="media/image22.emf"/><Relationship Id="rId58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23" Type="http://schemas.openxmlformats.org/officeDocument/2006/relationships/footer" Target="footer1.xml"/><Relationship Id="rId28" Type="http://schemas.openxmlformats.org/officeDocument/2006/relationships/package" Target="embeddings/Microsoft_Excel_Worksheet9.xlsx"/><Relationship Id="rId36" Type="http://schemas.openxmlformats.org/officeDocument/2006/relationships/package" Target="embeddings/Microsoft_Excel_Worksheet13.xlsx"/><Relationship Id="rId49" Type="http://schemas.openxmlformats.org/officeDocument/2006/relationships/image" Target="media/image20.emf"/><Relationship Id="rId57" Type="http://schemas.openxmlformats.org/officeDocument/2006/relationships/fontTable" Target="fontTable.xml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6.xlsx"/><Relationship Id="rId31" Type="http://schemas.openxmlformats.org/officeDocument/2006/relationships/image" Target="media/image11.emf"/><Relationship Id="rId44" Type="http://schemas.openxmlformats.org/officeDocument/2006/relationships/package" Target="embeddings/Microsoft_Excel_Worksheet17.xlsx"/><Relationship Id="rId52" Type="http://schemas.openxmlformats.org/officeDocument/2006/relationships/package" Target="embeddings/Microsoft_Excel_Worksheet21.xlsx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Relationship Id="rId22" Type="http://schemas.openxmlformats.org/officeDocument/2006/relationships/header" Target="header1.xml"/><Relationship Id="rId27" Type="http://schemas.openxmlformats.org/officeDocument/2006/relationships/image" Target="media/image9.emf"/><Relationship Id="rId30" Type="http://schemas.openxmlformats.org/officeDocument/2006/relationships/package" Target="embeddings/Microsoft_Excel_Worksheet10.xlsx"/><Relationship Id="rId35" Type="http://schemas.openxmlformats.org/officeDocument/2006/relationships/image" Target="media/image13.emf"/><Relationship Id="rId43" Type="http://schemas.openxmlformats.org/officeDocument/2006/relationships/image" Target="media/image17.emf"/><Relationship Id="rId48" Type="http://schemas.openxmlformats.org/officeDocument/2006/relationships/package" Target="embeddings/Microsoft_Excel_Worksheet19.xlsx"/><Relationship Id="rId56" Type="http://schemas.openxmlformats.org/officeDocument/2006/relationships/package" Target="embeddings/Microsoft_Excel_Worksheet23.xlsx"/><Relationship Id="rId8" Type="http://schemas.openxmlformats.org/officeDocument/2006/relationships/image" Target="media/image1.emf"/><Relationship Id="rId51" Type="http://schemas.openxmlformats.org/officeDocument/2006/relationships/image" Target="media/image21.emf"/><Relationship Id="rId3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18</Pages>
  <Words>2788</Words>
  <Characters>15896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18647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Užívateľ</dc:creator>
  <cp:lastModifiedBy>Užívateľ</cp:lastModifiedBy>
  <cp:revision>5</cp:revision>
  <cp:lastPrinted>2016-03-12T11:00:00Z</cp:lastPrinted>
  <dcterms:created xsi:type="dcterms:W3CDTF">2016-03-12T09:58:00Z</dcterms:created>
  <dcterms:modified xsi:type="dcterms:W3CDTF">2017-03-23T19:17:00Z</dcterms:modified>
</cp:coreProperties>
</file>