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453E7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453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SEMTECH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453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36511234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453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Dr. Fischera 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4453E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453E7" w:rsidRPr="00A55E63" w:rsidRDefault="004453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účtovnú závierku k poslednému dňu účtovného obdobia s predpokladom, že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453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zostavený odpisový plán, keďže nemá v majetku žiaden dlhodobý majetok.</w:t>
      </w:r>
    </w:p>
    <w:p w:rsidR="004453E7" w:rsidRPr="00A55E63" w:rsidRDefault="004453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453E7" w:rsidRPr="00A55E63" w:rsidRDefault="004453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zostavuje účtovnú závierku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jednotky, má splnené k tomu všetky predpoklady. Účtovná jednotka časovo rozlišuje náklady aj v nevýznamných čiastkach.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453E7" w:rsidRPr="00A55E63" w:rsidRDefault="004453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neúčtovala o 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4453E7" w:rsidRDefault="004453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opravách chýb minulých účtovných období.</w:t>
      </w:r>
    </w:p>
    <w:p w:rsidR="004453E7" w:rsidRPr="00A55E63" w:rsidRDefault="004453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4453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4453E7" w:rsidRPr="00A55E63" w:rsidRDefault="004453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4453E7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453E7">
        <w:rPr>
          <w:rFonts w:ascii="Arial" w:hAnsi="Arial" w:cs="Arial"/>
          <w:sz w:val="22"/>
          <w:szCs w:val="22"/>
          <w:u w:val="single"/>
        </w:rPr>
        <w:t xml:space="preserve"> a pohľadávkach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453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nad 5 rokov.</w:t>
      </w:r>
    </w:p>
    <w:p w:rsidR="004453E7" w:rsidRDefault="004453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záväzkoch má spoločnosť evidované iba záväzky z obchodnej činnosti, záväzky voči daňovému úradu v lehote splatnosti a záväzky voči spoločníkovi.</w:t>
      </w:r>
    </w:p>
    <w:p w:rsidR="004453E7" w:rsidRDefault="004453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53E7" w:rsidRDefault="004453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ku koncu roka 2016 boli vo výške 4 024,20 Eur, pričom po lehote splatnosti boli pohľadávky vo výške 495,60  Eur.</w:t>
      </w:r>
    </w:p>
    <w:p w:rsidR="004453E7" w:rsidRDefault="004453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53E7" w:rsidRDefault="004453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ostatné body poznámok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účtovnej jednotky nemá účtovná jednotka obsahovú náplň.</w:t>
      </w:r>
    </w:p>
    <w:p w:rsidR="004453E7" w:rsidRDefault="004453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453E7" w:rsidSect="001954B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5A08" w:rsidRDefault="00C75A08">
      <w:r>
        <w:separator/>
      </w:r>
    </w:p>
  </w:endnote>
  <w:endnote w:type="continuationSeparator" w:id="0">
    <w:p w:rsidR="00C75A08" w:rsidRDefault="00C75A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72EB4">
    <w:pPr>
      <w:spacing w:line="200" w:lineRule="exact"/>
      <w:rPr>
        <w:sz w:val="20"/>
        <w:szCs w:val="20"/>
      </w:rPr>
    </w:pPr>
    <w:r w:rsidRPr="00E72EB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2EB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2EB4">
                  <w:fldChar w:fldCharType="separate"/>
                </w:r>
                <w:r w:rsidR="004453E7">
                  <w:rPr>
                    <w:rFonts w:cs="Times New Roman"/>
                    <w:noProof/>
                  </w:rPr>
                  <w:t>2</w:t>
                </w:r>
                <w:r w:rsidR="00E72EB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5A08" w:rsidRDefault="00C75A08">
      <w:r>
        <w:separator/>
      </w:r>
    </w:p>
  </w:footnote>
  <w:footnote w:type="continuationSeparator" w:id="0">
    <w:p w:rsidR="00C75A08" w:rsidRDefault="00C75A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53E7">
      <w:rPr>
        <w:rFonts w:ascii="Arial" w:hAnsi="Arial" w:cs="Arial"/>
        <w:sz w:val="22"/>
        <w:szCs w:val="22"/>
        <w:bdr w:val="single" w:sz="4" w:space="0" w:color="auto"/>
      </w:rPr>
      <w:t>36511234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53E7">
      <w:rPr>
        <w:rFonts w:ascii="Arial" w:hAnsi="Arial" w:cs="Arial"/>
        <w:sz w:val="22"/>
        <w:szCs w:val="22"/>
        <w:bdr w:val="single" w:sz="4" w:space="0" w:color="auto"/>
      </w:rPr>
      <w:t>2022091808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453E7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75A08"/>
    <w:rsid w:val="00CC3205"/>
    <w:rsid w:val="00CD545D"/>
    <w:rsid w:val="00E72EB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355330-5DCD-4299-9083-48A1A9803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617</Words>
  <Characters>3521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2017-03-24T14:06:00Z</dcterms:created>
  <dcterms:modified xsi:type="dcterms:W3CDTF">2017-03-24T14:06:00Z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