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1625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2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PROGRES, s.r.o. Košice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2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44734085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2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Amurská 9,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162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15</w:t>
            </w:r>
          </w:p>
        </w:tc>
        <w:tc>
          <w:tcPr>
            <w:tcW w:w="3342" w:type="dxa"/>
          </w:tcPr>
          <w:p w:rsidR="002D7E6D" w:rsidRPr="00A55E63" w:rsidRDefault="0061625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4E71" w:rsidRDefault="003B4E71">
      <w:r>
        <w:separator/>
      </w:r>
    </w:p>
  </w:endnote>
  <w:endnote w:type="continuationSeparator" w:id="1">
    <w:p w:rsidR="003B4E71" w:rsidRDefault="003B4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45F2">
    <w:pPr>
      <w:spacing w:line="200" w:lineRule="exact"/>
      <w:rPr>
        <w:sz w:val="20"/>
        <w:szCs w:val="20"/>
      </w:rPr>
    </w:pPr>
    <w:r w:rsidRPr="000645F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45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45F2">
                  <w:fldChar w:fldCharType="separate"/>
                </w:r>
                <w:r w:rsidR="0061625D">
                  <w:rPr>
                    <w:rFonts w:cs="Times New Roman"/>
                    <w:noProof/>
                  </w:rPr>
                  <w:t>1</w:t>
                </w:r>
                <w:r w:rsidR="000645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4E71" w:rsidRDefault="003B4E71">
      <w:r>
        <w:separator/>
      </w:r>
    </w:p>
  </w:footnote>
  <w:footnote w:type="continuationSeparator" w:id="1">
    <w:p w:rsidR="003B4E71" w:rsidRDefault="003B4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25D">
      <w:rPr>
        <w:rFonts w:ascii="Arial" w:hAnsi="Arial" w:cs="Arial"/>
        <w:sz w:val="22"/>
        <w:szCs w:val="22"/>
        <w:bdr w:val="single" w:sz="4" w:space="0" w:color="auto"/>
      </w:rPr>
      <w:t>44734085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25D">
      <w:rPr>
        <w:rFonts w:ascii="Arial" w:hAnsi="Arial" w:cs="Arial"/>
        <w:sz w:val="22"/>
        <w:szCs w:val="22"/>
        <w:bdr w:val="single" w:sz="4" w:space="0" w:color="auto"/>
      </w:rPr>
      <w:t>2022823044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45F2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61625D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B15E67"/>
    <w:rsid w:val="00B7440A"/>
    <w:rsid w:val="00BF15E4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8B2711-0EC1-47A9-97F4-A0D38BE86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984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2017-03-24T20:13:00Z</dcterms:created>
  <dcterms:modified xsi:type="dcterms:W3CDTF">2017-03-24T20:13:00Z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