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E5430" w:rsidRDefault="002A0F6F">
      <w:pPr>
        <w:pStyle w:val="Nadpis1"/>
        <w:spacing w:after="346" w:line="265" w:lineRule="auto"/>
        <w:ind w:left="620" w:right="1"/>
        <w:jc w:val="center"/>
      </w:pPr>
      <w:bookmarkStart w:id="0" w:name="_GoBack"/>
      <w:bookmarkEnd w:id="0"/>
      <w:r>
        <w:rPr>
          <w:rFonts w:ascii="Times New Roman" w:eastAsia="Times New Roman" w:hAnsi="Times New Roman" w:cs="Times New Roman"/>
        </w:rPr>
        <w:t>Poznámky</w:t>
      </w:r>
    </w:p>
    <w:p w:rsidR="007E5430" w:rsidRDefault="002A0F6F">
      <w:pPr>
        <w:tabs>
          <w:tab w:val="center" w:pos="5138"/>
        </w:tabs>
        <w:ind w:left="0" w:right="0" w:firstLine="0"/>
        <w:jc w:val="left"/>
      </w:pPr>
      <w:r>
        <w:t xml:space="preserve"> </w:t>
      </w:r>
      <w:r>
        <w:tab/>
      </w:r>
      <w:r>
        <w:rPr>
          <w:b/>
        </w:rPr>
        <w:t>Čl. I</w:t>
      </w:r>
    </w:p>
    <w:p w:rsidR="007E5430" w:rsidRDefault="002A0F6F">
      <w:pPr>
        <w:spacing w:line="575" w:lineRule="auto"/>
        <w:ind w:left="2" w:firstLine="4251"/>
      </w:pPr>
      <w:r>
        <w:rPr>
          <w:b/>
        </w:rPr>
        <w:t xml:space="preserve"> Všeobecné údaje </w:t>
      </w:r>
      <w:r>
        <w:t>1) Identifikačné údaje účtovnej jednotky</w:t>
      </w:r>
    </w:p>
    <w:p w:rsidR="007E5430" w:rsidRDefault="002A0F6F">
      <w:pPr>
        <w:spacing w:after="26"/>
        <w:ind w:left="602" w:right="0" w:hanging="307"/>
      </w:pPr>
      <w:r>
        <w:t xml:space="preserve">a) názov a sídlo účtovnej jednotky zostavujúcej účtovnú závierku, identifikačné číslo organizácie, dátum zriadenia, spôsob zriadenia, názov a sídlo zriaďovateľa, </w:t>
      </w:r>
      <w:r>
        <w:rPr>
          <w:rFonts w:ascii="Arial" w:eastAsia="Arial" w:hAnsi="Arial" w:cs="Arial"/>
          <w:b/>
        </w:rPr>
        <w:t>Obec Kosorín,</w:t>
      </w:r>
    </w:p>
    <w:p w:rsidR="007E5430" w:rsidRDefault="002A0F6F">
      <w:pPr>
        <w:pStyle w:val="Nadpis1"/>
        <w:spacing w:after="91"/>
      </w:pPr>
      <w:r>
        <w:t>Kosorín 117, 966 24, IČO: 00320757, DIČ: 2020529665</w:t>
      </w:r>
    </w:p>
    <w:p w:rsidR="007E5430" w:rsidRDefault="002A0F6F">
      <w:pPr>
        <w:numPr>
          <w:ilvl w:val="0"/>
          <w:numId w:val="1"/>
        </w:numPr>
        <w:spacing w:after="89"/>
        <w:ind w:right="0" w:hanging="307"/>
      </w:pPr>
      <w:r>
        <w:t xml:space="preserve">právny dôvod na zostavenie účtovnej závierky, </w:t>
      </w:r>
      <w:r>
        <w:rPr>
          <w:rFonts w:ascii="Arial" w:eastAsia="Arial" w:hAnsi="Arial" w:cs="Arial"/>
          <w:b/>
        </w:rPr>
        <w:t xml:space="preserve"> riadna účtovná závierka</w:t>
      </w:r>
    </w:p>
    <w:p w:rsidR="007E5430" w:rsidRDefault="002A0F6F">
      <w:pPr>
        <w:numPr>
          <w:ilvl w:val="0"/>
          <w:numId w:val="1"/>
        </w:numPr>
        <w:spacing w:after="349"/>
        <w:ind w:right="0" w:hanging="307"/>
      </w:pPr>
      <w:r>
        <w:t>informácia, či je účtovná jednotka súčasťou konsolidovaného celku.</w:t>
      </w:r>
      <w:r>
        <w:rPr>
          <w:rFonts w:ascii="Arial" w:eastAsia="Arial" w:hAnsi="Arial" w:cs="Arial"/>
          <w:b/>
        </w:rPr>
        <w:t xml:space="preserve"> NIE</w:t>
      </w:r>
    </w:p>
    <w:p w:rsidR="007E5430" w:rsidRDefault="002A0F6F">
      <w:pPr>
        <w:numPr>
          <w:ilvl w:val="0"/>
          <w:numId w:val="2"/>
        </w:numPr>
        <w:spacing w:after="120"/>
        <w:ind w:left="309" w:right="0" w:hanging="307"/>
      </w:pPr>
      <w:r>
        <w:t>Opis činnosti účtovnej jednotky.</w:t>
      </w:r>
    </w:p>
    <w:p w:rsidR="007E5430" w:rsidRDefault="002A0F6F">
      <w:pPr>
        <w:spacing w:after="34"/>
        <w:ind w:left="612" w:right="0" w:hanging="10"/>
      </w:pPr>
      <w:r>
        <w:rPr>
          <w:b/>
        </w:rPr>
        <w:t>Verejná správa</w:t>
      </w:r>
    </w:p>
    <w:p w:rsidR="007E5430" w:rsidRDefault="002A0F6F">
      <w:pPr>
        <w:numPr>
          <w:ilvl w:val="0"/>
          <w:numId w:val="2"/>
        </w:numPr>
        <w:spacing w:after="85"/>
        <w:ind w:left="309" w:right="0" w:hanging="307"/>
      </w:pPr>
      <w:r>
        <w:t>Informácie o š</w:t>
      </w:r>
      <w:r>
        <w:t>tatutárnych zástupcoch a o organizačnej štruktúre účtovnej jednotky</w:t>
      </w:r>
    </w:p>
    <w:p w:rsidR="007E5430" w:rsidRDefault="002A0F6F">
      <w:pPr>
        <w:spacing w:after="87"/>
        <w:ind w:left="303" w:right="0"/>
      </w:pPr>
      <w:r>
        <w:t>Mená a priezviská štatutárnych zástupcov, funkcie štatutárnych zástupcov, priemerný počet zamestnancov počas účtovného obdobia, počet zamestnancov ku dňu, ku ktorému sa zostavuje účtovná závierka účtovnej jednotky, z toho počet vedúcich zamestnancov.</w:t>
      </w:r>
    </w:p>
    <w:p w:rsidR="007E5430" w:rsidRDefault="002A0F6F">
      <w:pPr>
        <w:spacing w:after="454"/>
        <w:ind w:left="612" w:right="0" w:hanging="10"/>
      </w:pPr>
      <w:r>
        <w:rPr>
          <w:b/>
        </w:rPr>
        <w:t>Peter</w:t>
      </w:r>
      <w:r>
        <w:rPr>
          <w:b/>
        </w:rPr>
        <w:t xml:space="preserve"> Hric – starosta obce, priemerný počet zamestnancov: 11, počet zamestnancov ku dňu účtovnej závierky: 9, počet vedúcich: 2, Účtovná jednotka sa organizačne člení na Obecný úrad a Materskú školu.</w:t>
      </w:r>
    </w:p>
    <w:p w:rsidR="007E5430" w:rsidRDefault="002A0F6F">
      <w:pPr>
        <w:pStyle w:val="Nadpis2"/>
        <w:ind w:left="620" w:right="1"/>
      </w:pPr>
      <w:r>
        <w:t>Čl. II</w:t>
      </w:r>
    </w:p>
    <w:p w:rsidR="007E5430" w:rsidRDefault="002A0F6F">
      <w:pPr>
        <w:spacing w:after="336"/>
        <w:ind w:left="2175" w:right="0" w:hanging="10"/>
      </w:pPr>
      <w:r>
        <w:rPr>
          <w:b/>
        </w:rPr>
        <w:t xml:space="preserve">   Informácie o účtovných zásadách a účtovných metódac</w:t>
      </w:r>
      <w:r>
        <w:rPr>
          <w:b/>
        </w:rPr>
        <w:t>h</w:t>
      </w:r>
    </w:p>
    <w:p w:rsidR="007E5430" w:rsidRDefault="002A0F6F">
      <w:pPr>
        <w:numPr>
          <w:ilvl w:val="0"/>
          <w:numId w:val="3"/>
        </w:numPr>
        <w:spacing w:after="51"/>
        <w:ind w:left="369" w:right="0" w:hanging="367"/>
      </w:pPr>
      <w:r>
        <w:t>Informácia, či je účtovná závierka zostavená za splnenia predpokladu, že účtovná jednotka bude nepretržite pokračovať vo svojej činnosti</w:t>
      </w:r>
    </w:p>
    <w:p w:rsidR="007E5430" w:rsidRDefault="002A0F6F">
      <w:pPr>
        <w:tabs>
          <w:tab w:val="right" w:pos="9669"/>
        </w:tabs>
        <w:ind w:left="0" w:right="0" w:firstLine="0"/>
        <w:jc w:val="left"/>
      </w:pPr>
      <w:r>
        <w:t xml:space="preserve"> </w:t>
      </w:r>
      <w:r>
        <w:tab/>
      </w:r>
      <w:r>
        <w:rPr>
          <w:b/>
        </w:rPr>
        <w:t>Účtovná závierka je zostavená za splnenia predpokladu nepretržitého pokračovania vo</w:t>
      </w:r>
    </w:p>
    <w:p w:rsidR="007E5430" w:rsidRDefault="002A0F6F">
      <w:pPr>
        <w:spacing w:after="331"/>
        <w:ind w:left="612" w:right="0" w:hanging="10"/>
      </w:pPr>
      <w:r>
        <w:rPr>
          <w:b/>
        </w:rPr>
        <w:t>svojej činnosti. Áno</w:t>
      </w:r>
    </w:p>
    <w:p w:rsidR="007E5430" w:rsidRDefault="002A0F6F">
      <w:pPr>
        <w:numPr>
          <w:ilvl w:val="0"/>
          <w:numId w:val="3"/>
        </w:numPr>
        <w:spacing w:after="58"/>
        <w:ind w:left="369" w:right="0" w:hanging="367"/>
      </w:pPr>
      <w:r>
        <w:t>Zmeny účto</w:t>
      </w:r>
      <w:r>
        <w:t>vných metód a účtovných zásad s uvedením dôvodov týchto zmien a vyčíslením ich vplyvu na hodnotu majetku, záväzkov, vlastného imania a výsledku hospodárenia.</w:t>
      </w:r>
    </w:p>
    <w:p w:rsidR="007E5430" w:rsidRDefault="002A0F6F">
      <w:pPr>
        <w:spacing w:after="341"/>
        <w:ind w:left="612" w:right="0" w:hanging="10"/>
      </w:pPr>
      <w:r>
        <w:rPr>
          <w:b/>
        </w:rPr>
        <w:t>Počas účtovného obdobia účtovná jednotka</w:t>
      </w:r>
      <w:r>
        <w:rPr>
          <w:b/>
          <w:u w:val="single" w:color="000000"/>
        </w:rPr>
        <w:t xml:space="preserve"> nezmenila</w:t>
      </w:r>
      <w:r>
        <w:rPr>
          <w:b/>
        </w:rPr>
        <w:t xml:space="preserve"> účtovné metódy, účtovné zásady oproti predchádz</w:t>
      </w:r>
      <w:r>
        <w:rPr>
          <w:b/>
        </w:rPr>
        <w:t>ajúcemu obdobiu.</w:t>
      </w:r>
    </w:p>
    <w:p w:rsidR="007E5430" w:rsidRDefault="002A0F6F">
      <w:pPr>
        <w:numPr>
          <w:ilvl w:val="0"/>
          <w:numId w:val="3"/>
        </w:numPr>
        <w:spacing w:after="102"/>
        <w:ind w:left="369" w:right="0" w:hanging="367"/>
      </w:pPr>
      <w:r>
        <w:t>Spôsob ocenenia jednotlivých položiek</w:t>
      </w:r>
    </w:p>
    <w:p w:rsidR="007E5430" w:rsidRDefault="002A0F6F">
      <w:pPr>
        <w:numPr>
          <w:ilvl w:val="1"/>
          <w:numId w:val="3"/>
        </w:numPr>
        <w:spacing w:after="40"/>
        <w:ind w:right="0" w:hanging="307"/>
      </w:pPr>
      <w:r>
        <w:t>dlhodobý nehmotný majetok nakupovaný,</w:t>
      </w:r>
    </w:p>
    <w:p w:rsidR="007E5430" w:rsidRDefault="002A0F6F">
      <w:pPr>
        <w:spacing w:after="111"/>
        <w:ind w:left="612" w:right="0" w:hanging="10"/>
      </w:pPr>
      <w:r>
        <w:rPr>
          <w:b/>
        </w:rPr>
        <w:t>Oceňuje sa obstarávacou cenou t.j. cenou, za ktorú bol obstaraný a všetky náklady súvisiace s jeho obstaraním a uvedením do používania. Takto sa oceňuje aj technické zhodnotenie. Súčasťou nákladov na obstaranie tohto majetku nie sú napr. penále, pokuty, ná</w:t>
      </w:r>
      <w:r>
        <w:rPr>
          <w:b/>
        </w:rPr>
        <w:t>klady na opravy a udržiavanie, kurzové rozdiely, úroky z úverov, úroky z omeškania a i.</w:t>
      </w:r>
    </w:p>
    <w:p w:rsidR="007E5430" w:rsidRDefault="002A0F6F">
      <w:pPr>
        <w:numPr>
          <w:ilvl w:val="1"/>
          <w:numId w:val="3"/>
        </w:numPr>
        <w:spacing w:after="32"/>
        <w:ind w:right="0" w:hanging="307"/>
      </w:pPr>
      <w:r>
        <w:lastRenderedPageBreak/>
        <w:t>dlhodobý nehmotný majetok vytvorený vlastnou činnosťou,</w:t>
      </w:r>
    </w:p>
    <w:p w:rsidR="007E5430" w:rsidRDefault="002A0F6F">
      <w:pPr>
        <w:spacing w:after="34"/>
        <w:ind w:left="612" w:right="0" w:hanging="10"/>
      </w:pPr>
      <w:r>
        <w:rPr>
          <w:b/>
        </w:rPr>
        <w:t>Oceňuje sa vlastnými nákladmi, t.j. všetky priame a nepriame náklady bezprostredne súvisiace s jeho vytvorením.</w:t>
      </w:r>
    </w:p>
    <w:p w:rsidR="007E5430" w:rsidRDefault="002A0F6F">
      <w:pPr>
        <w:numPr>
          <w:ilvl w:val="1"/>
          <w:numId w:val="3"/>
        </w:numPr>
        <w:ind w:right="0" w:hanging="307"/>
      </w:pPr>
      <w:r>
        <w:t>dlhodobý hmotný majetok nakupovaný,</w:t>
      </w:r>
    </w:p>
    <w:p w:rsidR="007E5430" w:rsidRDefault="002A0F6F">
      <w:pPr>
        <w:spacing w:after="34"/>
        <w:ind w:left="612" w:right="0" w:hanging="10"/>
      </w:pPr>
      <w:r>
        <w:rPr>
          <w:b/>
        </w:rPr>
        <w:t>Oceňuje sa obstarávacou cenou.</w:t>
      </w:r>
    </w:p>
    <w:p w:rsidR="007E5430" w:rsidRDefault="002A0F6F">
      <w:pPr>
        <w:numPr>
          <w:ilvl w:val="1"/>
          <w:numId w:val="3"/>
        </w:numPr>
        <w:spacing w:after="40"/>
        <w:ind w:right="0" w:hanging="307"/>
      </w:pPr>
      <w:r>
        <w:t>dlhodobý hmotný majetok vytvorený vlastnou činnosťou,</w:t>
      </w:r>
    </w:p>
    <w:p w:rsidR="007E5430" w:rsidRDefault="002A0F6F">
      <w:pPr>
        <w:spacing w:after="122"/>
        <w:ind w:left="612" w:right="0" w:hanging="10"/>
      </w:pPr>
      <w:r>
        <w:rPr>
          <w:b/>
        </w:rPr>
        <w:t>Oceňuje sa vlastnými nákladmi, t.j. všetky priame a nepriame náklady súvisiace bezprostredne s jeho vytvorením.</w:t>
      </w:r>
    </w:p>
    <w:p w:rsidR="007E5430" w:rsidRDefault="002A0F6F">
      <w:pPr>
        <w:numPr>
          <w:ilvl w:val="1"/>
          <w:numId w:val="3"/>
        </w:numPr>
        <w:spacing w:after="62"/>
        <w:ind w:right="0" w:hanging="307"/>
      </w:pPr>
      <w:r>
        <w:t>dlhodobý nehmotný majet</w:t>
      </w:r>
      <w:r>
        <w:t>ok a dlhodobý hmotný majetok získaný bezodplatne,</w:t>
      </w:r>
    </w:p>
    <w:p w:rsidR="007E5430" w:rsidRDefault="002A0F6F">
      <w:pPr>
        <w:spacing w:after="90"/>
        <w:ind w:left="612" w:right="0" w:hanging="10"/>
      </w:pPr>
      <w:r>
        <w:rPr>
          <w:b/>
        </w:rPr>
        <w:t>Oceňuje sa reprodukčnou obstarávacou cenou.</w:t>
      </w:r>
    </w:p>
    <w:p w:rsidR="007E5430" w:rsidRDefault="002A0F6F">
      <w:pPr>
        <w:numPr>
          <w:ilvl w:val="1"/>
          <w:numId w:val="3"/>
        </w:numPr>
        <w:ind w:right="0" w:hanging="307"/>
      </w:pPr>
      <w:r>
        <w:t>dlhodobý finančný majetok,</w:t>
      </w:r>
    </w:p>
    <w:p w:rsidR="007E5430" w:rsidRDefault="002A0F6F">
      <w:pPr>
        <w:spacing w:after="31"/>
        <w:ind w:left="612" w:right="0" w:hanging="10"/>
      </w:pPr>
      <w:r>
        <w:rPr>
          <w:b/>
        </w:rPr>
        <w:t>Oceňuje sa obstarávacou cenou.</w:t>
      </w:r>
    </w:p>
    <w:p w:rsidR="007E5430" w:rsidRDefault="002A0F6F">
      <w:pPr>
        <w:numPr>
          <w:ilvl w:val="1"/>
          <w:numId w:val="3"/>
        </w:numPr>
        <w:spacing w:after="44"/>
        <w:ind w:right="0" w:hanging="307"/>
      </w:pPr>
      <w:r>
        <w:t>zásoby nakupované,</w:t>
      </w:r>
    </w:p>
    <w:p w:rsidR="007E5430" w:rsidRDefault="002A0F6F">
      <w:pPr>
        <w:numPr>
          <w:ilvl w:val="1"/>
          <w:numId w:val="3"/>
        </w:numPr>
        <w:spacing w:after="45"/>
        <w:ind w:right="0" w:hanging="307"/>
      </w:pPr>
      <w:r>
        <w:t>zásoby vytvorené vlastnou činnosťou,</w:t>
      </w:r>
    </w:p>
    <w:p w:rsidR="007E5430" w:rsidRDefault="002A0F6F">
      <w:pPr>
        <w:numPr>
          <w:ilvl w:val="1"/>
          <w:numId w:val="3"/>
        </w:numPr>
        <w:spacing w:after="42"/>
        <w:ind w:right="0" w:hanging="307"/>
      </w:pPr>
      <w:r>
        <w:t>zásoby získané  bezodplatne,</w:t>
      </w:r>
    </w:p>
    <w:p w:rsidR="007E5430" w:rsidRDefault="002A0F6F">
      <w:pPr>
        <w:numPr>
          <w:ilvl w:val="1"/>
          <w:numId w:val="3"/>
        </w:numPr>
        <w:ind w:right="0" w:hanging="307"/>
      </w:pPr>
      <w:r>
        <w:t>pohľadávky,</w:t>
      </w:r>
    </w:p>
    <w:p w:rsidR="007E5430" w:rsidRDefault="002A0F6F">
      <w:pPr>
        <w:spacing w:after="91"/>
        <w:ind w:left="612" w:right="0" w:hanging="10"/>
      </w:pPr>
      <w:r>
        <w:rPr>
          <w:b/>
        </w:rPr>
        <w:t xml:space="preserve">Pohľadávky sa oceňujú menovitou hodnotou.  </w:t>
      </w:r>
    </w:p>
    <w:p w:rsidR="007E5430" w:rsidRDefault="002A0F6F">
      <w:pPr>
        <w:numPr>
          <w:ilvl w:val="1"/>
          <w:numId w:val="3"/>
        </w:numPr>
        <w:ind w:right="0" w:hanging="307"/>
      </w:pPr>
      <w:r>
        <w:t>krátkodobý finančný majetok,</w:t>
      </w:r>
    </w:p>
    <w:p w:rsidR="007E5430" w:rsidRDefault="002A0F6F">
      <w:pPr>
        <w:spacing w:after="33"/>
        <w:ind w:left="612" w:right="0" w:hanging="10"/>
      </w:pPr>
      <w:r>
        <w:rPr>
          <w:b/>
        </w:rPr>
        <w:t>Peňažné prostriedky a ceniny sa oceňujú menovitou hodnotou.</w:t>
      </w:r>
    </w:p>
    <w:p w:rsidR="007E5430" w:rsidRDefault="002A0F6F">
      <w:pPr>
        <w:numPr>
          <w:ilvl w:val="1"/>
          <w:numId w:val="3"/>
        </w:numPr>
        <w:spacing w:after="50"/>
        <w:ind w:right="0" w:hanging="307"/>
      </w:pPr>
      <w:r>
        <w:t>časové rozlíšenie na strane aktív,</w:t>
      </w:r>
    </w:p>
    <w:p w:rsidR="007E5430" w:rsidRDefault="002A0F6F">
      <w:pPr>
        <w:ind w:left="612" w:right="0" w:hanging="10"/>
      </w:pPr>
      <w:r>
        <w:rPr>
          <w:b/>
        </w:rPr>
        <w:t>Náklady a príjmy budúcich období sú vykazované podľa zásady vecnej a časovej súvislosti s účtovným obdobím.</w:t>
      </w:r>
    </w:p>
    <w:p w:rsidR="007E5430" w:rsidRDefault="002A0F6F">
      <w:pPr>
        <w:ind w:left="303" w:right="0"/>
      </w:pPr>
      <w:r>
        <w:t>m)záväzky, vrátane rezerv, dlhopisov, pôžičiek a úverov,</w:t>
      </w:r>
    </w:p>
    <w:p w:rsidR="007E5430" w:rsidRDefault="002A0F6F">
      <w:pPr>
        <w:spacing w:line="347" w:lineRule="auto"/>
        <w:ind w:left="310" w:right="0" w:firstLine="307"/>
      </w:pPr>
      <w:r>
        <w:rPr>
          <w:b/>
        </w:rPr>
        <w:t xml:space="preserve">Záväzky vrátane rezerv, dlhopisov, pôžičiek a úverov sa oceňujú menovitou hodnotou. </w:t>
      </w:r>
      <w:r>
        <w:t>n) časo</w:t>
      </w:r>
      <w:r>
        <w:t>vé rozlíšenie na strane pasív,</w:t>
      </w:r>
    </w:p>
    <w:p w:rsidR="007E5430" w:rsidRDefault="002A0F6F">
      <w:pPr>
        <w:ind w:left="612" w:right="0" w:hanging="10"/>
      </w:pPr>
      <w:r>
        <w:rPr>
          <w:b/>
        </w:rPr>
        <w:t>Výdavky a výnosy budúcich období sú vykazované podľa zásady vecnej a časovej súvislosti s účtovným obdobím.</w:t>
      </w:r>
    </w:p>
    <w:p w:rsidR="007E5430" w:rsidRDefault="002A0F6F">
      <w:pPr>
        <w:numPr>
          <w:ilvl w:val="1"/>
          <w:numId w:val="4"/>
        </w:numPr>
        <w:spacing w:after="45"/>
        <w:ind w:right="0" w:hanging="307"/>
      </w:pPr>
      <w:r>
        <w:t>deriváty,</w:t>
      </w:r>
    </w:p>
    <w:p w:rsidR="007E5430" w:rsidRDefault="002A0F6F">
      <w:pPr>
        <w:numPr>
          <w:ilvl w:val="1"/>
          <w:numId w:val="4"/>
        </w:numPr>
        <w:spacing w:after="322"/>
        <w:ind w:right="0" w:hanging="307"/>
      </w:pPr>
      <w:r>
        <w:t>majetok a záväzky zabezpečené derivátmi.</w:t>
      </w:r>
    </w:p>
    <w:p w:rsidR="007E5430" w:rsidRDefault="002A0F6F">
      <w:pPr>
        <w:numPr>
          <w:ilvl w:val="0"/>
          <w:numId w:val="3"/>
        </w:numPr>
        <w:spacing w:after="28"/>
        <w:ind w:left="369" w:right="0" w:hanging="367"/>
      </w:pPr>
      <w:r>
        <w:t>Spôsob zostavenia odpisového plánu pre dlhodobý majetok, doba odpisovania, sadzby odpisov a odpisové metódy pri stanovení účtovných odpisov.</w:t>
      </w:r>
    </w:p>
    <w:p w:rsidR="007E5430" w:rsidRDefault="002A0F6F">
      <w:pPr>
        <w:spacing w:after="406"/>
        <w:ind w:left="612" w:right="0" w:hanging="10"/>
      </w:pPr>
      <w:r>
        <w:rPr>
          <w:b/>
        </w:rPr>
        <w:t>Dlhodobý hmotný a dlhodobý nehmotný majetok odpisovaný sa odpisuje podľa jednotka odpisuje majetok na základe zákon</w:t>
      </w:r>
      <w:r>
        <w:rPr>
          <w:b/>
        </w:rPr>
        <w:t>a o účtovníctve a účtuje o účtovných odpisoch. Majetok sa zaradí podľa klasifikácie produkcie do odpisových skupín podľa zákona o dani z príjmov. Odpisy sa účtujú mesačne podľa klasifikácie produkcie do odpisových skupín podľa zákona o dani z príjmov. Odpi</w:t>
      </w:r>
      <w:r>
        <w:rPr>
          <w:b/>
        </w:rPr>
        <w:t>sy sa účtujú mesačne vo výške 1/12 ročného odpisu začínajúc od nasledujúceho mesiaca po zaradení majetku. Výpočet a evidencia odpisov sa vykonáva prostredníctvom výpočtovej techniky. Technické zhodnotenie plne odpísaného majetku sa považuje za iný majetok,</w:t>
      </w:r>
      <w:r>
        <w:rPr>
          <w:b/>
        </w:rPr>
        <w:t xml:space="preserve"> ktorý nezvyšuje vstupnú cenu ani zostatkovú cenu a odpisuje sa v rovnakej odpisovej skupine, do ktorej bol zaradený pôvodný plne odpísaný majetok.</w:t>
      </w:r>
    </w:p>
    <w:p w:rsidR="007E5430" w:rsidRDefault="002A0F6F">
      <w:pPr>
        <w:numPr>
          <w:ilvl w:val="0"/>
          <w:numId w:val="3"/>
        </w:numPr>
        <w:spacing w:after="29"/>
        <w:ind w:left="369" w:right="0" w:hanging="367"/>
      </w:pPr>
      <w:r>
        <w:lastRenderedPageBreak/>
        <w:t>Zásady pre zohľadnenie zníženia hodnoty majetku.</w:t>
      </w:r>
    </w:p>
    <w:p w:rsidR="007E5430" w:rsidRDefault="002A0F6F">
      <w:pPr>
        <w:spacing w:after="340"/>
        <w:ind w:left="612" w:right="0" w:hanging="10"/>
      </w:pPr>
      <w:r>
        <w:rPr>
          <w:b/>
        </w:rPr>
        <w:t>Hodnota obstarávaného dlhodobého majetku, ktorý sa používa,</w:t>
      </w:r>
      <w:r>
        <w:rPr>
          <w:b/>
        </w:rPr>
        <w:t xml:space="preserve"> sa trvalo zníži o oprávky, ktoré zodpovedajú výške opotrebenia majetku. O opravných položkách sa účtuje v prípade prechodného zníženia hodnoty majetku ku dňu, ku ktorému sa zostavuje účtovná závierka.</w:t>
      </w:r>
    </w:p>
    <w:p w:rsidR="007E5430" w:rsidRDefault="002A0F6F">
      <w:pPr>
        <w:numPr>
          <w:ilvl w:val="0"/>
          <w:numId w:val="3"/>
        </w:numPr>
        <w:ind w:left="369" w:right="0" w:hanging="367"/>
      </w:pPr>
      <w:r>
        <w:t>Zásady pre vykazovanie transferov.</w:t>
      </w:r>
    </w:p>
    <w:p w:rsidR="007E5430" w:rsidRDefault="002A0F6F">
      <w:pPr>
        <w:spacing w:after="35"/>
        <w:ind w:left="612" w:right="0" w:hanging="10"/>
      </w:pPr>
      <w:r>
        <w:rPr>
          <w:b/>
        </w:rPr>
        <w:t>Obec z hľadiska peň</w:t>
      </w:r>
      <w:r>
        <w:rPr>
          <w:b/>
        </w:rPr>
        <w:t>ažných tokov je na jednej strane prijímateľom transferu , ale na druhej strane aj poskytovateľom. Príjem bežného transferu účtuje obec na účte 221 –</w:t>
      </w:r>
    </w:p>
    <w:p w:rsidR="007E5430" w:rsidRDefault="002A0F6F">
      <w:pPr>
        <w:spacing w:after="999"/>
        <w:ind w:left="612" w:right="0" w:hanging="10"/>
      </w:pPr>
      <w:r>
        <w:rPr>
          <w:b/>
        </w:rPr>
        <w:t>Bankové účty súvzťažne s účtom 357 – Ostatné zúčtovanie rozpočtu obce a VÚC. Z tohto účtu uhrádza všetky vý</w:t>
      </w:r>
      <w:r>
        <w:rPr>
          <w:b/>
        </w:rPr>
        <w:t xml:space="preserve">davky na bežnú prevádzku a vo vecnej a časovej súvislosti so vzniknutými nákladmi sa účtujú výnosy na účet 693 – Výnosy samosprávy z bežných transferov zo ŠR a od iných subjektov VS súvzťažne s účtom 357. Kapitálové transfery príma obec na bežný účet 221, </w:t>
      </w:r>
      <w:r>
        <w:rPr>
          <w:b/>
        </w:rPr>
        <w:t xml:space="preserve">čo zaúčtuje súvzťažne s účtom 357. Nákup dlhodobého majetku sa hradí z bankového účtu a súčasne s výdavkom sa účtuje zúčtovanie kapitálového transferu na účte 357 a s účtom 384 – Výnosy budúcich období. Vo vecnej a časovej súvislosti s nákladmi na odpisy, </w:t>
      </w:r>
      <w:r>
        <w:rPr>
          <w:b/>
        </w:rPr>
        <w:t>opravné položky alebo zostatková cena vyradeného majetku / pri likvidácii, predaji, manku alebo škode/ sa účtujú výnosy na účet 694 – Výnosy samosprávy z kapitálových transferov zo štátneho rozpočtu a od iných subjektov VS súvzťažne s účtom 384.  Poskytnut</w:t>
      </w:r>
      <w:r>
        <w:rPr>
          <w:b/>
        </w:rPr>
        <w:t>ie transferu s konkrétnym účelom sa účtuje ako pohľadávka voči osobe, ktorej s transfer poskytol, až do doby, keď nesplní podmienky. Vtedy sa transfer preúčtuje do nákladov. Poskytnutie transferu na konkrétny účel v rámci verejnej správy sa účtuje na 359 –</w:t>
      </w:r>
      <w:r>
        <w:rPr>
          <w:b/>
        </w:rPr>
        <w:t xml:space="preserve"> Zúčtovanie transferov medzi subjektami VS bez ohľadu na to, či ide o bežný alebo kapitálový transfer. Po splnení podmienky sa transfer zúčtuje na účet 585 – Náklady na transfery z rozpočtu obce alebo vyššieho VÚC ostatným subjektom VS. Podobne sa účtujú a</w:t>
      </w:r>
      <w:r>
        <w:rPr>
          <w:b/>
        </w:rPr>
        <w:t>j transfery subjektom mimo VS na účet 372 – Transfery a ostatné zúčtovanie so subjektami mimo VS a po splnení sa preúčtujú do nákladov na účet 586 – Náklady na transfery z rozpočtu obce alebo VÚC subjektom mimo VS. Prijaté a poskytnuté bežné i kapitálové t</w:t>
      </w:r>
      <w:r>
        <w:rPr>
          <w:b/>
        </w:rPr>
        <w:t>ransfery sa bližšie členia v analytickej evidencii účtovnej jednotky.</w:t>
      </w:r>
    </w:p>
    <w:p w:rsidR="007E5430" w:rsidRDefault="002A0F6F">
      <w:pPr>
        <w:ind w:right="0"/>
      </w:pPr>
      <w:r>
        <w:t>(7 Spôsob prepočtu údajov v cudzích menách na menu euro.</w:t>
      </w:r>
    </w:p>
    <w:p w:rsidR="007E5430" w:rsidRDefault="002A0F6F">
      <w:pPr>
        <w:ind w:right="0"/>
      </w:pPr>
      <w:r>
        <w:t>)</w:t>
      </w:r>
    </w:p>
    <w:p w:rsidR="007E5430" w:rsidRDefault="002A0F6F">
      <w:pPr>
        <w:spacing w:after="293"/>
        <w:ind w:left="612" w:right="0" w:hanging="10"/>
      </w:pPr>
      <w:r>
        <w:rPr>
          <w:b/>
        </w:rPr>
        <w:t>Majetok a záväzky v cudzej mene sa prepočítavajú na menu euro referenčným výmenným kurzom určeným a vyhláseným Európskou centrálnou bankou alebo Národnou bankou Slovenska v deň predchádzajúci ku dňu uskutočnenia účtovného prípadu alebo v iný deň, ak to ust</w:t>
      </w:r>
      <w:r>
        <w:rPr>
          <w:b/>
        </w:rPr>
        <w:t>anovuje osobitný predpis, resp. v deň, ku ktorému sa zostavuje účtovná závierka.</w:t>
      </w:r>
    </w:p>
    <w:p w:rsidR="007E5430" w:rsidRDefault="002A0F6F">
      <w:pPr>
        <w:pStyle w:val="Nadpis2"/>
        <w:spacing w:after="413"/>
        <w:ind w:left="620" w:right="4"/>
      </w:pPr>
      <w:r>
        <w:t>Čl. III   Informácie o údajoch na strane aktív súvahy</w:t>
      </w:r>
    </w:p>
    <w:p w:rsidR="007E5430" w:rsidRDefault="002A0F6F">
      <w:pPr>
        <w:spacing w:after="85"/>
        <w:ind w:left="41" w:right="0" w:hanging="10"/>
      </w:pPr>
      <w:r>
        <w:rPr>
          <w:b/>
        </w:rPr>
        <w:t>A Neobežný majetok</w:t>
      </w:r>
    </w:p>
    <w:p w:rsidR="007E5430" w:rsidRDefault="002A0F6F">
      <w:pPr>
        <w:numPr>
          <w:ilvl w:val="0"/>
          <w:numId w:val="5"/>
        </w:numPr>
        <w:ind w:left="309" w:right="0" w:hanging="307"/>
      </w:pPr>
      <w:r>
        <w:rPr>
          <w:b/>
        </w:rPr>
        <w:t>Dlhodobý nehmotný majetok a dlhodobý hmotný majetok</w:t>
      </w:r>
    </w:p>
    <w:p w:rsidR="007E5430" w:rsidRDefault="002A0F6F">
      <w:pPr>
        <w:numPr>
          <w:ilvl w:val="1"/>
          <w:numId w:val="5"/>
        </w:numPr>
        <w:spacing w:after="32"/>
        <w:ind w:right="0" w:hanging="307"/>
      </w:pPr>
      <w:r>
        <w:lastRenderedPageBreak/>
        <w:t>prehľad o pohybe dlhodobého majetku, pohybe obstar</w:t>
      </w:r>
      <w:r>
        <w:t xml:space="preserve">ávacích cien, pohybe oprávok a opravných položiek,  pohybe zostatkových cien podľa jednotlivých zložiek tohto majetku v </w:t>
      </w:r>
    </w:p>
    <w:p w:rsidR="007E5430" w:rsidRDefault="002A0F6F">
      <w:pPr>
        <w:numPr>
          <w:ilvl w:val="2"/>
          <w:numId w:val="5"/>
        </w:numPr>
        <w:ind w:right="0" w:hanging="300"/>
      </w:pPr>
      <w:r>
        <w:t xml:space="preserve">názov účtovnej jednotky, </w:t>
      </w:r>
      <w:r>
        <w:rPr>
          <w:rFonts w:ascii="Arial" w:eastAsia="Arial" w:hAnsi="Arial" w:cs="Arial"/>
          <w:b/>
        </w:rPr>
        <w:t>Obec Kosorín</w:t>
      </w:r>
    </w:p>
    <w:p w:rsidR="007E5430" w:rsidRDefault="002A0F6F">
      <w:pPr>
        <w:numPr>
          <w:ilvl w:val="2"/>
          <w:numId w:val="5"/>
        </w:numPr>
        <w:ind w:right="0" w:hanging="300"/>
      </w:pPr>
      <w:r>
        <w:t xml:space="preserve">dátum, ku ktorému sa zostavuje prehľad o pohybe dlhodobého majetku, </w:t>
      </w:r>
      <w:r>
        <w:rPr>
          <w:rFonts w:ascii="Arial" w:eastAsia="Arial" w:hAnsi="Arial" w:cs="Arial"/>
          <w:b/>
        </w:rPr>
        <w:t>31.12.2016</w:t>
      </w:r>
    </w:p>
    <w:p w:rsidR="007E5430" w:rsidRDefault="002A0F6F">
      <w:pPr>
        <w:numPr>
          <w:ilvl w:val="2"/>
          <w:numId w:val="5"/>
        </w:numPr>
        <w:ind w:right="0" w:hanging="300"/>
      </w:pPr>
      <w:r>
        <w:t>stav k 31.decembru</w:t>
      </w:r>
      <w:r>
        <w:t xml:space="preserve"> bezprostredne predchádzajúceho účtovného obdobia : </w:t>
      </w:r>
      <w:r>
        <w:rPr>
          <w:rFonts w:ascii="Calibri" w:eastAsia="Calibri" w:hAnsi="Calibri" w:cs="Calibri"/>
          <w:b/>
        </w:rPr>
        <w:t>601.397,68 €</w:t>
      </w:r>
    </w:p>
    <w:p w:rsidR="007E5430" w:rsidRDefault="002A0F6F">
      <w:pPr>
        <w:numPr>
          <w:ilvl w:val="2"/>
          <w:numId w:val="5"/>
        </w:numPr>
        <w:ind w:right="0" w:hanging="300"/>
      </w:pPr>
      <w:r>
        <w:t xml:space="preserve">+ prírastky : </w:t>
      </w:r>
      <w:r>
        <w:rPr>
          <w:rFonts w:ascii="Calibri" w:eastAsia="Calibri" w:hAnsi="Calibri" w:cs="Calibri"/>
          <w:b/>
        </w:rPr>
        <w:t>14.528,10</w:t>
      </w:r>
      <w:r>
        <w:rPr>
          <w:rFonts w:ascii="Arial" w:eastAsia="Arial" w:hAnsi="Arial" w:cs="Arial"/>
          <w:b/>
        </w:rPr>
        <w:t xml:space="preserve"> €</w:t>
      </w:r>
    </w:p>
    <w:p w:rsidR="007E5430" w:rsidRDefault="002A0F6F">
      <w:pPr>
        <w:numPr>
          <w:ilvl w:val="2"/>
          <w:numId w:val="5"/>
        </w:numPr>
        <w:ind w:right="0" w:hanging="300"/>
      </w:pPr>
      <w:r>
        <w:t xml:space="preserve">- úbytky : </w:t>
      </w:r>
      <w:r>
        <w:rPr>
          <w:rFonts w:ascii="Calibri" w:eastAsia="Calibri" w:hAnsi="Calibri" w:cs="Calibri"/>
          <w:b/>
        </w:rPr>
        <w:t>14.885,09</w:t>
      </w:r>
      <w:r>
        <w:rPr>
          <w:rFonts w:ascii="Arial" w:eastAsia="Arial" w:hAnsi="Arial" w:cs="Arial"/>
          <w:b/>
        </w:rPr>
        <w:t xml:space="preserve"> €</w:t>
      </w:r>
    </w:p>
    <w:p w:rsidR="007E5430" w:rsidRDefault="002A0F6F">
      <w:pPr>
        <w:numPr>
          <w:ilvl w:val="2"/>
          <w:numId w:val="5"/>
        </w:numPr>
        <w:ind w:right="0" w:hanging="300"/>
      </w:pPr>
      <w:r>
        <w:t>+/ - presuny,</w:t>
      </w:r>
    </w:p>
    <w:p w:rsidR="007E5430" w:rsidRDefault="002A0F6F">
      <w:pPr>
        <w:numPr>
          <w:ilvl w:val="2"/>
          <w:numId w:val="5"/>
        </w:numPr>
        <w:ind w:right="0" w:hanging="300"/>
      </w:pPr>
      <w:r>
        <w:t xml:space="preserve">stav k 31.decembru bežného účtovného obdobia : </w:t>
      </w:r>
      <w:r>
        <w:rPr>
          <w:rFonts w:ascii="Calibri" w:eastAsia="Calibri" w:hAnsi="Calibri" w:cs="Calibri"/>
          <w:b/>
        </w:rPr>
        <w:t>601.040,69 €</w:t>
      </w:r>
    </w:p>
    <w:p w:rsidR="007E5430" w:rsidRDefault="002A0F6F">
      <w:pPr>
        <w:numPr>
          <w:ilvl w:val="1"/>
          <w:numId w:val="5"/>
        </w:numPr>
        <w:spacing w:after="33"/>
        <w:ind w:right="0" w:hanging="307"/>
      </w:pPr>
      <w:r>
        <w:t xml:space="preserve">spôsob a výška poistenia dlhodobého nehmotného majetku a dlhodobého </w:t>
      </w:r>
      <w:r>
        <w:t>hmotného majetku,</w:t>
      </w:r>
    </w:p>
    <w:p w:rsidR="007E5430" w:rsidRDefault="002A0F6F">
      <w:pPr>
        <w:ind w:left="612" w:right="0" w:hanging="10"/>
      </w:pPr>
      <w:r>
        <w:rPr>
          <w:b/>
        </w:rPr>
        <w:t>Poistné zmluvy na poistenie majetku sú uzatvorené s Komunálnou poisťovňou.</w:t>
      </w:r>
    </w:p>
    <w:p w:rsidR="007E5430" w:rsidRDefault="002A0F6F">
      <w:pPr>
        <w:ind w:left="612" w:right="0" w:hanging="10"/>
      </w:pPr>
      <w:r>
        <w:rPr>
          <w:b/>
        </w:rPr>
        <w:t>Kultúrny dom je poistený na sumu:</w:t>
      </w:r>
    </w:p>
    <w:p w:rsidR="007E5430" w:rsidRDefault="002A0F6F">
      <w:pPr>
        <w:ind w:left="612" w:right="0" w:hanging="10"/>
      </w:pPr>
      <w:r>
        <w:rPr>
          <w:b/>
        </w:rPr>
        <w:t>553.409,02 €, Areál TJ : 72.680,57 €, MŠ,VO,Dom smútku : 217.343,00 €, hnuteľné veci</w:t>
      </w:r>
    </w:p>
    <w:p w:rsidR="007E5430" w:rsidRDefault="002A0F6F">
      <w:pPr>
        <w:ind w:left="612" w:right="6460" w:hanging="10"/>
      </w:pPr>
      <w:r>
        <w:rPr>
          <w:b/>
        </w:rPr>
        <w:t>: 33.193,92 €, 1.960,53 € A 2.538,35 €.</w:t>
      </w:r>
    </w:p>
    <w:p w:rsidR="007E5430" w:rsidRDefault="002A0F6F">
      <w:pPr>
        <w:numPr>
          <w:ilvl w:val="1"/>
          <w:numId w:val="5"/>
        </w:numPr>
        <w:spacing w:after="374"/>
        <w:ind w:right="0" w:hanging="307"/>
      </w:pPr>
      <w:r>
        <w:t>zriadenie záložného práva na dlhodobý nehmotný majetok a dlhodobý hmotný majetok alebo obmedzenie práva nakladať s dlhodobým majetkom,</w:t>
      </w:r>
    </w:p>
    <w:p w:rsidR="007E5430" w:rsidRDefault="002A0F6F">
      <w:pPr>
        <w:numPr>
          <w:ilvl w:val="1"/>
          <w:numId w:val="5"/>
        </w:numPr>
        <w:spacing w:after="380"/>
        <w:ind w:right="0" w:hanging="307"/>
      </w:pPr>
      <w:r>
        <w:t>opis a hodnota dlhodobého majetku vo vlastníctve alebo v správe účtovnej jednotky,</w:t>
      </w:r>
    </w:p>
    <w:p w:rsidR="007E5430" w:rsidRDefault="002A0F6F">
      <w:pPr>
        <w:spacing w:after="28"/>
        <w:ind w:left="612" w:right="0" w:hanging="10"/>
      </w:pPr>
      <w:r>
        <w:rPr>
          <w:b/>
        </w:rPr>
        <w:t>Obec vlastní niekoľko stavieb: kultúrn</w:t>
      </w:r>
      <w:r>
        <w:rPr>
          <w:b/>
        </w:rPr>
        <w:t>y dom, dom smútku, šatne TJ, materskú školu a predajňu potravín. Účtovná hodnota budov je 336.861,35 €. Predajňu potravín sme postavili v roku 2014 svojpomocne. Ostatné budovy čakajú na rekonštrukciu. Sú to staršie budovy opotrebované časom. Obec vlastní v</w:t>
      </w:r>
      <w:r>
        <w:rPr>
          <w:b/>
        </w:rPr>
        <w:t>erejné osvetlenie po renovácií, futbalové ihrisko, kolesový traktor Belarus, UNC 60 a záhradný traktor.</w:t>
      </w:r>
    </w:p>
    <w:p w:rsidR="007E5430" w:rsidRDefault="002A0F6F">
      <w:pPr>
        <w:numPr>
          <w:ilvl w:val="1"/>
          <w:numId w:val="5"/>
        </w:numPr>
        <w:spacing w:after="595"/>
        <w:ind w:right="0" w:hanging="307"/>
      </w:pPr>
      <w:r>
        <w:t xml:space="preserve">opis a hodnota majetku, ku ktorému účtovná jednotka nemá vlastnícke právo, napríklad majetok v správe účtovnej jednotky, majetok, ku ktorému vlastnícke </w:t>
      </w:r>
      <w:r>
        <w:t>právo účtovnej jednotky nebolo do dňa, ku ktorému sa zostavuje účtovná závierka, zapísané vkladom do katastra nehnuteľností, pričom účtovná jednotka majetok užíva, majetok, pri ktorom vlastnícke právo f) nadobudol veriteľ zmluvou o zabezpečovacom prevode p</w:t>
      </w:r>
      <w:r>
        <w:t>ráva, ale ktorý užíva účtovná opis dôvodov zvýšenia, zníženia a zrušenia opravných položiek k dlhodobému nehmotnému majetku a dlhodobému hmotnému majetku.</w:t>
      </w:r>
    </w:p>
    <w:p w:rsidR="007E5430" w:rsidRDefault="002A0F6F">
      <w:pPr>
        <w:numPr>
          <w:ilvl w:val="0"/>
          <w:numId w:val="5"/>
        </w:numPr>
        <w:ind w:left="309" w:right="0" w:hanging="307"/>
      </w:pPr>
      <w:r>
        <w:rPr>
          <w:b/>
        </w:rPr>
        <w:t>Dlhodobý finančný majetok</w:t>
      </w:r>
    </w:p>
    <w:p w:rsidR="007E5430" w:rsidRDefault="002A0F6F">
      <w:pPr>
        <w:numPr>
          <w:ilvl w:val="1"/>
          <w:numId w:val="5"/>
        </w:numPr>
        <w:ind w:right="0" w:hanging="307"/>
      </w:pPr>
      <w:r>
        <w:t>prehľad o pohybe dlhodobého finančného majetku, pohybe obstarávacích cien, pohybe opravných položiek a pohybe zostatkových cien, podľa jednotlivých zložiek tohto majetku v členení podľa jednotlivých položiek súvahy</w:t>
      </w:r>
    </w:p>
    <w:p w:rsidR="007E5430" w:rsidRDefault="002A0F6F">
      <w:pPr>
        <w:numPr>
          <w:ilvl w:val="2"/>
          <w:numId w:val="5"/>
        </w:numPr>
        <w:ind w:right="0" w:hanging="300"/>
      </w:pPr>
      <w:r>
        <w:t xml:space="preserve">názov účtovnej jednotky, </w:t>
      </w:r>
      <w:r>
        <w:rPr>
          <w:rFonts w:ascii="Arial" w:eastAsia="Arial" w:hAnsi="Arial" w:cs="Arial"/>
          <w:b/>
        </w:rPr>
        <w:t>Obec Kosorín</w:t>
      </w:r>
    </w:p>
    <w:p w:rsidR="007E5430" w:rsidRDefault="002A0F6F">
      <w:pPr>
        <w:numPr>
          <w:ilvl w:val="2"/>
          <w:numId w:val="5"/>
        </w:numPr>
        <w:ind w:right="0" w:hanging="300"/>
      </w:pPr>
      <w:r>
        <w:t>dát</w:t>
      </w:r>
      <w:r>
        <w:t xml:space="preserve">um, ku ktorému sa zostavuje prehľad o pohybe dlhodobého majetku  : </w:t>
      </w:r>
      <w:r>
        <w:rPr>
          <w:rFonts w:ascii="Arial" w:eastAsia="Arial" w:hAnsi="Arial" w:cs="Arial"/>
          <w:b/>
        </w:rPr>
        <w:t>31.12.2016</w:t>
      </w:r>
    </w:p>
    <w:p w:rsidR="007E5430" w:rsidRDefault="002A0F6F">
      <w:pPr>
        <w:numPr>
          <w:ilvl w:val="2"/>
          <w:numId w:val="5"/>
        </w:numPr>
        <w:ind w:right="0" w:hanging="300"/>
      </w:pPr>
      <w:r>
        <w:t xml:space="preserve">stav k 31.decembru bezprostredne predchádzajúceho účtovného obdobia : </w:t>
      </w:r>
      <w:r>
        <w:rPr>
          <w:rFonts w:ascii="Arial" w:eastAsia="Arial" w:hAnsi="Arial" w:cs="Arial"/>
          <w:b/>
        </w:rPr>
        <w:t>73.746,00 €</w:t>
      </w:r>
    </w:p>
    <w:p w:rsidR="007E5430" w:rsidRDefault="002A0F6F">
      <w:pPr>
        <w:numPr>
          <w:ilvl w:val="2"/>
          <w:numId w:val="5"/>
        </w:numPr>
        <w:ind w:right="0" w:hanging="300"/>
      </w:pPr>
      <w:r>
        <w:t>+ prírastky,</w:t>
      </w:r>
      <w:r>
        <w:rPr>
          <w:rFonts w:ascii="Arial" w:eastAsia="Arial" w:hAnsi="Arial" w:cs="Arial"/>
          <w:b/>
        </w:rPr>
        <w:t xml:space="preserve"> 0 </w:t>
      </w:r>
      <w:r>
        <w:t xml:space="preserve">5.  - úbytky, </w:t>
      </w:r>
      <w:r>
        <w:rPr>
          <w:rFonts w:ascii="Arial" w:eastAsia="Arial" w:hAnsi="Arial" w:cs="Arial"/>
          <w:b/>
        </w:rPr>
        <w:t>0</w:t>
      </w:r>
    </w:p>
    <w:p w:rsidR="007E5430" w:rsidRDefault="002A0F6F">
      <w:pPr>
        <w:numPr>
          <w:ilvl w:val="2"/>
          <w:numId w:val="7"/>
        </w:numPr>
        <w:ind w:right="0" w:hanging="240"/>
      </w:pPr>
      <w:r>
        <w:t>+/ - presuny,</w:t>
      </w:r>
    </w:p>
    <w:p w:rsidR="007E5430" w:rsidRDefault="002A0F6F">
      <w:pPr>
        <w:numPr>
          <w:ilvl w:val="2"/>
          <w:numId w:val="7"/>
        </w:numPr>
        <w:spacing w:after="40"/>
        <w:ind w:right="0" w:hanging="240"/>
      </w:pPr>
      <w:r>
        <w:t xml:space="preserve">stav k 31.decembru bežného účtovného obdobia : </w:t>
      </w:r>
      <w:r>
        <w:rPr>
          <w:rFonts w:ascii="Arial" w:eastAsia="Arial" w:hAnsi="Arial" w:cs="Arial"/>
          <w:b/>
        </w:rPr>
        <w:t>73.746,00 €</w:t>
      </w:r>
    </w:p>
    <w:p w:rsidR="007E5430" w:rsidRDefault="002A0F6F">
      <w:pPr>
        <w:numPr>
          <w:ilvl w:val="1"/>
          <w:numId w:val="5"/>
        </w:numPr>
        <w:spacing w:after="358"/>
        <w:ind w:right="0" w:hanging="307"/>
      </w:pPr>
      <w:r>
        <w:lastRenderedPageBreak/>
        <w:t>opis dôvodov zvýšenia, zníženia a zrušenia opravných položiek k dlhodobému finančnému majetku.</w:t>
      </w:r>
    </w:p>
    <w:p w:rsidR="007E5430" w:rsidRDefault="002A0F6F">
      <w:pPr>
        <w:numPr>
          <w:ilvl w:val="0"/>
          <w:numId w:val="5"/>
        </w:numPr>
        <w:ind w:left="309" w:right="0" w:hanging="307"/>
      </w:pPr>
      <w:r>
        <w:rPr>
          <w:b/>
        </w:rPr>
        <w:t>Majetkové podiely účtovnej jednotky v iných spoločnostiach</w:t>
      </w:r>
    </w:p>
    <w:p w:rsidR="007E5430" w:rsidRDefault="002A0F6F">
      <w:pPr>
        <w:ind w:left="303" w:right="0"/>
      </w:pPr>
      <w:r>
        <w:t>Informácie o spoločnostiach, v ktorých má účtovná jednotka majetkový podiel, v tejto štruk</w:t>
      </w:r>
      <w:r>
        <w:t>túre: a) názov spoločnosti,</w:t>
      </w:r>
    </w:p>
    <w:p w:rsidR="007E5430" w:rsidRDefault="002A0F6F">
      <w:pPr>
        <w:numPr>
          <w:ilvl w:val="1"/>
          <w:numId w:val="6"/>
        </w:numPr>
        <w:ind w:right="0" w:hanging="260"/>
      </w:pPr>
      <w:r>
        <w:t>právna forma,</w:t>
      </w:r>
    </w:p>
    <w:p w:rsidR="007E5430" w:rsidRDefault="002A0F6F">
      <w:pPr>
        <w:numPr>
          <w:ilvl w:val="1"/>
          <w:numId w:val="6"/>
        </w:numPr>
        <w:ind w:right="0" w:hanging="260"/>
      </w:pPr>
      <w:r>
        <w:t>základné imanie spoločnosti v peňažných  jednotkách,</w:t>
      </w:r>
    </w:p>
    <w:p w:rsidR="007E5430" w:rsidRDefault="002A0F6F">
      <w:pPr>
        <w:numPr>
          <w:ilvl w:val="1"/>
          <w:numId w:val="6"/>
        </w:numPr>
        <w:ind w:right="0" w:hanging="260"/>
      </w:pPr>
      <w:r>
        <w:t>podiel účtovnej jednotky na základnom imaní spoločnosti v %,</w:t>
      </w:r>
    </w:p>
    <w:p w:rsidR="007E5430" w:rsidRDefault="002A0F6F">
      <w:pPr>
        <w:numPr>
          <w:ilvl w:val="1"/>
          <w:numId w:val="6"/>
        </w:numPr>
        <w:ind w:right="0" w:hanging="260"/>
      </w:pPr>
      <w:r>
        <w:t>podiel účtovnej jednotky na hlasovacích právach  v %,</w:t>
      </w:r>
    </w:p>
    <w:p w:rsidR="007E5430" w:rsidRDefault="002A0F6F">
      <w:pPr>
        <w:numPr>
          <w:ilvl w:val="1"/>
          <w:numId w:val="6"/>
        </w:numPr>
        <w:ind w:right="0" w:hanging="260"/>
      </w:pPr>
      <w:r>
        <w:t xml:space="preserve">hodnota vlastného imania spoločnosti v eurách </w:t>
      </w:r>
      <w:r>
        <w:t>k 31.decembru bežného účtovného obdobia ,</w:t>
      </w:r>
    </w:p>
    <w:p w:rsidR="007E5430" w:rsidRDefault="002A0F6F">
      <w:pPr>
        <w:numPr>
          <w:ilvl w:val="1"/>
          <w:numId w:val="6"/>
        </w:numPr>
        <w:ind w:right="0" w:hanging="260"/>
      </w:pPr>
      <w:r>
        <w:t>hodnota</w:t>
      </w:r>
      <w:r>
        <w:tab/>
        <w:t>vlastného</w:t>
      </w:r>
      <w:r>
        <w:tab/>
        <w:t>imania</w:t>
      </w:r>
      <w:r>
        <w:tab/>
        <w:t>spoločnosti</w:t>
      </w:r>
      <w:r>
        <w:tab/>
        <w:t>v</w:t>
      </w:r>
      <w:r>
        <w:tab/>
        <w:t>eurách</w:t>
      </w:r>
      <w:r>
        <w:tab/>
        <w:t>k</w:t>
      </w:r>
      <w:r>
        <w:tab/>
        <w:t>31.decembru</w:t>
      </w:r>
      <w:r>
        <w:tab/>
        <w:t>bezprostredne predchádzajúceho účtovného obdobia ,</w:t>
      </w:r>
    </w:p>
    <w:p w:rsidR="007E5430" w:rsidRDefault="002A0F6F">
      <w:pPr>
        <w:numPr>
          <w:ilvl w:val="1"/>
          <w:numId w:val="6"/>
        </w:numPr>
        <w:ind w:right="0" w:hanging="260"/>
      </w:pPr>
      <w:r>
        <w:t xml:space="preserve">účtovná hodnota vykázaná v súvahe účtovnej jednotky k 31.decembru bežného účtovného </w:t>
      </w:r>
    </w:p>
    <w:p w:rsidR="007E5430" w:rsidRDefault="002A0F6F">
      <w:pPr>
        <w:numPr>
          <w:ilvl w:val="1"/>
          <w:numId w:val="6"/>
        </w:numPr>
        <w:spacing w:after="226"/>
        <w:ind w:right="0" w:hanging="260"/>
      </w:pPr>
      <w:r>
        <w:t>účtovná hodnota vy</w:t>
      </w:r>
      <w:r>
        <w:t>kázaná v súvahe účtovnej jednotky k 31.decembru bezprostredne predchádzajúceho účtovného obdobia.</w:t>
      </w:r>
    </w:p>
    <w:p w:rsidR="007E5430" w:rsidRDefault="002A0F6F">
      <w:pPr>
        <w:numPr>
          <w:ilvl w:val="0"/>
          <w:numId w:val="5"/>
        </w:numPr>
        <w:spacing w:after="61"/>
        <w:ind w:left="309" w:right="0" w:hanging="307"/>
      </w:pPr>
      <w:r>
        <w:rPr>
          <w:b/>
        </w:rPr>
        <w:t xml:space="preserve">Dlhové cenné papiere a realizovateľné cenné papiere, dlhodobé pôžičky a ostatný dlhodobý </w:t>
      </w:r>
    </w:p>
    <w:p w:rsidR="007E5430" w:rsidRDefault="002A0F6F">
      <w:pPr>
        <w:numPr>
          <w:ilvl w:val="1"/>
          <w:numId w:val="5"/>
        </w:numPr>
        <w:spacing w:after="304"/>
        <w:ind w:right="0" w:hanging="307"/>
      </w:pPr>
      <w:r>
        <w:t>dlhové cenné papiere držané do splatnosti a realizovateľné cenné papiere  v tejto štruktúre:</w:t>
      </w:r>
    </w:p>
    <w:p w:rsidR="007E5430" w:rsidRDefault="002A0F6F">
      <w:pPr>
        <w:numPr>
          <w:ilvl w:val="2"/>
          <w:numId w:val="5"/>
        </w:numPr>
        <w:ind w:right="0" w:hanging="300"/>
      </w:pPr>
      <w:r>
        <w:t>názov emitenta,</w:t>
      </w:r>
    </w:p>
    <w:p w:rsidR="007E5430" w:rsidRDefault="002A0F6F">
      <w:pPr>
        <w:numPr>
          <w:ilvl w:val="2"/>
          <w:numId w:val="5"/>
        </w:numPr>
        <w:ind w:right="0" w:hanging="300"/>
      </w:pPr>
      <w:r>
        <w:t>druh cenného papiera,</w:t>
      </w:r>
    </w:p>
    <w:p w:rsidR="007E5430" w:rsidRDefault="002A0F6F">
      <w:pPr>
        <w:numPr>
          <w:ilvl w:val="2"/>
          <w:numId w:val="5"/>
        </w:numPr>
        <w:ind w:right="0" w:hanging="300"/>
      </w:pPr>
      <w:r>
        <w:t>mena cenného papiera,</w:t>
      </w:r>
    </w:p>
    <w:p w:rsidR="007E5430" w:rsidRDefault="002A0F6F">
      <w:pPr>
        <w:numPr>
          <w:ilvl w:val="2"/>
          <w:numId w:val="5"/>
        </w:numPr>
        <w:ind w:right="0" w:hanging="300"/>
      </w:pPr>
      <w:r>
        <w:t>výnos v %,</w:t>
      </w:r>
    </w:p>
    <w:p w:rsidR="007E5430" w:rsidRDefault="002A0F6F">
      <w:pPr>
        <w:numPr>
          <w:ilvl w:val="2"/>
          <w:numId w:val="5"/>
        </w:numPr>
        <w:ind w:right="0" w:hanging="300"/>
      </w:pPr>
      <w:r>
        <w:t>dátum splatnosti,</w:t>
      </w:r>
    </w:p>
    <w:p w:rsidR="007E5430" w:rsidRDefault="002A0F6F">
      <w:pPr>
        <w:numPr>
          <w:ilvl w:val="2"/>
          <w:numId w:val="5"/>
        </w:numPr>
        <w:ind w:right="0" w:hanging="300"/>
      </w:pPr>
      <w:r>
        <w:t xml:space="preserve">účtovná hodnota vykázaná v súvahe účtovnej jednotky k 31.decembru bežného </w:t>
      </w:r>
      <w:r>
        <w:t>účtovného obdobia,</w:t>
      </w:r>
    </w:p>
    <w:p w:rsidR="007E5430" w:rsidRDefault="002A0F6F">
      <w:pPr>
        <w:numPr>
          <w:ilvl w:val="2"/>
          <w:numId w:val="5"/>
        </w:numPr>
        <w:spacing w:after="39"/>
        <w:ind w:right="0" w:hanging="300"/>
      </w:pPr>
      <w:r>
        <w:t>účtovná hodnota vykázaná v súvahe účtovnej jednotky k 31.decembru bezprostredne predchádzajúceho účtovného obdobia,</w:t>
      </w:r>
    </w:p>
    <w:p w:rsidR="007E5430" w:rsidRDefault="002A0F6F">
      <w:pPr>
        <w:numPr>
          <w:ilvl w:val="1"/>
          <w:numId w:val="5"/>
        </w:numPr>
        <w:ind w:right="0" w:hanging="307"/>
      </w:pPr>
      <w:r>
        <w:t>dlhodobé pôžičky v tejto štruktúre:</w:t>
      </w:r>
    </w:p>
    <w:p w:rsidR="007E5430" w:rsidRDefault="002A0F6F">
      <w:pPr>
        <w:numPr>
          <w:ilvl w:val="2"/>
          <w:numId w:val="5"/>
        </w:numPr>
        <w:ind w:right="0" w:hanging="300"/>
      </w:pPr>
      <w:r>
        <w:t>názov dlžníka,</w:t>
      </w:r>
    </w:p>
    <w:p w:rsidR="007E5430" w:rsidRDefault="002A0F6F">
      <w:pPr>
        <w:numPr>
          <w:ilvl w:val="2"/>
          <w:numId w:val="5"/>
        </w:numPr>
        <w:ind w:right="0" w:hanging="300"/>
      </w:pPr>
      <w:r>
        <w:t>výnos v %,</w:t>
      </w:r>
    </w:p>
    <w:p w:rsidR="007E5430" w:rsidRDefault="002A0F6F">
      <w:pPr>
        <w:numPr>
          <w:ilvl w:val="2"/>
          <w:numId w:val="5"/>
        </w:numPr>
        <w:ind w:right="0" w:hanging="300"/>
      </w:pPr>
      <w:r>
        <w:t>mena,</w:t>
      </w:r>
    </w:p>
    <w:p w:rsidR="007E5430" w:rsidRDefault="002A0F6F">
      <w:pPr>
        <w:numPr>
          <w:ilvl w:val="2"/>
          <w:numId w:val="5"/>
        </w:numPr>
        <w:ind w:right="0" w:hanging="300"/>
      </w:pPr>
      <w:r>
        <w:t>dátum splatnosti,</w:t>
      </w:r>
    </w:p>
    <w:p w:rsidR="007E5430" w:rsidRDefault="002A0F6F">
      <w:pPr>
        <w:numPr>
          <w:ilvl w:val="2"/>
          <w:numId w:val="5"/>
        </w:numPr>
        <w:ind w:right="0" w:hanging="300"/>
      </w:pPr>
      <w:r>
        <w:t>účtovná hodnota vykázaná v súvahe ú</w:t>
      </w:r>
      <w:r>
        <w:t>čtovnej jednotky k 31.decembru bežného účtovného obdobia,</w:t>
      </w:r>
    </w:p>
    <w:p w:rsidR="007E5430" w:rsidRDefault="002A0F6F">
      <w:pPr>
        <w:numPr>
          <w:ilvl w:val="2"/>
          <w:numId w:val="5"/>
        </w:numPr>
        <w:ind w:right="0" w:hanging="300"/>
      </w:pPr>
      <w:r>
        <w:t>účtovná hodnota vykázaná v súvahe účtovnej jednotky k 31.decembru bezprostredne predchádzajúceho</w:t>
      </w:r>
    </w:p>
    <w:p w:rsidR="007E5430" w:rsidRDefault="002A0F6F">
      <w:pPr>
        <w:numPr>
          <w:ilvl w:val="2"/>
          <w:numId w:val="5"/>
        </w:numPr>
        <w:spacing w:after="32"/>
        <w:ind w:right="0" w:hanging="300"/>
      </w:pPr>
      <w:r>
        <w:t xml:space="preserve">popis zabezpečenia pôžičky,  </w:t>
      </w:r>
    </w:p>
    <w:p w:rsidR="007E5430" w:rsidRDefault="002A0F6F">
      <w:pPr>
        <w:numPr>
          <w:ilvl w:val="1"/>
          <w:numId w:val="5"/>
        </w:numPr>
        <w:spacing w:after="283"/>
        <w:ind w:right="0" w:hanging="307"/>
      </w:pPr>
      <w:r>
        <w:t>popis významných položiek ostatného dlhodobého finančného majetku vykáz</w:t>
      </w:r>
      <w:r>
        <w:t>aných v súvahe účtovnej jednotky k          31.</w:t>
      </w:r>
      <w:r>
        <w:rPr>
          <w:rFonts w:ascii="Arial" w:eastAsia="Arial" w:hAnsi="Arial" w:cs="Arial"/>
          <w:color w:val="FFFFFF"/>
        </w:rPr>
        <w:t>O</w:t>
      </w:r>
      <w:r>
        <w:rPr>
          <w:rFonts w:ascii="Arial" w:eastAsia="Arial" w:hAnsi="Arial" w:cs="Arial"/>
        </w:rPr>
        <w:t xml:space="preserve">decembru bežného účtovného obdobia a bezprostredne </w:t>
      </w:r>
    </w:p>
    <w:p w:rsidR="007E5430" w:rsidRDefault="002A0F6F">
      <w:pPr>
        <w:ind w:left="46" w:right="0" w:hanging="10"/>
      </w:pPr>
      <w:r>
        <w:rPr>
          <w:b/>
        </w:rPr>
        <w:t>B Obežný majetok</w:t>
      </w:r>
    </w:p>
    <w:p w:rsidR="007E5430" w:rsidRDefault="002A0F6F">
      <w:pPr>
        <w:numPr>
          <w:ilvl w:val="0"/>
          <w:numId w:val="8"/>
        </w:numPr>
        <w:spacing w:after="49"/>
        <w:ind w:left="309" w:right="0" w:hanging="307"/>
      </w:pPr>
      <w:r>
        <w:rPr>
          <w:b/>
        </w:rPr>
        <w:t>Zásoby</w:t>
      </w:r>
    </w:p>
    <w:p w:rsidR="007E5430" w:rsidRDefault="002A0F6F">
      <w:pPr>
        <w:numPr>
          <w:ilvl w:val="1"/>
          <w:numId w:val="8"/>
        </w:numPr>
        <w:ind w:right="0" w:hanging="307"/>
      </w:pPr>
      <w:r>
        <w:t>vývoj opravnej položky k zásobám v tejto štruktúre:</w:t>
      </w:r>
    </w:p>
    <w:p w:rsidR="007E5430" w:rsidRDefault="002A0F6F">
      <w:pPr>
        <w:numPr>
          <w:ilvl w:val="2"/>
          <w:numId w:val="8"/>
        </w:numPr>
        <w:ind w:right="0" w:hanging="300"/>
      </w:pPr>
      <w:r>
        <w:t>položka zásob v členení podľa jednotlivých položiek súvahy,</w:t>
      </w:r>
    </w:p>
    <w:p w:rsidR="007E5430" w:rsidRDefault="002A0F6F">
      <w:pPr>
        <w:numPr>
          <w:ilvl w:val="2"/>
          <w:numId w:val="8"/>
        </w:numPr>
        <w:ind w:right="0" w:hanging="300"/>
      </w:pPr>
      <w:r>
        <w:lastRenderedPageBreak/>
        <w:t>výška zásob k 31. decembru bezprostredne predchádzajúceho účtovného obdobia,</w:t>
      </w:r>
    </w:p>
    <w:p w:rsidR="007E5430" w:rsidRDefault="002A0F6F">
      <w:pPr>
        <w:numPr>
          <w:ilvl w:val="2"/>
          <w:numId w:val="8"/>
        </w:numPr>
        <w:ind w:right="0" w:hanging="300"/>
      </w:pPr>
      <w:r>
        <w:t>+ tvorba opravných položiek,</w:t>
      </w:r>
    </w:p>
    <w:p w:rsidR="007E5430" w:rsidRDefault="002A0F6F">
      <w:pPr>
        <w:numPr>
          <w:ilvl w:val="2"/>
          <w:numId w:val="8"/>
        </w:numPr>
        <w:ind w:right="0" w:hanging="300"/>
      </w:pPr>
      <w:r>
        <w:t>- zníženie opravných položiek,</w:t>
      </w:r>
    </w:p>
    <w:p w:rsidR="007E5430" w:rsidRDefault="002A0F6F">
      <w:pPr>
        <w:numPr>
          <w:ilvl w:val="2"/>
          <w:numId w:val="8"/>
        </w:numPr>
        <w:ind w:right="0" w:hanging="300"/>
      </w:pPr>
      <w:r>
        <w:t>-zrušenie opravných položiek,</w:t>
      </w:r>
    </w:p>
    <w:p w:rsidR="007E5430" w:rsidRDefault="002A0F6F">
      <w:pPr>
        <w:numPr>
          <w:ilvl w:val="2"/>
          <w:numId w:val="8"/>
        </w:numPr>
        <w:ind w:right="0" w:hanging="300"/>
      </w:pPr>
      <w:r>
        <w:t>výška  zásob k 31. decembru bežného účtovného obdobia,</w:t>
      </w:r>
    </w:p>
    <w:p w:rsidR="007E5430" w:rsidRDefault="002A0F6F">
      <w:pPr>
        <w:numPr>
          <w:ilvl w:val="2"/>
          <w:numId w:val="8"/>
        </w:numPr>
        <w:spacing w:after="34"/>
        <w:ind w:right="0" w:hanging="300"/>
      </w:pPr>
      <w:r>
        <w:t>opis dôvodov tvorby, zníženia a zr</w:t>
      </w:r>
      <w:r>
        <w:t>ušenia opravných položiek k zásobám,</w:t>
      </w:r>
    </w:p>
    <w:p w:rsidR="007E5430" w:rsidRDefault="002A0F6F">
      <w:pPr>
        <w:numPr>
          <w:ilvl w:val="1"/>
          <w:numId w:val="8"/>
        </w:numPr>
        <w:ind w:right="0" w:hanging="307"/>
      </w:pPr>
      <w:r>
        <w:t>výška zásob, na ktoré je zriadené záložné právo a výška zásob, pri ktorých má účtovná jednotka obmedzené právo s nimi nakladať,</w:t>
      </w:r>
    </w:p>
    <w:p w:rsidR="007E5430" w:rsidRDefault="002A0F6F">
      <w:pPr>
        <w:numPr>
          <w:ilvl w:val="1"/>
          <w:numId w:val="8"/>
        </w:numPr>
        <w:spacing w:after="305"/>
        <w:ind w:right="0" w:hanging="307"/>
      </w:pPr>
      <w:r>
        <w:t>spôsob a výška poistenia zásob.</w:t>
      </w:r>
    </w:p>
    <w:p w:rsidR="007E5430" w:rsidRDefault="002A0F6F">
      <w:pPr>
        <w:numPr>
          <w:ilvl w:val="0"/>
          <w:numId w:val="8"/>
        </w:numPr>
        <w:spacing w:after="56"/>
        <w:ind w:left="309" w:right="0" w:hanging="307"/>
      </w:pPr>
      <w:r>
        <w:rPr>
          <w:b/>
        </w:rPr>
        <w:t>Pohľadávky</w:t>
      </w:r>
    </w:p>
    <w:p w:rsidR="007E5430" w:rsidRDefault="002A0F6F">
      <w:pPr>
        <w:numPr>
          <w:ilvl w:val="1"/>
          <w:numId w:val="8"/>
        </w:numPr>
        <w:spacing w:after="39"/>
        <w:ind w:right="0" w:hanging="307"/>
      </w:pPr>
      <w:r>
        <w:t>opis významných pohľadávok podľa jednotlivých po</w:t>
      </w:r>
      <w:r>
        <w:t>ložiek súvahy,</w:t>
      </w:r>
    </w:p>
    <w:p w:rsidR="007E5430" w:rsidRDefault="002A0F6F">
      <w:pPr>
        <w:ind w:left="612" w:right="0" w:hanging="10"/>
      </w:pPr>
      <w:r>
        <w:rPr>
          <w:b/>
        </w:rPr>
        <w:t>RD Janova Lehota – k tejto pohľadávke zostáva vytvorená opravná položka vo výške</w:t>
      </w:r>
    </w:p>
    <w:p w:rsidR="007E5430" w:rsidRDefault="002A0F6F">
      <w:pPr>
        <w:ind w:left="612" w:right="0" w:hanging="10"/>
      </w:pPr>
      <w:r>
        <w:rPr>
          <w:b/>
        </w:rPr>
        <w:t>100 % 11.190,00 € .</w:t>
      </w:r>
    </w:p>
    <w:p w:rsidR="007E5430" w:rsidRDefault="002A0F6F">
      <w:pPr>
        <w:spacing w:after="93"/>
        <w:ind w:left="612" w:right="0" w:hanging="10"/>
      </w:pPr>
      <w:r>
        <w:rPr>
          <w:b/>
        </w:rPr>
        <w:t>Benková Helena – na základe exekučného príkazu na vykonanie exekúcie</w:t>
      </w:r>
    </w:p>
    <w:p w:rsidR="007E5430" w:rsidRDefault="002A0F6F">
      <w:pPr>
        <w:ind w:left="612" w:right="0" w:hanging="10"/>
      </w:pPr>
      <w:r>
        <w:rPr>
          <w:b/>
        </w:rPr>
        <w:t>zrážkami z iných príjmov povinného sa uvedená pohľadávka postupne spláca. DREVOSTAVMONT, a.s. - 3.319,39 €, FARMA TUŠKA - Marta Tužinská exekúcia</w:t>
      </w:r>
    </w:p>
    <w:p w:rsidR="007E5430" w:rsidRDefault="002A0F6F">
      <w:pPr>
        <w:spacing w:after="27"/>
        <w:ind w:left="612" w:right="0" w:hanging="10"/>
      </w:pPr>
      <w:r>
        <w:rPr>
          <w:b/>
        </w:rPr>
        <w:t>631,85 €,</w:t>
      </w:r>
    </w:p>
    <w:p w:rsidR="007E5430" w:rsidRDefault="002A0F6F">
      <w:pPr>
        <w:ind w:left="612" w:right="0" w:hanging="10"/>
      </w:pPr>
      <w:r>
        <w:rPr>
          <w:b/>
        </w:rPr>
        <w:t>EURO-JORDAN – záloha na okná, vytvorená opravná položka vo výške 100 % v sume</w:t>
      </w:r>
    </w:p>
    <w:p w:rsidR="007E5430" w:rsidRDefault="002A0F6F">
      <w:pPr>
        <w:spacing w:after="94"/>
        <w:ind w:left="612" w:right="0" w:hanging="10"/>
      </w:pPr>
      <w:r>
        <w:rPr>
          <w:b/>
        </w:rPr>
        <w:t xml:space="preserve">850,00 €, dlžník je v </w:t>
      </w:r>
      <w:r>
        <w:rPr>
          <w:b/>
        </w:rPr>
        <w:t>konkurze.</w:t>
      </w:r>
    </w:p>
    <w:p w:rsidR="007E5430" w:rsidRDefault="002A0F6F">
      <w:pPr>
        <w:numPr>
          <w:ilvl w:val="1"/>
          <w:numId w:val="8"/>
        </w:numPr>
        <w:ind w:right="0" w:hanging="307"/>
      </w:pPr>
      <w:r>
        <w:t>vývoj opravnej položky k pohľadávkam v tejto štruktúre:</w:t>
      </w:r>
    </w:p>
    <w:p w:rsidR="007E5430" w:rsidRDefault="002A0F6F">
      <w:pPr>
        <w:numPr>
          <w:ilvl w:val="2"/>
          <w:numId w:val="8"/>
        </w:numPr>
        <w:ind w:right="0" w:hanging="300"/>
      </w:pPr>
      <w:r>
        <w:t xml:space="preserve">položka pohľadávok : </w:t>
      </w:r>
      <w:r>
        <w:rPr>
          <w:rFonts w:ascii="Calibri" w:eastAsia="Calibri" w:hAnsi="Calibri" w:cs="Calibri"/>
          <w:b/>
        </w:rPr>
        <w:t>12.040,00 €</w:t>
      </w:r>
    </w:p>
    <w:p w:rsidR="007E5430" w:rsidRDefault="002A0F6F">
      <w:pPr>
        <w:numPr>
          <w:ilvl w:val="2"/>
          <w:numId w:val="8"/>
        </w:numPr>
        <w:ind w:right="0" w:hanging="300"/>
      </w:pPr>
      <w:r>
        <w:t xml:space="preserve">hodnota pohľadávok k 31. decembru bezprostredne predchádzajúceho účtovného obdobia : </w:t>
      </w:r>
      <w:r>
        <w:rPr>
          <w:rFonts w:ascii="Calibri" w:eastAsia="Calibri" w:hAnsi="Calibri" w:cs="Calibri"/>
          <w:b/>
        </w:rPr>
        <w:t>12.040,00 €</w:t>
      </w:r>
    </w:p>
    <w:p w:rsidR="007E5430" w:rsidRDefault="002A0F6F">
      <w:pPr>
        <w:numPr>
          <w:ilvl w:val="2"/>
          <w:numId w:val="8"/>
        </w:numPr>
        <w:ind w:right="0" w:hanging="300"/>
      </w:pPr>
      <w:r>
        <w:t>+ tvorba opravných položiek,</w:t>
      </w:r>
    </w:p>
    <w:p w:rsidR="007E5430" w:rsidRDefault="002A0F6F">
      <w:pPr>
        <w:numPr>
          <w:ilvl w:val="2"/>
          <w:numId w:val="8"/>
        </w:numPr>
        <w:ind w:right="0" w:hanging="300"/>
      </w:pPr>
      <w:r>
        <w:t>- zníženie opravných položiek,</w:t>
      </w:r>
    </w:p>
    <w:p w:rsidR="007E5430" w:rsidRDefault="002A0F6F">
      <w:pPr>
        <w:numPr>
          <w:ilvl w:val="2"/>
          <w:numId w:val="8"/>
        </w:numPr>
        <w:ind w:right="0" w:hanging="300"/>
      </w:pPr>
      <w:r>
        <w:t>- zrušenie opravných položiek,</w:t>
      </w:r>
    </w:p>
    <w:p w:rsidR="007E5430" w:rsidRDefault="002A0F6F">
      <w:pPr>
        <w:numPr>
          <w:ilvl w:val="2"/>
          <w:numId w:val="8"/>
        </w:numPr>
        <w:ind w:right="0" w:hanging="300"/>
      </w:pPr>
      <w:r>
        <w:t>hodnota pohľadávok k 31. decembru bežného účtovného obdobia :</w:t>
      </w:r>
      <w:r>
        <w:rPr>
          <w:rFonts w:ascii="Calibri" w:eastAsia="Calibri" w:hAnsi="Calibri" w:cs="Calibri"/>
          <w:b/>
        </w:rPr>
        <w:t xml:space="preserve"> 12.040,00 €</w:t>
      </w:r>
    </w:p>
    <w:p w:rsidR="007E5430" w:rsidRDefault="002A0F6F">
      <w:pPr>
        <w:numPr>
          <w:ilvl w:val="2"/>
          <w:numId w:val="8"/>
        </w:numPr>
        <w:spacing w:after="39"/>
        <w:ind w:right="0" w:hanging="300"/>
      </w:pPr>
      <w:r>
        <w:t>opis dôvodov tvorby, zníženia a zrušenia opravných položiek k pohľadávkam,</w:t>
      </w:r>
    </w:p>
    <w:p w:rsidR="007E5430" w:rsidRDefault="002A0F6F">
      <w:pPr>
        <w:numPr>
          <w:ilvl w:val="1"/>
          <w:numId w:val="8"/>
        </w:numPr>
        <w:ind w:right="0" w:hanging="307"/>
      </w:pPr>
      <w:r>
        <w:t>pohľadávky podľa doby splatnosti v tejto štruktúre:</w:t>
      </w:r>
    </w:p>
    <w:p w:rsidR="007E5430" w:rsidRDefault="002A0F6F">
      <w:pPr>
        <w:numPr>
          <w:ilvl w:val="2"/>
          <w:numId w:val="8"/>
        </w:numPr>
        <w:ind w:right="0" w:hanging="300"/>
      </w:pPr>
      <w:r>
        <w:t>hodnota pohľadávok v leh</w:t>
      </w:r>
      <w:r>
        <w:t xml:space="preserve">ote splatnosti a po lehote splatnosti k 31. decembru bežného účtovného obdobia: </w:t>
      </w:r>
      <w:r>
        <w:rPr>
          <w:rFonts w:ascii="Calibri" w:eastAsia="Calibri" w:hAnsi="Calibri" w:cs="Calibri"/>
          <w:b/>
        </w:rPr>
        <w:t>31.860,26 €</w:t>
      </w:r>
    </w:p>
    <w:p w:rsidR="007E5430" w:rsidRDefault="002A0F6F">
      <w:pPr>
        <w:numPr>
          <w:ilvl w:val="2"/>
          <w:numId w:val="8"/>
        </w:numPr>
        <w:ind w:right="0" w:hanging="300"/>
      </w:pPr>
      <w:r>
        <w:t xml:space="preserve">hodnota pohľadávok v lehote splatnosti a po lehote splatnosti k 31. decembru bezprostredne predchádzajúceho  účtovného  obdobia : </w:t>
      </w:r>
      <w:r>
        <w:rPr>
          <w:rFonts w:ascii="Calibri" w:eastAsia="Calibri" w:hAnsi="Calibri" w:cs="Calibri"/>
          <w:b/>
        </w:rPr>
        <w:t>33.559,15 €</w:t>
      </w:r>
    </w:p>
    <w:p w:rsidR="007E5430" w:rsidRDefault="002A0F6F">
      <w:pPr>
        <w:numPr>
          <w:ilvl w:val="1"/>
          <w:numId w:val="8"/>
        </w:numPr>
        <w:ind w:right="0" w:hanging="307"/>
      </w:pPr>
      <w:r>
        <w:t xml:space="preserve">opis pohľadávok podľa </w:t>
      </w:r>
      <w:r>
        <w:t xml:space="preserve">zostatkovej doby splatnosti k 31.decembru bežného účtovného obdobia a k 31. decembru bezprostredne predchádzajúceho účtovného obdobia v tejto </w:t>
      </w:r>
    </w:p>
    <w:p w:rsidR="007E5430" w:rsidRDefault="002A0F6F">
      <w:pPr>
        <w:numPr>
          <w:ilvl w:val="2"/>
          <w:numId w:val="8"/>
        </w:numPr>
        <w:ind w:right="0" w:hanging="300"/>
      </w:pPr>
      <w:r>
        <w:t xml:space="preserve">pohľadávky so zostatkovou dobou splatnosti do jedného roka : </w:t>
      </w:r>
      <w:r>
        <w:rPr>
          <w:rFonts w:ascii="Calibri" w:eastAsia="Calibri" w:hAnsi="Calibri" w:cs="Calibri"/>
          <w:b/>
        </w:rPr>
        <w:t>rok 2015 – 0,00 €, rok 2016</w:t>
      </w:r>
    </w:p>
    <w:p w:rsidR="007E5430" w:rsidRDefault="002A0F6F">
      <w:pPr>
        <w:spacing w:after="3" w:line="265" w:lineRule="auto"/>
        <w:ind w:left="612" w:right="0" w:hanging="10"/>
      </w:pPr>
      <w:r>
        <w:rPr>
          <w:rFonts w:ascii="Calibri" w:eastAsia="Calibri" w:hAnsi="Calibri" w:cs="Calibri"/>
          <w:b/>
        </w:rPr>
        <w:t>- 0,00 €</w:t>
      </w:r>
    </w:p>
    <w:p w:rsidR="007E5430" w:rsidRDefault="002A0F6F">
      <w:pPr>
        <w:numPr>
          <w:ilvl w:val="2"/>
          <w:numId w:val="8"/>
        </w:numPr>
        <w:ind w:right="0" w:hanging="300"/>
      </w:pPr>
      <w:r>
        <w:t xml:space="preserve">pohľadávky so zostatkovou dobou splatnosti od jedného do piatich rokov: </w:t>
      </w:r>
      <w:r>
        <w:rPr>
          <w:rFonts w:ascii="Calibri" w:eastAsia="Calibri" w:hAnsi="Calibri" w:cs="Calibri"/>
          <w:b/>
        </w:rPr>
        <w:t>rok 2015 – 0,00</w:t>
      </w:r>
    </w:p>
    <w:p w:rsidR="007E5430" w:rsidRDefault="002A0F6F">
      <w:pPr>
        <w:spacing w:after="3" w:line="265" w:lineRule="auto"/>
        <w:ind w:left="612" w:right="0" w:hanging="10"/>
      </w:pPr>
      <w:r>
        <w:rPr>
          <w:rFonts w:ascii="Calibri" w:eastAsia="Calibri" w:hAnsi="Calibri" w:cs="Calibri"/>
          <w:b/>
        </w:rPr>
        <w:t>€, rok 2016 – 0,00 €</w:t>
      </w:r>
    </w:p>
    <w:p w:rsidR="007E5430" w:rsidRDefault="002A0F6F">
      <w:pPr>
        <w:numPr>
          <w:ilvl w:val="2"/>
          <w:numId w:val="8"/>
        </w:numPr>
        <w:ind w:right="0" w:hanging="300"/>
      </w:pPr>
      <w:r>
        <w:t xml:space="preserve">pohľadávky so zostatkovou dobou splatnosti dlhšou ako päť rokov: </w:t>
      </w:r>
      <w:r>
        <w:rPr>
          <w:rFonts w:ascii="Calibri" w:eastAsia="Calibri" w:hAnsi="Calibri" w:cs="Calibri"/>
          <w:b/>
        </w:rPr>
        <w:t>rok 2015 – 20.461,18 €, rok 2016 : 19.812,34 €</w:t>
      </w:r>
    </w:p>
    <w:p w:rsidR="007E5430" w:rsidRDefault="002A0F6F">
      <w:pPr>
        <w:numPr>
          <w:ilvl w:val="2"/>
          <w:numId w:val="8"/>
        </w:numPr>
        <w:spacing w:after="3" w:line="265" w:lineRule="auto"/>
        <w:ind w:right="0" w:hanging="300"/>
      </w:pPr>
      <w:r>
        <w:t xml:space="preserve">pohľadávky po lehote splatnosti : </w:t>
      </w:r>
      <w:r>
        <w:rPr>
          <w:rFonts w:ascii="Calibri" w:eastAsia="Calibri" w:hAnsi="Calibri" w:cs="Calibri"/>
          <w:b/>
        </w:rPr>
        <w:t>r</w:t>
      </w:r>
      <w:r>
        <w:rPr>
          <w:rFonts w:ascii="Calibri" w:eastAsia="Calibri" w:hAnsi="Calibri" w:cs="Calibri"/>
          <w:b/>
        </w:rPr>
        <w:t>ok 2015 – 13.097,97 €, rok 2016 – 12.047,92 €</w:t>
      </w:r>
    </w:p>
    <w:p w:rsidR="007E5430" w:rsidRDefault="002A0F6F">
      <w:pPr>
        <w:numPr>
          <w:ilvl w:val="1"/>
          <w:numId w:val="8"/>
        </w:numPr>
        <w:ind w:right="0" w:hanging="307"/>
      </w:pPr>
      <w:r>
        <w:lastRenderedPageBreak/>
        <w:t>výška pohľadávok zabezpečených záložným právom alebo inou formou zabezpečenia s uvedením formy zabezpečenia,</w:t>
      </w:r>
    </w:p>
    <w:p w:rsidR="007E5430" w:rsidRDefault="002A0F6F">
      <w:pPr>
        <w:numPr>
          <w:ilvl w:val="1"/>
          <w:numId w:val="8"/>
        </w:numPr>
        <w:spacing w:after="300"/>
        <w:ind w:right="0" w:hanging="307"/>
      </w:pPr>
      <w:r>
        <w:t>výška pohľadávok, na ktoré sa zriadilo záložné právo a výška pohľadávok, pri ktorých má účtovná jedno</w:t>
      </w:r>
      <w:r>
        <w:t>tka obmedzené právo s nimi nakladať.</w:t>
      </w:r>
    </w:p>
    <w:p w:rsidR="007E5430" w:rsidRDefault="002A0F6F">
      <w:pPr>
        <w:numPr>
          <w:ilvl w:val="0"/>
          <w:numId w:val="8"/>
        </w:numPr>
        <w:spacing w:after="55"/>
        <w:ind w:left="309" w:right="0" w:hanging="307"/>
      </w:pPr>
      <w:r>
        <w:rPr>
          <w:b/>
        </w:rPr>
        <w:t>Finančný majetok</w:t>
      </w:r>
    </w:p>
    <w:p w:rsidR="007E5430" w:rsidRDefault="002A0F6F">
      <w:pPr>
        <w:numPr>
          <w:ilvl w:val="1"/>
          <w:numId w:val="8"/>
        </w:numPr>
        <w:ind w:right="0" w:hanging="307"/>
      </w:pPr>
      <w:r>
        <w:t xml:space="preserve">opis významných zložiek krátkodobého finančného majetku: </w:t>
      </w:r>
      <w:r>
        <w:rPr>
          <w:rFonts w:ascii="Calibri" w:eastAsia="Calibri" w:hAnsi="Calibri" w:cs="Calibri"/>
          <w:b/>
        </w:rPr>
        <w:t>Realizovateľné cenné papiere a podiely – 73.746,00 €</w:t>
      </w:r>
    </w:p>
    <w:p w:rsidR="007E5430" w:rsidRDefault="002A0F6F">
      <w:pPr>
        <w:numPr>
          <w:ilvl w:val="1"/>
          <w:numId w:val="8"/>
        </w:numPr>
        <w:spacing w:after="301"/>
        <w:ind w:right="0" w:hanging="307"/>
      </w:pPr>
      <w:r>
        <w:t>zriadenie záložného práva na krátkodobý finančný majetok a obmedzenie práva nakladať s krátkodobým</w:t>
      </w:r>
    </w:p>
    <w:p w:rsidR="007E5430" w:rsidRDefault="002A0F6F">
      <w:pPr>
        <w:numPr>
          <w:ilvl w:val="0"/>
          <w:numId w:val="8"/>
        </w:numPr>
        <w:spacing w:after="49"/>
        <w:ind w:left="309" w:right="0" w:hanging="307"/>
      </w:pPr>
      <w:r>
        <w:rPr>
          <w:b/>
        </w:rPr>
        <w:t>Poskytnuté návratné finančné výpomoci</w:t>
      </w:r>
    </w:p>
    <w:p w:rsidR="007E5430" w:rsidRDefault="002A0F6F">
      <w:pPr>
        <w:spacing w:after="36"/>
        <w:ind w:left="303" w:right="0"/>
      </w:pPr>
      <w:r>
        <w:t>Popis a hodnota poskytnutých návratných finančných výpomocí podľa jednotlivých druhov výpomocí v členení na dlhodobé návratné finančné výpomoci a krátkodobé návratné finančné a) dlžník,</w:t>
      </w:r>
    </w:p>
    <w:p w:rsidR="007E5430" w:rsidRDefault="002A0F6F">
      <w:pPr>
        <w:numPr>
          <w:ilvl w:val="1"/>
          <w:numId w:val="9"/>
        </w:numPr>
        <w:spacing w:after="45"/>
        <w:ind w:right="0" w:hanging="307"/>
      </w:pPr>
      <w:r>
        <w:t>výnos v %,</w:t>
      </w:r>
    </w:p>
    <w:p w:rsidR="007E5430" w:rsidRDefault="002A0F6F">
      <w:pPr>
        <w:numPr>
          <w:ilvl w:val="1"/>
          <w:numId w:val="9"/>
        </w:numPr>
        <w:spacing w:after="42"/>
        <w:ind w:right="0" w:hanging="307"/>
      </w:pPr>
      <w:r>
        <w:t>mena, v ktorej bola návratná finančná výpomoc poskytnutá,</w:t>
      </w:r>
    </w:p>
    <w:p w:rsidR="007E5430" w:rsidRDefault="002A0F6F">
      <w:pPr>
        <w:numPr>
          <w:ilvl w:val="1"/>
          <w:numId w:val="9"/>
        </w:numPr>
        <w:spacing w:after="46"/>
        <w:ind w:right="0" w:hanging="307"/>
      </w:pPr>
      <w:r>
        <w:t>d</w:t>
      </w:r>
      <w:r>
        <w:t>átum splatnosti,</w:t>
      </w:r>
    </w:p>
    <w:p w:rsidR="007E5430" w:rsidRDefault="002A0F6F">
      <w:pPr>
        <w:numPr>
          <w:ilvl w:val="1"/>
          <w:numId w:val="9"/>
        </w:numPr>
        <w:ind w:right="0" w:hanging="307"/>
      </w:pPr>
      <w:r>
        <w:t>výška návratnej finančnej výpomoci k 31.decembru bežného účtovného obdobia,</w:t>
      </w:r>
    </w:p>
    <w:p w:rsidR="007E5430" w:rsidRDefault="002A0F6F">
      <w:pPr>
        <w:numPr>
          <w:ilvl w:val="1"/>
          <w:numId w:val="9"/>
        </w:numPr>
        <w:spacing w:after="300"/>
        <w:ind w:right="0" w:hanging="307"/>
      </w:pPr>
      <w:r>
        <w:t>výška návratnej finančnej výpomoci k 31. decembru bezprostredne predchádzajúceho účtovného obdobia.</w:t>
      </w:r>
    </w:p>
    <w:p w:rsidR="007E5430" w:rsidRDefault="002A0F6F">
      <w:pPr>
        <w:numPr>
          <w:ilvl w:val="0"/>
          <w:numId w:val="8"/>
        </w:numPr>
        <w:ind w:left="309" w:right="0" w:hanging="307"/>
      </w:pPr>
      <w:r>
        <w:rPr>
          <w:b/>
        </w:rPr>
        <w:t>Časové rozlíšenie</w:t>
      </w:r>
    </w:p>
    <w:p w:rsidR="007E5430" w:rsidRDefault="002A0F6F">
      <w:pPr>
        <w:ind w:left="303" w:right="0"/>
      </w:pPr>
      <w:r>
        <w:t>Popis významných položiek časového rozlíšenia</w:t>
      </w:r>
      <w:r>
        <w:t>.</w:t>
      </w:r>
    </w:p>
    <w:p w:rsidR="007E5430" w:rsidRDefault="002A0F6F">
      <w:pPr>
        <w:ind w:left="612" w:right="0" w:hanging="10"/>
      </w:pPr>
      <w:r>
        <w:rPr>
          <w:b/>
        </w:rPr>
        <w:t xml:space="preserve">Náklady budúcich období celkom : 2.062,37 € z toho :    Weby Group s.r.o. 0,68 €, Komunálna poisťovňa a.s. 282,99 €, Peter Jurík - LISA 13,83 €, Slovenská pošta a.s. </w:t>
      </w:r>
    </w:p>
    <w:p w:rsidR="007E5430" w:rsidRDefault="002A0F6F">
      <w:pPr>
        <w:ind w:left="612" w:right="0" w:hanging="10"/>
      </w:pPr>
      <w:r>
        <w:rPr>
          <w:b/>
        </w:rPr>
        <w:t xml:space="preserve">35,85 €, AE Group s.r.o. 1.729,02 €.                                                   </w:t>
      </w:r>
      <w:r>
        <w:rPr>
          <w:b/>
        </w:rPr>
        <w:t xml:space="preserve">         </w:t>
      </w:r>
    </w:p>
    <w:p w:rsidR="007E5430" w:rsidRDefault="002A0F6F">
      <w:pPr>
        <w:pStyle w:val="Nadpis2"/>
        <w:ind w:left="620" w:right="3"/>
      </w:pPr>
      <w:r>
        <w:t>Čl. IV</w:t>
      </w:r>
    </w:p>
    <w:p w:rsidR="007E5430" w:rsidRDefault="002A0F6F">
      <w:pPr>
        <w:spacing w:line="537" w:lineRule="auto"/>
        <w:ind w:left="31" w:right="2065" w:firstLine="2813"/>
      </w:pPr>
      <w:r>
        <w:rPr>
          <w:b/>
        </w:rPr>
        <w:t>Informácie o údajoch na strane pasív súvahy A Vlastné imanie</w:t>
      </w:r>
    </w:p>
    <w:p w:rsidR="007E5430" w:rsidRDefault="002A0F6F">
      <w:pPr>
        <w:spacing w:after="49"/>
        <w:ind w:left="303" w:right="209"/>
      </w:pPr>
      <w:r>
        <w:t>Prehľad o pohybe vlastného imania v členení podľa jednotlivých položiek súvahy, pre ktoré má účtovná jednotka obsahovú náplň, v tejto štruktúre: a) názov položky,</w:t>
      </w:r>
    </w:p>
    <w:p w:rsidR="007E5430" w:rsidRDefault="002A0F6F">
      <w:pPr>
        <w:numPr>
          <w:ilvl w:val="0"/>
          <w:numId w:val="10"/>
        </w:numPr>
        <w:ind w:right="0" w:hanging="307"/>
      </w:pPr>
      <w:r>
        <w:t xml:space="preserve">výška vlastného imania k 31.decembru bezprostredne predchádzajúceho účtovného obdobia: </w:t>
      </w:r>
    </w:p>
    <w:p w:rsidR="007E5430" w:rsidRDefault="002A0F6F">
      <w:pPr>
        <w:spacing w:after="3" w:line="265" w:lineRule="auto"/>
        <w:ind w:left="612" w:right="0" w:hanging="10"/>
      </w:pPr>
      <w:r>
        <w:rPr>
          <w:rFonts w:ascii="Calibri" w:eastAsia="Calibri" w:hAnsi="Calibri" w:cs="Calibri"/>
          <w:b/>
        </w:rPr>
        <w:t>84.508,36 €</w:t>
      </w:r>
    </w:p>
    <w:p w:rsidR="007E5430" w:rsidRDefault="002A0F6F">
      <w:pPr>
        <w:numPr>
          <w:ilvl w:val="0"/>
          <w:numId w:val="10"/>
        </w:numPr>
        <w:spacing w:after="39"/>
        <w:ind w:right="0" w:hanging="307"/>
      </w:pPr>
      <w:r>
        <w:t>+ zvýšenie</w:t>
      </w:r>
    </w:p>
    <w:p w:rsidR="007E5430" w:rsidRDefault="002A0F6F">
      <w:pPr>
        <w:numPr>
          <w:ilvl w:val="0"/>
          <w:numId w:val="10"/>
        </w:numPr>
        <w:ind w:right="0" w:hanging="307"/>
      </w:pPr>
      <w:r>
        <w:t>- zníženie,</w:t>
      </w:r>
    </w:p>
    <w:p w:rsidR="007E5430" w:rsidRDefault="002A0F6F">
      <w:pPr>
        <w:numPr>
          <w:ilvl w:val="0"/>
          <w:numId w:val="10"/>
        </w:numPr>
        <w:spacing w:after="157"/>
        <w:ind w:right="0" w:hanging="307"/>
      </w:pPr>
      <w:r>
        <w:t>+/- presun,</w:t>
      </w:r>
    </w:p>
    <w:p w:rsidR="007E5430" w:rsidRDefault="002A0F6F">
      <w:pPr>
        <w:numPr>
          <w:ilvl w:val="0"/>
          <w:numId w:val="10"/>
        </w:numPr>
        <w:ind w:right="0" w:hanging="307"/>
      </w:pPr>
      <w:r>
        <w:t>výška vlastného imania  k  31.decembru bežného účtovného obdobia:</w:t>
      </w:r>
      <w:r>
        <w:rPr>
          <w:rFonts w:ascii="Calibri" w:eastAsia="Calibri" w:hAnsi="Calibri" w:cs="Calibri"/>
          <w:b/>
        </w:rPr>
        <w:t xml:space="preserve"> 93.950,85 €</w:t>
      </w:r>
    </w:p>
    <w:p w:rsidR="007E5430" w:rsidRDefault="002A0F6F">
      <w:pPr>
        <w:numPr>
          <w:ilvl w:val="0"/>
          <w:numId w:val="10"/>
        </w:numPr>
        <w:spacing w:after="199" w:line="360" w:lineRule="auto"/>
        <w:ind w:right="0" w:hanging="307"/>
      </w:pPr>
      <w:r>
        <w:t>opis jednotlivých položiek a opis uvedených</w:t>
      </w:r>
      <w:r>
        <w:t xml:space="preserve"> zmien jednotlivých položiek vlastného imania uskutočnených v priebehu účtovného obdobia, najmä zmeny oceňovacích rozdielov, opravy </w:t>
      </w:r>
    </w:p>
    <w:p w:rsidR="007E5430" w:rsidRDefault="002A0F6F">
      <w:pPr>
        <w:ind w:left="46" w:right="0" w:hanging="10"/>
      </w:pPr>
      <w:r>
        <w:rPr>
          <w:b/>
        </w:rPr>
        <w:t>B Záväzky</w:t>
      </w:r>
    </w:p>
    <w:p w:rsidR="007E5430" w:rsidRDefault="002A0F6F">
      <w:pPr>
        <w:ind w:left="27" w:right="0" w:hanging="10"/>
      </w:pPr>
      <w:r>
        <w:rPr>
          <w:b/>
        </w:rPr>
        <w:lastRenderedPageBreak/>
        <w:t>1) Rezervy</w:t>
      </w:r>
    </w:p>
    <w:p w:rsidR="007E5430" w:rsidRDefault="002A0F6F">
      <w:pPr>
        <w:spacing w:after="42"/>
        <w:ind w:left="303" w:right="6278"/>
      </w:pPr>
      <w:r>
        <w:t>Vývoj rezerv v tejto štruktúre: a) položka rezerv,</w:t>
      </w:r>
    </w:p>
    <w:p w:rsidR="007E5430" w:rsidRDefault="002A0F6F">
      <w:pPr>
        <w:spacing w:line="512" w:lineRule="auto"/>
        <w:ind w:left="303" w:right="203"/>
      </w:pPr>
      <w:r>
        <w:t xml:space="preserve">b) výška rezerv k 31. decembru bezprostredne predchádzajúceho účtovného obdobia : </w:t>
      </w:r>
      <w:r>
        <w:rPr>
          <w:rFonts w:ascii="Calibri" w:eastAsia="Calibri" w:hAnsi="Calibri" w:cs="Calibri"/>
          <w:b/>
        </w:rPr>
        <w:t xml:space="preserve"> 0,00 € </w:t>
      </w:r>
      <w:r>
        <w:rPr>
          <w:rFonts w:ascii="Arial" w:eastAsia="Arial" w:hAnsi="Arial" w:cs="Arial"/>
        </w:rPr>
        <w:t>c) +  tvorba,</w:t>
      </w:r>
      <w:r>
        <w:rPr>
          <w:rFonts w:ascii="Calibri" w:eastAsia="Calibri" w:hAnsi="Calibri" w:cs="Calibri"/>
          <w:b/>
        </w:rPr>
        <w:t xml:space="preserve"> 500,00 €</w:t>
      </w:r>
    </w:p>
    <w:p w:rsidR="007E5430" w:rsidRDefault="002A0F6F">
      <w:pPr>
        <w:numPr>
          <w:ilvl w:val="0"/>
          <w:numId w:val="11"/>
        </w:numPr>
        <w:spacing w:after="6" w:line="264" w:lineRule="auto"/>
        <w:ind w:right="0" w:hanging="362"/>
      </w:pPr>
      <w:r>
        <w:rPr>
          <w:rFonts w:ascii="Arial" w:eastAsia="Arial" w:hAnsi="Arial" w:cs="Arial"/>
        </w:rPr>
        <w:t>- použitie,</w:t>
      </w:r>
    </w:p>
    <w:p w:rsidR="007E5430" w:rsidRDefault="002A0F6F">
      <w:pPr>
        <w:numPr>
          <w:ilvl w:val="0"/>
          <w:numId w:val="11"/>
        </w:numPr>
        <w:spacing w:after="6" w:line="264" w:lineRule="auto"/>
        <w:ind w:right="0" w:hanging="362"/>
      </w:pPr>
      <w:r>
        <w:rPr>
          <w:rFonts w:ascii="Arial" w:eastAsia="Arial" w:hAnsi="Arial" w:cs="Arial"/>
        </w:rPr>
        <w:t>- zrušenie,</w:t>
      </w:r>
      <w:r>
        <w:rPr>
          <w:rFonts w:ascii="Arial" w:eastAsia="Arial" w:hAnsi="Arial" w:cs="Arial"/>
          <w:b/>
        </w:rPr>
        <w:t>:</w:t>
      </w:r>
    </w:p>
    <w:p w:rsidR="007E5430" w:rsidRDefault="002A0F6F">
      <w:pPr>
        <w:numPr>
          <w:ilvl w:val="0"/>
          <w:numId w:val="11"/>
        </w:numPr>
        <w:spacing w:after="6" w:line="264" w:lineRule="auto"/>
        <w:ind w:right="0" w:hanging="362"/>
      </w:pPr>
      <w:r>
        <w:rPr>
          <w:rFonts w:ascii="Arial" w:eastAsia="Arial" w:hAnsi="Arial" w:cs="Arial"/>
        </w:rPr>
        <w:t>výška rezerv k 31. decembru bežného účtovného obdobia :</w:t>
      </w:r>
      <w:r>
        <w:rPr>
          <w:rFonts w:ascii="Calibri" w:eastAsia="Calibri" w:hAnsi="Calibri" w:cs="Calibri"/>
          <w:b/>
        </w:rPr>
        <w:t xml:space="preserve"> 500,00 €</w:t>
      </w:r>
    </w:p>
    <w:p w:rsidR="007E5430" w:rsidRDefault="002A0F6F">
      <w:pPr>
        <w:numPr>
          <w:ilvl w:val="0"/>
          <w:numId w:val="11"/>
        </w:numPr>
        <w:spacing w:after="31" w:line="264" w:lineRule="auto"/>
        <w:ind w:right="0" w:hanging="362"/>
      </w:pPr>
      <w:r>
        <w:rPr>
          <w:rFonts w:ascii="Arial" w:eastAsia="Arial" w:hAnsi="Arial" w:cs="Arial"/>
        </w:rPr>
        <w:t>predpokladaný rok použitia rezerv,</w:t>
      </w:r>
    </w:p>
    <w:p w:rsidR="007E5430" w:rsidRDefault="002A0F6F">
      <w:pPr>
        <w:numPr>
          <w:ilvl w:val="0"/>
          <w:numId w:val="11"/>
        </w:numPr>
        <w:spacing w:after="301" w:line="264" w:lineRule="auto"/>
        <w:ind w:right="0" w:hanging="362"/>
      </w:pPr>
      <w:r>
        <w:rPr>
          <w:rFonts w:ascii="Arial" w:eastAsia="Arial" w:hAnsi="Arial" w:cs="Arial"/>
        </w:rPr>
        <w:t>opis významných po</w:t>
      </w:r>
      <w:r>
        <w:rPr>
          <w:rFonts w:ascii="Arial" w:eastAsia="Arial" w:hAnsi="Arial" w:cs="Arial"/>
        </w:rPr>
        <w:t>ložiek rezerv.</w:t>
      </w:r>
    </w:p>
    <w:p w:rsidR="007E5430" w:rsidRDefault="002A0F6F">
      <w:pPr>
        <w:pStyle w:val="Nadpis1"/>
        <w:spacing w:after="41"/>
        <w:ind w:left="24"/>
      </w:pPr>
      <w:r>
        <w:t>2) Záväzky podľa doby splatnosti</w:t>
      </w:r>
    </w:p>
    <w:p w:rsidR="007E5430" w:rsidRDefault="002A0F6F">
      <w:pPr>
        <w:numPr>
          <w:ilvl w:val="0"/>
          <w:numId w:val="12"/>
        </w:numPr>
        <w:spacing w:after="31" w:line="264" w:lineRule="auto"/>
        <w:ind w:right="0" w:hanging="307"/>
      </w:pPr>
      <w:r>
        <w:rPr>
          <w:rFonts w:ascii="Arial" w:eastAsia="Arial" w:hAnsi="Arial" w:cs="Arial"/>
        </w:rPr>
        <w:t>záväzky podľa doby splatnosti v tejto štruktúre:</w:t>
      </w:r>
    </w:p>
    <w:p w:rsidR="007E5430" w:rsidRDefault="002A0F6F">
      <w:pPr>
        <w:numPr>
          <w:ilvl w:val="1"/>
          <w:numId w:val="12"/>
        </w:numPr>
        <w:spacing w:after="6" w:line="264" w:lineRule="auto"/>
        <w:ind w:right="0" w:hanging="243"/>
      </w:pPr>
      <w:r>
        <w:rPr>
          <w:rFonts w:ascii="Arial" w:eastAsia="Arial" w:hAnsi="Arial" w:cs="Arial"/>
        </w:rPr>
        <w:t xml:space="preserve">výška záväzkov v lehote splatnosti a po lehote splatnosti k 31. decembru bežného účtovného obdobia: </w:t>
      </w:r>
      <w:r>
        <w:rPr>
          <w:rFonts w:ascii="Calibri" w:eastAsia="Calibri" w:hAnsi="Calibri" w:cs="Calibri"/>
          <w:b/>
        </w:rPr>
        <w:t>18.347,57 €</w:t>
      </w:r>
    </w:p>
    <w:p w:rsidR="007E5430" w:rsidRDefault="002A0F6F">
      <w:pPr>
        <w:numPr>
          <w:ilvl w:val="1"/>
          <w:numId w:val="12"/>
        </w:numPr>
        <w:spacing w:after="38" w:line="264" w:lineRule="auto"/>
        <w:ind w:right="0" w:hanging="243"/>
      </w:pPr>
      <w:r>
        <w:rPr>
          <w:rFonts w:ascii="Arial" w:eastAsia="Arial" w:hAnsi="Arial" w:cs="Arial"/>
        </w:rPr>
        <w:t xml:space="preserve">výška záväzkov v lehote splatnosti a po lehote </w:t>
      </w:r>
      <w:r>
        <w:rPr>
          <w:rFonts w:ascii="Arial" w:eastAsia="Arial" w:hAnsi="Arial" w:cs="Arial"/>
        </w:rPr>
        <w:t>splatnosti k 31. decembru bezprostredne predchádzajúceho  účtovného  obdobia:  1</w:t>
      </w:r>
      <w:r>
        <w:rPr>
          <w:rFonts w:ascii="Arial" w:eastAsia="Arial" w:hAnsi="Arial" w:cs="Arial"/>
          <w:b/>
        </w:rPr>
        <w:t>9.962,62 €</w:t>
      </w:r>
    </w:p>
    <w:p w:rsidR="007E5430" w:rsidRDefault="002A0F6F">
      <w:pPr>
        <w:numPr>
          <w:ilvl w:val="0"/>
          <w:numId w:val="12"/>
        </w:numPr>
        <w:spacing w:after="6" w:line="264" w:lineRule="auto"/>
        <w:ind w:right="0" w:hanging="307"/>
      </w:pPr>
      <w:r>
        <w:rPr>
          <w:rFonts w:ascii="Arial" w:eastAsia="Arial" w:hAnsi="Arial" w:cs="Arial"/>
        </w:rPr>
        <w:t>opis záväzkov podľa zostatkovej doby splatnosti k 31. decembru bežného účtovného obdobia a k</w:t>
      </w:r>
    </w:p>
    <w:p w:rsidR="007E5430" w:rsidRDefault="002A0F6F">
      <w:pPr>
        <w:spacing w:after="6" w:line="264" w:lineRule="auto"/>
        <w:ind w:left="624" w:right="0" w:hanging="10"/>
      </w:pPr>
      <w:r>
        <w:rPr>
          <w:rFonts w:ascii="Arial" w:eastAsia="Arial" w:hAnsi="Arial" w:cs="Arial"/>
        </w:rPr>
        <w:t>31.decembru bezprostredne predchádzajúceho účtovného obdobia v tejto štruktúre:</w:t>
      </w:r>
    </w:p>
    <w:p w:rsidR="007E5430" w:rsidRDefault="002A0F6F">
      <w:pPr>
        <w:numPr>
          <w:ilvl w:val="1"/>
          <w:numId w:val="12"/>
        </w:numPr>
        <w:spacing w:after="6" w:line="264" w:lineRule="auto"/>
        <w:ind w:right="0" w:hanging="243"/>
      </w:pPr>
      <w:r>
        <w:rPr>
          <w:rFonts w:ascii="Arial" w:eastAsia="Arial" w:hAnsi="Arial" w:cs="Arial"/>
        </w:rPr>
        <w:t xml:space="preserve">záväzky so zostatkovou dobou splatnosti do jedného roka: </w:t>
      </w:r>
      <w:r>
        <w:rPr>
          <w:rFonts w:ascii="Calibri" w:eastAsia="Calibri" w:hAnsi="Calibri" w:cs="Calibri"/>
          <w:b/>
        </w:rPr>
        <w:t>rok 2015 – 15.008,63 €, rok 2016 –</w:t>
      </w:r>
    </w:p>
    <w:p w:rsidR="007E5430" w:rsidRDefault="002A0F6F">
      <w:pPr>
        <w:spacing w:after="3" w:line="265" w:lineRule="auto"/>
        <w:ind w:left="612" w:right="0" w:hanging="10"/>
      </w:pPr>
      <w:r>
        <w:rPr>
          <w:rFonts w:ascii="Calibri" w:eastAsia="Calibri" w:hAnsi="Calibri" w:cs="Calibri"/>
          <w:b/>
        </w:rPr>
        <w:t>18.347,57 €</w:t>
      </w:r>
    </w:p>
    <w:p w:rsidR="007E5430" w:rsidRDefault="002A0F6F">
      <w:pPr>
        <w:numPr>
          <w:ilvl w:val="1"/>
          <w:numId w:val="12"/>
        </w:numPr>
        <w:spacing w:after="28" w:line="264" w:lineRule="auto"/>
        <w:ind w:right="0" w:hanging="243"/>
      </w:pPr>
      <w:r>
        <w:rPr>
          <w:rFonts w:ascii="Arial" w:eastAsia="Arial" w:hAnsi="Arial" w:cs="Arial"/>
        </w:rPr>
        <w:t>záväzky so zostatkovou dobou splatnosti od jedného do piatich rokov vrát</w:t>
      </w:r>
      <w:r>
        <w:rPr>
          <w:rFonts w:ascii="Arial" w:eastAsia="Arial" w:hAnsi="Arial" w:cs="Arial"/>
        </w:rPr>
        <w:t xml:space="preserve">ane: </w:t>
      </w:r>
      <w:r>
        <w:rPr>
          <w:rFonts w:ascii="Arial" w:eastAsia="Arial" w:hAnsi="Arial" w:cs="Arial"/>
          <w:b/>
        </w:rPr>
        <w:t>rok 2015 – 4.953,99 €, rok 2016 – 0,00 €</w:t>
      </w:r>
    </w:p>
    <w:p w:rsidR="007E5430" w:rsidRDefault="002A0F6F">
      <w:pPr>
        <w:numPr>
          <w:ilvl w:val="1"/>
          <w:numId w:val="12"/>
        </w:numPr>
        <w:spacing w:after="6" w:line="264" w:lineRule="auto"/>
        <w:ind w:right="0" w:hanging="243"/>
      </w:pPr>
      <w:r>
        <w:rPr>
          <w:rFonts w:ascii="Arial" w:eastAsia="Arial" w:hAnsi="Arial" w:cs="Arial"/>
        </w:rPr>
        <w:t xml:space="preserve">záväzky so zostatkovou dobou splatnosti dlhšou ako päť rokov: </w:t>
      </w:r>
      <w:r>
        <w:rPr>
          <w:rFonts w:ascii="Calibri" w:eastAsia="Calibri" w:hAnsi="Calibri" w:cs="Calibri"/>
          <w:b/>
        </w:rPr>
        <w:t>rok 2015 – 0,00 €, rok 2016 –</w:t>
      </w:r>
    </w:p>
    <w:p w:rsidR="007E5430" w:rsidRDefault="002A0F6F">
      <w:pPr>
        <w:spacing w:after="3" w:line="265" w:lineRule="auto"/>
        <w:ind w:left="612" w:right="0" w:hanging="10"/>
      </w:pPr>
      <w:r>
        <w:rPr>
          <w:rFonts w:ascii="Calibri" w:eastAsia="Calibri" w:hAnsi="Calibri" w:cs="Calibri"/>
          <w:b/>
        </w:rPr>
        <w:t>0,00 €</w:t>
      </w:r>
    </w:p>
    <w:p w:rsidR="007E5430" w:rsidRDefault="002A0F6F">
      <w:pPr>
        <w:numPr>
          <w:ilvl w:val="0"/>
          <w:numId w:val="12"/>
        </w:numPr>
        <w:spacing w:after="70" w:line="264" w:lineRule="auto"/>
        <w:ind w:right="0" w:hanging="307"/>
      </w:pPr>
      <w:r>
        <w:rPr>
          <w:rFonts w:ascii="Arial" w:eastAsia="Arial" w:hAnsi="Arial" w:cs="Arial"/>
        </w:rPr>
        <w:t>popis významných položiek záväzkov.</w:t>
      </w:r>
    </w:p>
    <w:p w:rsidR="007E5430" w:rsidRDefault="002A0F6F">
      <w:pPr>
        <w:spacing w:after="297" w:line="268" w:lineRule="auto"/>
        <w:ind w:left="624" w:right="0" w:hanging="10"/>
      </w:pPr>
      <w:r>
        <w:rPr>
          <w:rFonts w:ascii="Arial" w:eastAsia="Arial" w:hAnsi="Arial" w:cs="Arial"/>
          <w:b/>
        </w:rPr>
        <w:t>Všetky záväzky so splatnosťou do jedného roka majú krátkodobý charakter. Je</w:t>
      </w:r>
      <w:r>
        <w:rPr>
          <w:rFonts w:ascii="Arial" w:eastAsia="Arial" w:hAnsi="Arial" w:cs="Arial"/>
          <w:b/>
        </w:rPr>
        <w:t>dná sa o bežné záväzky voči dodávateľom, zamestnancom, organizáciám sociálneho a zdravotného poistenia a daňovému úradu. Záväzky so zostatkovou dobou splatnosti tvoria záväzky zo sociálneho fondu a krátkodobú finančnú výpomoc od Ing. Haviera Petra.</w:t>
      </w:r>
    </w:p>
    <w:p w:rsidR="007E5430" w:rsidRDefault="002A0F6F">
      <w:pPr>
        <w:pStyle w:val="Nadpis1"/>
        <w:spacing w:after="42"/>
        <w:ind w:left="24"/>
      </w:pPr>
      <w:r>
        <w:t>3) Bank</w:t>
      </w:r>
      <w:r>
        <w:t>ové úvery a ostatné prijaté návratné finančné výpomoci</w:t>
      </w:r>
    </w:p>
    <w:p w:rsidR="007E5430" w:rsidRDefault="002A0F6F">
      <w:pPr>
        <w:spacing w:after="31" w:line="264" w:lineRule="auto"/>
        <w:ind w:left="302" w:right="0" w:hanging="10"/>
      </w:pPr>
      <w:r>
        <w:rPr>
          <w:rFonts w:ascii="Arial" w:eastAsia="Arial" w:hAnsi="Arial" w:cs="Arial"/>
        </w:rPr>
        <w:t>a) dlhodobé bankové úvery a krátkodobé bankové úvery v tejto štruktúre:</w:t>
      </w:r>
    </w:p>
    <w:p w:rsidR="007E5430" w:rsidRDefault="002A0F6F">
      <w:pPr>
        <w:numPr>
          <w:ilvl w:val="0"/>
          <w:numId w:val="13"/>
        </w:numPr>
        <w:spacing w:after="59" w:line="264" w:lineRule="auto"/>
        <w:ind w:left="834" w:right="0" w:hanging="220"/>
      </w:pPr>
      <w:r>
        <w:rPr>
          <w:rFonts w:ascii="Arial" w:eastAsia="Arial" w:hAnsi="Arial" w:cs="Arial"/>
        </w:rPr>
        <w:t xml:space="preserve">charakter bankového úveru, napríklad investičný úver, prevádzkový úver, </w:t>
      </w:r>
      <w:r>
        <w:rPr>
          <w:rFonts w:ascii="Arial" w:eastAsia="Arial" w:hAnsi="Arial" w:cs="Arial"/>
          <w:b/>
        </w:rPr>
        <w:t>Univerzálny úver Prima Banka Slovensko a.s.</w:t>
      </w:r>
    </w:p>
    <w:p w:rsidR="007E5430" w:rsidRDefault="002A0F6F">
      <w:pPr>
        <w:numPr>
          <w:ilvl w:val="0"/>
          <w:numId w:val="13"/>
        </w:numPr>
        <w:spacing w:after="6" w:line="264" w:lineRule="auto"/>
        <w:ind w:left="834" w:right="0" w:hanging="220"/>
      </w:pPr>
      <w:r>
        <w:rPr>
          <w:rFonts w:ascii="Arial" w:eastAsia="Arial" w:hAnsi="Arial" w:cs="Arial"/>
        </w:rPr>
        <w:t xml:space="preserve">druh bankového úveru podľa splatnosti, napríklad dlhodobý úver, krátkodobý úver, </w:t>
      </w:r>
      <w:r>
        <w:rPr>
          <w:rFonts w:ascii="Arial" w:eastAsia="Arial" w:hAnsi="Arial" w:cs="Arial"/>
          <w:b/>
        </w:rPr>
        <w:t>dlhodobý bankový úver</w:t>
      </w:r>
    </w:p>
    <w:p w:rsidR="007E5430" w:rsidRDefault="002A0F6F">
      <w:pPr>
        <w:numPr>
          <w:ilvl w:val="0"/>
          <w:numId w:val="13"/>
        </w:numPr>
        <w:spacing w:after="6" w:line="264" w:lineRule="auto"/>
        <w:ind w:left="834" w:right="0" w:hanging="220"/>
      </w:pPr>
      <w:r>
        <w:rPr>
          <w:rFonts w:ascii="Arial" w:eastAsia="Arial" w:hAnsi="Arial" w:cs="Arial"/>
        </w:rPr>
        <w:t>poskytovateľ bankového úveru,</w:t>
      </w:r>
      <w:r>
        <w:rPr>
          <w:rFonts w:ascii="Arial" w:eastAsia="Arial" w:hAnsi="Arial" w:cs="Arial"/>
          <w:b/>
        </w:rPr>
        <w:t xml:space="preserve"> Prima Banka Slovensko, a.s.</w:t>
      </w:r>
    </w:p>
    <w:p w:rsidR="007E5430" w:rsidRDefault="002A0F6F">
      <w:pPr>
        <w:numPr>
          <w:ilvl w:val="0"/>
          <w:numId w:val="13"/>
        </w:numPr>
        <w:spacing w:after="6" w:line="264" w:lineRule="auto"/>
        <w:ind w:left="834" w:right="0" w:hanging="220"/>
      </w:pPr>
      <w:r>
        <w:rPr>
          <w:rFonts w:ascii="Arial" w:eastAsia="Arial" w:hAnsi="Arial" w:cs="Arial"/>
        </w:rPr>
        <w:t xml:space="preserve">mena, v ktorej bol bankový úver poskytnutý, </w:t>
      </w:r>
      <w:r>
        <w:rPr>
          <w:rFonts w:ascii="Arial" w:eastAsia="Arial" w:hAnsi="Arial" w:cs="Arial"/>
          <w:b/>
        </w:rPr>
        <w:t>€ - eurá</w:t>
      </w:r>
    </w:p>
    <w:p w:rsidR="007E5430" w:rsidRDefault="002A0F6F">
      <w:pPr>
        <w:pStyle w:val="Nadpis2"/>
        <w:spacing w:after="3" w:line="268" w:lineRule="auto"/>
        <w:ind w:left="624"/>
        <w:jc w:val="both"/>
      </w:pPr>
      <w:r>
        <w:rPr>
          <w:rFonts w:ascii="Arial" w:eastAsia="Arial" w:hAnsi="Arial" w:cs="Arial"/>
          <w:b w:val="0"/>
        </w:rPr>
        <w:lastRenderedPageBreak/>
        <w:t>5. druh úrokovej sadzby a výška sadzby v %</w:t>
      </w:r>
      <w:r>
        <w:rPr>
          <w:rFonts w:ascii="Arial" w:eastAsia="Arial" w:hAnsi="Arial" w:cs="Arial"/>
          <w:b w:val="0"/>
        </w:rPr>
        <w:t xml:space="preserve">, </w:t>
      </w:r>
      <w:r>
        <w:rPr>
          <w:rFonts w:ascii="Arial" w:eastAsia="Arial" w:hAnsi="Arial" w:cs="Arial"/>
        </w:rPr>
        <w:t xml:space="preserve">reverzibilná základná sadzba 3 mesačná EURIBOR + </w:t>
      </w:r>
    </w:p>
    <w:p w:rsidR="007E5430" w:rsidRDefault="002A0F6F">
      <w:pPr>
        <w:numPr>
          <w:ilvl w:val="0"/>
          <w:numId w:val="14"/>
        </w:numPr>
        <w:spacing w:after="6" w:line="264" w:lineRule="auto"/>
        <w:ind w:left="890" w:right="0" w:hanging="276"/>
      </w:pPr>
      <w:r>
        <w:rPr>
          <w:rFonts w:ascii="Arial" w:eastAsia="Arial" w:hAnsi="Arial" w:cs="Arial"/>
        </w:rPr>
        <w:t>nákladový úrok za bežné účtovné obdobie,</w:t>
      </w:r>
    </w:p>
    <w:p w:rsidR="007E5430" w:rsidRDefault="002A0F6F">
      <w:pPr>
        <w:numPr>
          <w:ilvl w:val="0"/>
          <w:numId w:val="14"/>
        </w:numPr>
        <w:spacing w:after="6" w:line="264" w:lineRule="auto"/>
        <w:ind w:left="890" w:right="0" w:hanging="276"/>
      </w:pPr>
      <w:r>
        <w:rPr>
          <w:rFonts w:ascii="Arial" w:eastAsia="Arial" w:hAnsi="Arial" w:cs="Arial"/>
        </w:rPr>
        <w:t>dátum splatnosti bankového úveru,</w:t>
      </w:r>
    </w:p>
    <w:p w:rsidR="007E5430" w:rsidRDefault="002A0F6F">
      <w:pPr>
        <w:numPr>
          <w:ilvl w:val="0"/>
          <w:numId w:val="14"/>
        </w:numPr>
        <w:spacing w:after="6" w:line="264" w:lineRule="auto"/>
        <w:ind w:left="890" w:right="0" w:hanging="276"/>
      </w:pPr>
      <w:r>
        <w:rPr>
          <w:rFonts w:ascii="Arial" w:eastAsia="Arial" w:hAnsi="Arial" w:cs="Arial"/>
        </w:rPr>
        <w:t>výška bankového úveru k 31. decembru bežného účtovného obdobia:</w:t>
      </w:r>
      <w:r>
        <w:rPr>
          <w:rFonts w:ascii="Arial" w:eastAsia="Arial" w:hAnsi="Arial" w:cs="Arial"/>
          <w:b/>
        </w:rPr>
        <w:t xml:space="preserve"> 84.301,57 €</w:t>
      </w:r>
    </w:p>
    <w:p w:rsidR="007E5430" w:rsidRDefault="002A0F6F">
      <w:pPr>
        <w:numPr>
          <w:ilvl w:val="0"/>
          <w:numId w:val="14"/>
        </w:numPr>
        <w:spacing w:after="6" w:line="264" w:lineRule="auto"/>
        <w:ind w:left="890" w:right="0" w:hanging="276"/>
      </w:pPr>
      <w:r>
        <w:rPr>
          <w:rFonts w:ascii="Arial" w:eastAsia="Arial" w:hAnsi="Arial" w:cs="Arial"/>
        </w:rPr>
        <w:t>výška bankového úveru k 31. decembru bezprostredne pr</w:t>
      </w:r>
      <w:r>
        <w:rPr>
          <w:rFonts w:ascii="Arial" w:eastAsia="Arial" w:hAnsi="Arial" w:cs="Arial"/>
        </w:rPr>
        <w:t>edchádzajúceho účtovného obdobia:</w:t>
      </w:r>
    </w:p>
    <w:p w:rsidR="007E5430" w:rsidRDefault="002A0F6F">
      <w:pPr>
        <w:spacing w:after="28" w:line="265" w:lineRule="auto"/>
        <w:ind w:left="612" w:right="0" w:hanging="10"/>
      </w:pPr>
      <w:r>
        <w:rPr>
          <w:rFonts w:ascii="Calibri" w:eastAsia="Calibri" w:hAnsi="Calibri" w:cs="Calibri"/>
          <w:b/>
        </w:rPr>
        <w:t>98.001,57 €</w:t>
      </w:r>
    </w:p>
    <w:p w:rsidR="007E5430" w:rsidRDefault="002A0F6F">
      <w:pPr>
        <w:numPr>
          <w:ilvl w:val="0"/>
          <w:numId w:val="15"/>
        </w:numPr>
        <w:spacing w:after="47" w:line="264" w:lineRule="auto"/>
        <w:ind w:right="0" w:hanging="307"/>
      </w:pPr>
      <w:r>
        <w:rPr>
          <w:rFonts w:ascii="Arial" w:eastAsia="Arial" w:hAnsi="Arial" w:cs="Arial"/>
        </w:rPr>
        <w:t>popis zabezpečenia dlhodobého bankového úveru alebo krátkodobého bankového úveru,</w:t>
      </w:r>
    </w:p>
    <w:p w:rsidR="007E5430" w:rsidRDefault="002A0F6F">
      <w:pPr>
        <w:numPr>
          <w:ilvl w:val="0"/>
          <w:numId w:val="15"/>
        </w:numPr>
        <w:spacing w:after="6" w:line="264" w:lineRule="auto"/>
        <w:ind w:right="0" w:hanging="307"/>
      </w:pPr>
      <w:r>
        <w:rPr>
          <w:rFonts w:ascii="Arial" w:eastAsia="Arial" w:hAnsi="Arial" w:cs="Arial"/>
        </w:rPr>
        <w:t>dlhodobé emitované dlhopisy a krátkodobé emitované dlhopisy v tejto štruktúre: 1. druh cenného papiera,</w:t>
      </w:r>
    </w:p>
    <w:p w:rsidR="007E5430" w:rsidRDefault="002A0F6F">
      <w:pPr>
        <w:numPr>
          <w:ilvl w:val="1"/>
          <w:numId w:val="15"/>
        </w:numPr>
        <w:spacing w:after="6" w:line="264" w:lineRule="auto"/>
        <w:ind w:left="834" w:right="0" w:hanging="220"/>
      </w:pPr>
      <w:r>
        <w:rPr>
          <w:rFonts w:ascii="Arial" w:eastAsia="Arial" w:hAnsi="Arial" w:cs="Arial"/>
        </w:rPr>
        <w:t>mena, v ktorej sú cenné papiere vydané,</w:t>
      </w:r>
    </w:p>
    <w:p w:rsidR="007E5430" w:rsidRDefault="002A0F6F">
      <w:pPr>
        <w:numPr>
          <w:ilvl w:val="1"/>
          <w:numId w:val="15"/>
        </w:numPr>
        <w:spacing w:after="6" w:line="264" w:lineRule="auto"/>
        <w:ind w:left="834" w:right="0" w:hanging="220"/>
      </w:pPr>
      <w:r>
        <w:rPr>
          <w:rFonts w:ascii="Arial" w:eastAsia="Arial" w:hAnsi="Arial" w:cs="Arial"/>
        </w:rPr>
        <w:t>úroková sadzba v %,</w:t>
      </w:r>
    </w:p>
    <w:p w:rsidR="007E5430" w:rsidRDefault="002A0F6F">
      <w:pPr>
        <w:numPr>
          <w:ilvl w:val="1"/>
          <w:numId w:val="15"/>
        </w:numPr>
        <w:spacing w:after="6" w:line="264" w:lineRule="auto"/>
        <w:ind w:left="834" w:right="0" w:hanging="220"/>
      </w:pPr>
      <w:r>
        <w:rPr>
          <w:rFonts w:ascii="Arial" w:eastAsia="Arial" w:hAnsi="Arial" w:cs="Arial"/>
        </w:rPr>
        <w:t>dátum splatnosti,</w:t>
      </w:r>
    </w:p>
    <w:p w:rsidR="007E5430" w:rsidRDefault="002A0F6F">
      <w:pPr>
        <w:numPr>
          <w:ilvl w:val="1"/>
          <w:numId w:val="15"/>
        </w:numPr>
        <w:spacing w:after="6" w:line="264" w:lineRule="auto"/>
        <w:ind w:left="834" w:right="0" w:hanging="220"/>
      </w:pPr>
      <w:r>
        <w:rPr>
          <w:rFonts w:ascii="Arial" w:eastAsia="Arial" w:hAnsi="Arial" w:cs="Arial"/>
        </w:rPr>
        <w:t>stav k 31. decembru bežného účtovného obdobia,</w:t>
      </w:r>
    </w:p>
    <w:p w:rsidR="007E5430" w:rsidRDefault="002A0F6F">
      <w:pPr>
        <w:numPr>
          <w:ilvl w:val="1"/>
          <w:numId w:val="15"/>
        </w:numPr>
        <w:spacing w:after="6" w:line="264" w:lineRule="auto"/>
        <w:ind w:left="834" w:right="0" w:hanging="220"/>
      </w:pPr>
      <w:r>
        <w:rPr>
          <w:rFonts w:ascii="Arial" w:eastAsia="Arial" w:hAnsi="Arial" w:cs="Arial"/>
        </w:rPr>
        <w:t>stav k 31. decembru bezprostredne predchádzajúceho účtovného obdobia,</w:t>
      </w:r>
    </w:p>
    <w:p w:rsidR="007E5430" w:rsidRDefault="002A0F6F">
      <w:pPr>
        <w:numPr>
          <w:ilvl w:val="0"/>
          <w:numId w:val="15"/>
        </w:numPr>
        <w:spacing w:after="6" w:line="264" w:lineRule="auto"/>
        <w:ind w:right="0" w:hanging="307"/>
      </w:pPr>
      <w:r>
        <w:rPr>
          <w:rFonts w:ascii="Arial" w:eastAsia="Arial" w:hAnsi="Arial" w:cs="Arial"/>
        </w:rPr>
        <w:t>prijaté dlhodobé návratné finančné výpomoci a krátkodobé návr</w:t>
      </w:r>
      <w:r>
        <w:rPr>
          <w:rFonts w:ascii="Arial" w:eastAsia="Arial" w:hAnsi="Arial" w:cs="Arial"/>
        </w:rPr>
        <w:t>atné finančné výpomoci v tejto štruktúre:</w:t>
      </w:r>
    </w:p>
    <w:p w:rsidR="007E5430" w:rsidRDefault="002A0F6F">
      <w:pPr>
        <w:numPr>
          <w:ilvl w:val="1"/>
          <w:numId w:val="16"/>
        </w:numPr>
        <w:spacing w:after="6" w:line="264" w:lineRule="auto"/>
        <w:ind w:left="834" w:right="0" w:hanging="220"/>
      </w:pPr>
      <w:r>
        <w:rPr>
          <w:rFonts w:ascii="Arial" w:eastAsia="Arial" w:hAnsi="Arial" w:cs="Arial"/>
        </w:rPr>
        <w:t xml:space="preserve">poskytovateľ návratnej finančnej výpomoci, </w:t>
      </w:r>
      <w:r>
        <w:rPr>
          <w:rFonts w:ascii="Arial" w:eastAsia="Arial" w:hAnsi="Arial" w:cs="Arial"/>
          <w:b/>
        </w:rPr>
        <w:t>Ing. Peter Havier</w:t>
      </w:r>
    </w:p>
    <w:p w:rsidR="007E5430" w:rsidRDefault="002A0F6F">
      <w:pPr>
        <w:numPr>
          <w:ilvl w:val="1"/>
          <w:numId w:val="16"/>
        </w:numPr>
        <w:spacing w:after="32" w:line="264" w:lineRule="auto"/>
        <w:ind w:left="834" w:right="0" w:hanging="220"/>
      </w:pPr>
      <w:r>
        <w:rPr>
          <w:rFonts w:ascii="Arial" w:eastAsia="Arial" w:hAnsi="Arial" w:cs="Arial"/>
        </w:rPr>
        <w:t xml:space="preserve">druh prijatej návratnej finančnej výpomoci, napríklad krátkodobá návratná finančná výpomoc, dlhodobá návratná finančná výpomoc, </w:t>
      </w:r>
      <w:r>
        <w:rPr>
          <w:rFonts w:ascii="Arial" w:eastAsia="Arial" w:hAnsi="Arial" w:cs="Arial"/>
          <w:b/>
        </w:rPr>
        <w:t xml:space="preserve"> krátkodobá finančná výpo</w:t>
      </w:r>
      <w:r>
        <w:rPr>
          <w:rFonts w:ascii="Arial" w:eastAsia="Arial" w:hAnsi="Arial" w:cs="Arial"/>
          <w:b/>
        </w:rPr>
        <w:t>moc</w:t>
      </w:r>
    </w:p>
    <w:p w:rsidR="007E5430" w:rsidRDefault="002A0F6F">
      <w:pPr>
        <w:numPr>
          <w:ilvl w:val="1"/>
          <w:numId w:val="16"/>
        </w:numPr>
        <w:spacing w:after="6" w:line="264" w:lineRule="auto"/>
        <w:ind w:left="834" w:right="0" w:hanging="220"/>
      </w:pPr>
      <w:r>
        <w:rPr>
          <w:rFonts w:ascii="Arial" w:eastAsia="Arial" w:hAnsi="Arial" w:cs="Arial"/>
        </w:rPr>
        <w:t>účel použitia,</w:t>
      </w:r>
    </w:p>
    <w:p w:rsidR="007E5430" w:rsidRDefault="002A0F6F">
      <w:pPr>
        <w:numPr>
          <w:ilvl w:val="1"/>
          <w:numId w:val="16"/>
        </w:numPr>
        <w:spacing w:after="6" w:line="264" w:lineRule="auto"/>
        <w:ind w:left="834" w:right="0" w:hanging="220"/>
      </w:pPr>
      <w:r>
        <w:rPr>
          <w:rFonts w:ascii="Arial" w:eastAsia="Arial" w:hAnsi="Arial" w:cs="Arial"/>
        </w:rPr>
        <w:t>dátum splatnosti,</w:t>
      </w:r>
    </w:p>
    <w:p w:rsidR="007E5430" w:rsidRDefault="002A0F6F">
      <w:pPr>
        <w:numPr>
          <w:ilvl w:val="1"/>
          <w:numId w:val="16"/>
        </w:numPr>
        <w:spacing w:after="328" w:line="264" w:lineRule="auto"/>
        <w:ind w:left="834" w:right="0" w:hanging="220"/>
      </w:pPr>
      <w:r>
        <w:rPr>
          <w:rFonts w:ascii="Arial" w:eastAsia="Arial" w:hAnsi="Arial" w:cs="Arial"/>
        </w:rPr>
        <w:t>výška návratnej finančnej výpomoci k 31. decembru bežného účtovného obdobia,</w:t>
      </w:r>
      <w:r>
        <w:rPr>
          <w:rFonts w:ascii="Arial" w:eastAsia="Arial" w:hAnsi="Arial" w:cs="Arial"/>
          <w:b/>
        </w:rPr>
        <w:t xml:space="preserve"> 4.800,00 €</w:t>
      </w:r>
    </w:p>
    <w:p w:rsidR="007E5430" w:rsidRDefault="002A0F6F">
      <w:pPr>
        <w:numPr>
          <w:ilvl w:val="1"/>
          <w:numId w:val="16"/>
        </w:numPr>
        <w:spacing w:after="324" w:line="264" w:lineRule="auto"/>
        <w:ind w:left="834" w:right="0" w:hanging="220"/>
      </w:pPr>
      <w:r>
        <w:rPr>
          <w:rFonts w:ascii="Arial" w:eastAsia="Arial" w:hAnsi="Arial" w:cs="Arial"/>
        </w:rPr>
        <w:t xml:space="preserve">výška návratnej finančnej výpomoci k 31. decembru bezprostredne predchádzajúceho účtovného obdobia. </w:t>
      </w:r>
      <w:r>
        <w:rPr>
          <w:rFonts w:ascii="Arial" w:eastAsia="Arial" w:hAnsi="Arial" w:cs="Arial"/>
          <w:b/>
        </w:rPr>
        <w:t>6000,00 €</w:t>
      </w:r>
    </w:p>
    <w:p w:rsidR="007E5430" w:rsidRDefault="002A0F6F">
      <w:pPr>
        <w:pStyle w:val="Nadpis1"/>
        <w:spacing w:after="46"/>
        <w:ind w:left="24"/>
      </w:pPr>
      <w:r>
        <w:t>4) Časové rozlíšenie</w:t>
      </w:r>
    </w:p>
    <w:p w:rsidR="007E5430" w:rsidRDefault="002A0F6F">
      <w:pPr>
        <w:numPr>
          <w:ilvl w:val="0"/>
          <w:numId w:val="17"/>
        </w:numPr>
        <w:spacing w:after="6" w:line="264" w:lineRule="auto"/>
        <w:ind w:right="0" w:hanging="307"/>
      </w:pPr>
      <w:r>
        <w:rPr>
          <w:rFonts w:ascii="Arial" w:eastAsia="Arial" w:hAnsi="Arial" w:cs="Arial"/>
        </w:rPr>
        <w:t>popis významných položiek časového rozlíšenia,</w:t>
      </w:r>
    </w:p>
    <w:p w:rsidR="007E5430" w:rsidRDefault="002A0F6F">
      <w:pPr>
        <w:spacing w:after="3" w:line="268" w:lineRule="auto"/>
        <w:ind w:left="624" w:right="0" w:hanging="10"/>
      </w:pPr>
      <w:r>
        <w:rPr>
          <w:rFonts w:ascii="Arial" w:eastAsia="Arial" w:hAnsi="Arial" w:cs="Arial"/>
          <w:b/>
        </w:rPr>
        <w:t>Výdavky a výnosy budúcich období sú vykazované podľa zásady vecnej a časovej súvislosti s účtovným obdobím.</w:t>
      </w:r>
    </w:p>
    <w:p w:rsidR="007E5430" w:rsidRDefault="002A0F6F">
      <w:pPr>
        <w:numPr>
          <w:ilvl w:val="0"/>
          <w:numId w:val="17"/>
        </w:numPr>
        <w:spacing w:after="319" w:line="264" w:lineRule="auto"/>
        <w:ind w:right="0" w:hanging="307"/>
      </w:pPr>
      <w:r>
        <w:rPr>
          <w:rFonts w:ascii="Arial" w:eastAsia="Arial" w:hAnsi="Arial" w:cs="Arial"/>
        </w:rPr>
        <w:t>informácie o  prijatých kapitálových transferoch  zaúčtovaných na účte 384.</w:t>
      </w:r>
    </w:p>
    <w:p w:rsidR="007E5430" w:rsidRDefault="002A0F6F">
      <w:pPr>
        <w:spacing w:after="7" w:line="259" w:lineRule="auto"/>
        <w:ind w:left="616" w:right="0" w:hanging="10"/>
        <w:jc w:val="center"/>
      </w:pPr>
      <w:r>
        <w:rPr>
          <w:rFonts w:ascii="Arial" w:eastAsia="Arial" w:hAnsi="Arial" w:cs="Arial"/>
          <w:b/>
        </w:rPr>
        <w:t>Čl. V</w:t>
      </w:r>
    </w:p>
    <w:p w:rsidR="007E5430" w:rsidRDefault="002A0F6F">
      <w:pPr>
        <w:spacing w:after="314" w:line="259" w:lineRule="auto"/>
        <w:ind w:left="616" w:right="2" w:hanging="10"/>
        <w:jc w:val="center"/>
      </w:pPr>
      <w:r>
        <w:rPr>
          <w:rFonts w:ascii="Arial" w:eastAsia="Arial" w:hAnsi="Arial" w:cs="Arial"/>
          <w:b/>
        </w:rPr>
        <w:t>Informácie o výnosoch a nákladoch</w:t>
      </w:r>
    </w:p>
    <w:p w:rsidR="007E5430" w:rsidRDefault="002A0F6F">
      <w:pPr>
        <w:pStyle w:val="Nadpis1"/>
        <w:ind w:left="24"/>
      </w:pPr>
      <w:r>
        <w:t>1) Výnosy</w:t>
      </w:r>
    </w:p>
    <w:p w:rsidR="007E5430" w:rsidRDefault="002A0F6F">
      <w:pPr>
        <w:spacing w:after="6" w:line="264" w:lineRule="auto"/>
        <w:ind w:left="302" w:right="0" w:hanging="10"/>
      </w:pPr>
      <w:r>
        <w:rPr>
          <w:rFonts w:ascii="Arial" w:eastAsia="Arial" w:hAnsi="Arial" w:cs="Arial"/>
        </w:rPr>
        <w:t>Popis a výška významných položiek výnosov</w:t>
      </w:r>
    </w:p>
    <w:p w:rsidR="007E5430" w:rsidRDefault="002A0F6F">
      <w:pPr>
        <w:numPr>
          <w:ilvl w:val="0"/>
          <w:numId w:val="18"/>
        </w:numPr>
        <w:spacing w:after="40" w:line="264" w:lineRule="auto"/>
        <w:ind w:right="0" w:hanging="307"/>
      </w:pPr>
      <w:r>
        <w:rPr>
          <w:rFonts w:ascii="Arial" w:eastAsia="Arial" w:hAnsi="Arial" w:cs="Arial"/>
        </w:rPr>
        <w:t xml:space="preserve">tržby za vlastné výkony a tovar: </w:t>
      </w:r>
      <w:r>
        <w:rPr>
          <w:rFonts w:ascii="Arial" w:eastAsia="Arial" w:hAnsi="Arial" w:cs="Arial"/>
          <w:b/>
        </w:rPr>
        <w:t xml:space="preserve"> 10.048,79 €</w:t>
      </w:r>
    </w:p>
    <w:p w:rsidR="007E5430" w:rsidRDefault="002A0F6F">
      <w:pPr>
        <w:numPr>
          <w:ilvl w:val="0"/>
          <w:numId w:val="18"/>
        </w:numPr>
        <w:spacing w:after="6" w:line="264" w:lineRule="auto"/>
        <w:ind w:right="0" w:hanging="307"/>
      </w:pPr>
      <w:r>
        <w:rPr>
          <w:rFonts w:ascii="Arial" w:eastAsia="Arial" w:hAnsi="Arial" w:cs="Arial"/>
        </w:rPr>
        <w:t xml:space="preserve">zmena stavu vnútroorganizačných zásob, </w:t>
      </w:r>
      <w:r>
        <w:rPr>
          <w:rFonts w:ascii="Calibri" w:eastAsia="Calibri" w:hAnsi="Calibri" w:cs="Calibri"/>
          <w:b/>
        </w:rPr>
        <w:t>0,00 €</w:t>
      </w:r>
    </w:p>
    <w:p w:rsidR="007E5430" w:rsidRDefault="002A0F6F">
      <w:pPr>
        <w:numPr>
          <w:ilvl w:val="0"/>
          <w:numId w:val="18"/>
        </w:numPr>
        <w:spacing w:after="6" w:line="264" w:lineRule="auto"/>
        <w:ind w:right="0" w:hanging="307"/>
      </w:pPr>
      <w:r>
        <w:rPr>
          <w:rFonts w:ascii="Arial" w:eastAsia="Arial" w:hAnsi="Arial" w:cs="Arial"/>
        </w:rPr>
        <w:t>Aktivácia,</w:t>
      </w:r>
      <w:r>
        <w:rPr>
          <w:rFonts w:ascii="Calibri" w:eastAsia="Calibri" w:hAnsi="Calibri" w:cs="Calibri"/>
          <w:b/>
        </w:rPr>
        <w:t xml:space="preserve"> 0,00 €</w:t>
      </w:r>
    </w:p>
    <w:p w:rsidR="007E5430" w:rsidRDefault="002A0F6F">
      <w:pPr>
        <w:numPr>
          <w:ilvl w:val="0"/>
          <w:numId w:val="18"/>
        </w:numPr>
        <w:spacing w:after="6" w:line="264" w:lineRule="auto"/>
        <w:ind w:right="0" w:hanging="307"/>
      </w:pPr>
      <w:r>
        <w:rPr>
          <w:rFonts w:ascii="Arial" w:eastAsia="Arial" w:hAnsi="Arial" w:cs="Arial"/>
        </w:rPr>
        <w:t xml:space="preserve">daňové výnosy a colné výnosy a výnosy z poplatkov, </w:t>
      </w:r>
      <w:r>
        <w:rPr>
          <w:rFonts w:ascii="Calibri" w:eastAsia="Calibri" w:hAnsi="Calibri" w:cs="Calibri"/>
          <w:b/>
        </w:rPr>
        <w:t>154.896,41 €</w:t>
      </w:r>
    </w:p>
    <w:p w:rsidR="007E5430" w:rsidRDefault="002A0F6F">
      <w:pPr>
        <w:numPr>
          <w:ilvl w:val="0"/>
          <w:numId w:val="18"/>
        </w:numPr>
        <w:spacing w:after="6" w:line="264" w:lineRule="auto"/>
        <w:ind w:right="0" w:hanging="307"/>
      </w:pPr>
      <w:r>
        <w:rPr>
          <w:rFonts w:ascii="Arial" w:eastAsia="Arial" w:hAnsi="Arial" w:cs="Arial"/>
        </w:rPr>
        <w:t>finančné výnosy</w:t>
      </w:r>
      <w:r>
        <w:rPr>
          <w:rFonts w:ascii="Calibri" w:eastAsia="Calibri" w:hAnsi="Calibri" w:cs="Calibri"/>
          <w:b/>
        </w:rPr>
        <w:t>, 0,12 €</w:t>
      </w:r>
    </w:p>
    <w:p w:rsidR="007E5430" w:rsidRDefault="002A0F6F">
      <w:pPr>
        <w:numPr>
          <w:ilvl w:val="0"/>
          <w:numId w:val="18"/>
        </w:numPr>
        <w:spacing w:after="6" w:line="264" w:lineRule="auto"/>
        <w:ind w:right="0" w:hanging="307"/>
      </w:pPr>
      <w:r>
        <w:rPr>
          <w:rFonts w:ascii="Arial" w:eastAsia="Arial" w:hAnsi="Arial" w:cs="Arial"/>
        </w:rPr>
        <w:lastRenderedPageBreak/>
        <w:t>mimoriadne výnosy,</w:t>
      </w:r>
      <w:r>
        <w:rPr>
          <w:rFonts w:ascii="Calibri" w:eastAsia="Calibri" w:hAnsi="Calibri" w:cs="Calibri"/>
          <w:b/>
        </w:rPr>
        <w:t xml:space="preserve"> 0,00 €</w:t>
      </w:r>
    </w:p>
    <w:p w:rsidR="007E5430" w:rsidRDefault="002A0F6F">
      <w:pPr>
        <w:numPr>
          <w:ilvl w:val="0"/>
          <w:numId w:val="18"/>
        </w:numPr>
        <w:spacing w:after="6" w:line="264" w:lineRule="auto"/>
        <w:ind w:right="0" w:hanging="307"/>
      </w:pPr>
      <w:r>
        <w:rPr>
          <w:rFonts w:ascii="Arial" w:eastAsia="Arial" w:hAnsi="Arial" w:cs="Arial"/>
        </w:rPr>
        <w:t xml:space="preserve">výnosy z transferov, </w:t>
      </w:r>
      <w:r>
        <w:rPr>
          <w:rFonts w:ascii="Calibri" w:eastAsia="Calibri" w:hAnsi="Calibri" w:cs="Calibri"/>
          <w:b/>
        </w:rPr>
        <w:t>37.743,39 €</w:t>
      </w:r>
    </w:p>
    <w:p w:rsidR="007E5430" w:rsidRDefault="002A0F6F">
      <w:pPr>
        <w:numPr>
          <w:ilvl w:val="0"/>
          <w:numId w:val="18"/>
        </w:numPr>
        <w:spacing w:after="38" w:line="264" w:lineRule="auto"/>
        <w:ind w:right="0" w:hanging="307"/>
      </w:pPr>
      <w:r>
        <w:rPr>
          <w:rFonts w:ascii="Arial" w:eastAsia="Arial" w:hAnsi="Arial" w:cs="Arial"/>
        </w:rPr>
        <w:t>ostatné výnosy, napríklad pokuty, penále, úroky z omeškania a výnosy z poplatkov.</w:t>
      </w:r>
    </w:p>
    <w:p w:rsidR="007E5430" w:rsidRDefault="002A0F6F">
      <w:pPr>
        <w:numPr>
          <w:ilvl w:val="0"/>
          <w:numId w:val="18"/>
        </w:numPr>
        <w:spacing w:after="6" w:line="264" w:lineRule="auto"/>
        <w:ind w:right="0" w:hanging="307"/>
      </w:pPr>
      <w:r>
        <w:rPr>
          <w:rFonts w:ascii="Arial" w:eastAsia="Arial" w:hAnsi="Arial" w:cs="Arial"/>
        </w:rPr>
        <w:t xml:space="preserve">Ostatné výnosy z prevádzkovej činnosti: </w:t>
      </w:r>
      <w:r>
        <w:rPr>
          <w:rFonts w:ascii="Calibri" w:eastAsia="Calibri" w:hAnsi="Calibri" w:cs="Calibri"/>
          <w:b/>
        </w:rPr>
        <w:t>2.605,21 €</w:t>
      </w:r>
    </w:p>
    <w:p w:rsidR="007E5430" w:rsidRDefault="002A0F6F">
      <w:pPr>
        <w:numPr>
          <w:ilvl w:val="0"/>
          <w:numId w:val="18"/>
        </w:numPr>
        <w:spacing w:after="319" w:line="264" w:lineRule="auto"/>
        <w:ind w:right="0" w:hanging="307"/>
      </w:pPr>
      <w:r>
        <w:rPr>
          <w:rFonts w:ascii="Arial" w:eastAsia="Arial" w:hAnsi="Arial" w:cs="Arial"/>
        </w:rPr>
        <w:t>zúčtovanie rezerv a opravný</w:t>
      </w:r>
      <w:r>
        <w:rPr>
          <w:rFonts w:ascii="Arial" w:eastAsia="Arial" w:hAnsi="Arial" w:cs="Arial"/>
        </w:rPr>
        <w:t>ch položiek :</w:t>
      </w:r>
      <w:r>
        <w:rPr>
          <w:rFonts w:ascii="Calibri" w:eastAsia="Calibri" w:hAnsi="Calibri" w:cs="Calibri"/>
          <w:b/>
        </w:rPr>
        <w:t xml:space="preserve"> 0,00 €</w:t>
      </w:r>
    </w:p>
    <w:p w:rsidR="007E5430" w:rsidRDefault="002A0F6F">
      <w:pPr>
        <w:pStyle w:val="Nadpis1"/>
        <w:ind w:left="24"/>
      </w:pPr>
      <w:r>
        <w:t>2) Náklady</w:t>
      </w:r>
    </w:p>
    <w:p w:rsidR="007E5430" w:rsidRDefault="002A0F6F">
      <w:pPr>
        <w:spacing w:after="34" w:line="264" w:lineRule="auto"/>
        <w:ind w:left="302" w:right="5192" w:hanging="10"/>
      </w:pPr>
      <w:r>
        <w:rPr>
          <w:rFonts w:ascii="Arial" w:eastAsia="Arial" w:hAnsi="Arial" w:cs="Arial"/>
        </w:rPr>
        <w:t>Popis a výška významných položiek nákladov a) spotrebované nákupy:</w:t>
      </w:r>
      <w:r>
        <w:rPr>
          <w:rFonts w:ascii="Arial" w:eastAsia="Arial" w:hAnsi="Arial" w:cs="Arial"/>
          <w:b/>
        </w:rPr>
        <w:t xml:space="preserve"> 33.879,52 €</w:t>
      </w:r>
    </w:p>
    <w:p w:rsidR="007E5430" w:rsidRDefault="002A0F6F">
      <w:pPr>
        <w:pStyle w:val="Nadpis1"/>
        <w:spacing w:after="34"/>
        <w:ind w:left="317"/>
      </w:pPr>
      <w:r>
        <w:rPr>
          <w:b w:val="0"/>
        </w:rPr>
        <w:t xml:space="preserve">b) Služby: </w:t>
      </w:r>
      <w:r>
        <w:t xml:space="preserve"> 17.064,41 €</w:t>
      </w:r>
    </w:p>
    <w:p w:rsidR="007E5430" w:rsidRDefault="002A0F6F">
      <w:pPr>
        <w:numPr>
          <w:ilvl w:val="0"/>
          <w:numId w:val="19"/>
        </w:numPr>
        <w:spacing w:after="6" w:line="264" w:lineRule="auto"/>
        <w:ind w:right="0" w:hanging="307"/>
      </w:pPr>
      <w:r>
        <w:rPr>
          <w:rFonts w:ascii="Arial" w:eastAsia="Arial" w:hAnsi="Arial" w:cs="Arial"/>
        </w:rPr>
        <w:t>osobné náklady:</w:t>
      </w:r>
      <w:r>
        <w:rPr>
          <w:rFonts w:ascii="Calibri" w:eastAsia="Calibri" w:hAnsi="Calibri" w:cs="Calibri"/>
          <w:b/>
        </w:rPr>
        <w:t xml:space="preserve"> 115.392,69 €</w:t>
      </w:r>
    </w:p>
    <w:p w:rsidR="007E5430" w:rsidRDefault="002A0F6F">
      <w:pPr>
        <w:numPr>
          <w:ilvl w:val="0"/>
          <w:numId w:val="19"/>
        </w:numPr>
        <w:spacing w:after="6" w:line="264" w:lineRule="auto"/>
        <w:ind w:right="0" w:hanging="307"/>
      </w:pPr>
      <w:r>
        <w:rPr>
          <w:rFonts w:ascii="Arial" w:eastAsia="Arial" w:hAnsi="Arial" w:cs="Arial"/>
        </w:rPr>
        <w:t>dane a poplatky:</w:t>
      </w:r>
      <w:r>
        <w:rPr>
          <w:rFonts w:ascii="Calibri" w:eastAsia="Calibri" w:hAnsi="Calibri" w:cs="Calibri"/>
          <w:b/>
        </w:rPr>
        <w:t xml:space="preserve"> 335,01 €</w:t>
      </w:r>
    </w:p>
    <w:p w:rsidR="007E5430" w:rsidRDefault="002A0F6F">
      <w:pPr>
        <w:numPr>
          <w:ilvl w:val="0"/>
          <w:numId w:val="19"/>
        </w:numPr>
        <w:spacing w:after="6" w:line="264" w:lineRule="auto"/>
        <w:ind w:right="0" w:hanging="307"/>
      </w:pPr>
      <w:r>
        <w:rPr>
          <w:rFonts w:ascii="Arial" w:eastAsia="Arial" w:hAnsi="Arial" w:cs="Arial"/>
        </w:rPr>
        <w:t xml:space="preserve">odpisy, rezervy a opravné položky: </w:t>
      </w:r>
      <w:r>
        <w:rPr>
          <w:rFonts w:ascii="Calibri" w:eastAsia="Calibri" w:hAnsi="Calibri" w:cs="Calibri"/>
          <w:b/>
        </w:rPr>
        <w:t>24.230,69 €</w:t>
      </w:r>
    </w:p>
    <w:p w:rsidR="007E5430" w:rsidRDefault="002A0F6F">
      <w:pPr>
        <w:numPr>
          <w:ilvl w:val="0"/>
          <w:numId w:val="19"/>
        </w:numPr>
        <w:spacing w:after="6" w:line="264" w:lineRule="auto"/>
        <w:ind w:right="0" w:hanging="307"/>
      </w:pPr>
      <w:r>
        <w:rPr>
          <w:rFonts w:ascii="Arial" w:eastAsia="Arial" w:hAnsi="Arial" w:cs="Arial"/>
        </w:rPr>
        <w:t xml:space="preserve">finančné náklady: </w:t>
      </w:r>
      <w:r>
        <w:rPr>
          <w:rFonts w:ascii="Calibri" w:eastAsia="Calibri" w:hAnsi="Calibri" w:cs="Calibri"/>
          <w:b/>
        </w:rPr>
        <w:t>4</w:t>
      </w:r>
      <w:r>
        <w:rPr>
          <w:rFonts w:ascii="Calibri" w:eastAsia="Calibri" w:hAnsi="Calibri" w:cs="Calibri"/>
          <w:b/>
        </w:rPr>
        <w:t>.360,59 €</w:t>
      </w:r>
    </w:p>
    <w:p w:rsidR="007E5430" w:rsidRDefault="002A0F6F">
      <w:pPr>
        <w:numPr>
          <w:ilvl w:val="0"/>
          <w:numId w:val="19"/>
        </w:numPr>
        <w:spacing w:after="6" w:line="264" w:lineRule="auto"/>
        <w:ind w:right="0" w:hanging="307"/>
      </w:pPr>
      <w:r>
        <w:rPr>
          <w:rFonts w:ascii="Arial" w:eastAsia="Arial" w:hAnsi="Arial" w:cs="Arial"/>
        </w:rPr>
        <w:t xml:space="preserve">mimoriadne náklady: </w:t>
      </w:r>
      <w:r>
        <w:rPr>
          <w:rFonts w:ascii="Calibri" w:eastAsia="Calibri" w:hAnsi="Calibri" w:cs="Calibri"/>
          <w:b/>
        </w:rPr>
        <w:t>0,00 €</w:t>
      </w:r>
    </w:p>
    <w:p w:rsidR="007E5430" w:rsidRDefault="002A0F6F">
      <w:pPr>
        <w:numPr>
          <w:ilvl w:val="0"/>
          <w:numId w:val="19"/>
        </w:numPr>
        <w:spacing w:after="6" w:line="264" w:lineRule="auto"/>
        <w:ind w:right="0" w:hanging="307"/>
      </w:pPr>
      <w:r>
        <w:rPr>
          <w:rFonts w:ascii="Arial" w:eastAsia="Arial" w:hAnsi="Arial" w:cs="Arial"/>
        </w:rPr>
        <w:t xml:space="preserve">náklady na transfery a náklady z odvodu príjmov: </w:t>
      </w:r>
      <w:r>
        <w:rPr>
          <w:rFonts w:ascii="Calibri" w:eastAsia="Calibri" w:hAnsi="Calibri" w:cs="Calibri"/>
          <w:b/>
        </w:rPr>
        <w:t>317,10 €</w:t>
      </w:r>
    </w:p>
    <w:p w:rsidR="007E5430" w:rsidRDefault="002A0F6F">
      <w:pPr>
        <w:numPr>
          <w:ilvl w:val="0"/>
          <w:numId w:val="19"/>
        </w:numPr>
        <w:spacing w:after="317" w:line="264" w:lineRule="auto"/>
        <w:ind w:right="0" w:hanging="307"/>
      </w:pPr>
      <w:r>
        <w:rPr>
          <w:rFonts w:ascii="Arial" w:eastAsia="Arial" w:hAnsi="Arial" w:cs="Arial"/>
        </w:rPr>
        <w:t xml:space="preserve">ostatné náklady : </w:t>
      </w:r>
      <w:r>
        <w:rPr>
          <w:rFonts w:ascii="Calibri" w:eastAsia="Calibri" w:hAnsi="Calibri" w:cs="Calibri"/>
          <w:b/>
        </w:rPr>
        <w:t>271,42 €</w:t>
      </w:r>
    </w:p>
    <w:p w:rsidR="007E5430" w:rsidRDefault="002A0F6F">
      <w:pPr>
        <w:pStyle w:val="Nadpis1"/>
        <w:ind w:left="24"/>
      </w:pPr>
      <w:r>
        <w:t>3) Náklady voči audítorovi alebo audítorskej spoločnosti</w:t>
      </w:r>
    </w:p>
    <w:p w:rsidR="007E5430" w:rsidRDefault="002A0F6F">
      <w:pPr>
        <w:spacing w:after="6" w:line="264" w:lineRule="auto"/>
        <w:ind w:left="302" w:right="3190" w:hanging="10"/>
      </w:pPr>
      <w:r>
        <w:rPr>
          <w:rFonts w:ascii="Arial" w:eastAsia="Arial" w:hAnsi="Arial" w:cs="Arial"/>
        </w:rPr>
        <w:t>Popis a výška nákladov voči audítorovi alebo audítorskej spoločnosti a) overenie účtovnej závierky,</w:t>
      </w:r>
      <w:r>
        <w:rPr>
          <w:rFonts w:ascii="Calibri" w:eastAsia="Calibri" w:hAnsi="Calibri" w:cs="Calibri"/>
          <w:b/>
        </w:rPr>
        <w:t xml:space="preserve"> 500,00</w:t>
      </w:r>
      <w:r>
        <w:rPr>
          <w:rFonts w:ascii="Arial" w:eastAsia="Arial" w:hAnsi="Arial" w:cs="Arial"/>
          <w:b/>
        </w:rPr>
        <w:t xml:space="preserve"> €</w:t>
      </w:r>
    </w:p>
    <w:p w:rsidR="007E5430" w:rsidRDefault="002A0F6F">
      <w:pPr>
        <w:numPr>
          <w:ilvl w:val="0"/>
          <w:numId w:val="20"/>
        </w:numPr>
        <w:spacing w:after="31" w:line="264" w:lineRule="auto"/>
        <w:ind w:right="0" w:hanging="307"/>
      </w:pPr>
      <w:r>
        <w:rPr>
          <w:rFonts w:ascii="Arial" w:eastAsia="Arial" w:hAnsi="Arial" w:cs="Arial"/>
        </w:rPr>
        <w:t>uisťovacie audítorské služby s výnimkou overenia účtovnej závierky,</w:t>
      </w:r>
    </w:p>
    <w:p w:rsidR="007E5430" w:rsidRDefault="002A0F6F">
      <w:pPr>
        <w:numPr>
          <w:ilvl w:val="0"/>
          <w:numId w:val="20"/>
        </w:numPr>
        <w:spacing w:after="31" w:line="264" w:lineRule="auto"/>
        <w:ind w:right="0" w:hanging="307"/>
      </w:pPr>
      <w:r>
        <w:rPr>
          <w:rFonts w:ascii="Arial" w:eastAsia="Arial" w:hAnsi="Arial" w:cs="Arial"/>
        </w:rPr>
        <w:t>súvisiace audítorské služby,</w:t>
      </w:r>
    </w:p>
    <w:p w:rsidR="007E5430" w:rsidRDefault="002A0F6F">
      <w:pPr>
        <w:numPr>
          <w:ilvl w:val="0"/>
          <w:numId w:val="20"/>
        </w:numPr>
        <w:spacing w:after="31" w:line="264" w:lineRule="auto"/>
        <w:ind w:right="0" w:hanging="307"/>
      </w:pPr>
      <w:r>
        <w:rPr>
          <w:rFonts w:ascii="Arial" w:eastAsia="Arial" w:hAnsi="Arial" w:cs="Arial"/>
        </w:rPr>
        <w:t>daňové poradenstvo,</w:t>
      </w:r>
    </w:p>
    <w:p w:rsidR="007E5430" w:rsidRDefault="002A0F6F">
      <w:pPr>
        <w:numPr>
          <w:ilvl w:val="0"/>
          <w:numId w:val="20"/>
        </w:numPr>
        <w:spacing w:after="347" w:line="264" w:lineRule="auto"/>
        <w:ind w:right="0" w:hanging="307"/>
      </w:pPr>
      <w:r>
        <w:rPr>
          <w:rFonts w:ascii="Arial" w:eastAsia="Arial" w:hAnsi="Arial" w:cs="Arial"/>
        </w:rPr>
        <w:t>ostatné neaudítorské služby.</w:t>
      </w:r>
    </w:p>
    <w:p w:rsidR="007E5430" w:rsidRDefault="002A0F6F">
      <w:pPr>
        <w:pStyle w:val="Nadpis1"/>
        <w:ind w:left="24"/>
      </w:pPr>
      <w:r>
        <w:t xml:space="preserve">4) Tržby a výrobné náklady príspevkových organizácií  </w:t>
      </w:r>
    </w:p>
    <w:p w:rsidR="007E5430" w:rsidRDefault="002A0F6F">
      <w:pPr>
        <w:spacing w:after="30" w:line="264" w:lineRule="auto"/>
        <w:ind w:left="302" w:right="615" w:hanging="10"/>
      </w:pPr>
      <w:r>
        <w:rPr>
          <w:rFonts w:ascii="Arial" w:eastAsia="Arial" w:hAnsi="Arial" w:cs="Arial"/>
        </w:rPr>
        <w:t>Výška tržieb v členení na tržby za vlastné výrobky, tržby z predaja služieb a tržby za tovar znížené o Výška výrobných nákladov v členení na a) spotreba materiálu,</w:t>
      </w:r>
    </w:p>
    <w:p w:rsidR="007E5430" w:rsidRDefault="002A0F6F">
      <w:pPr>
        <w:numPr>
          <w:ilvl w:val="0"/>
          <w:numId w:val="21"/>
        </w:numPr>
        <w:spacing w:after="30" w:line="264" w:lineRule="auto"/>
        <w:ind w:right="0" w:hanging="307"/>
      </w:pPr>
      <w:r>
        <w:rPr>
          <w:rFonts w:ascii="Arial" w:eastAsia="Arial" w:hAnsi="Arial" w:cs="Arial"/>
        </w:rPr>
        <w:t>spotreba energie,</w:t>
      </w:r>
    </w:p>
    <w:p w:rsidR="007E5430" w:rsidRDefault="002A0F6F">
      <w:pPr>
        <w:numPr>
          <w:ilvl w:val="0"/>
          <w:numId w:val="21"/>
        </w:numPr>
        <w:spacing w:after="32" w:line="264" w:lineRule="auto"/>
        <w:ind w:right="0" w:hanging="307"/>
      </w:pPr>
      <w:r>
        <w:rPr>
          <w:rFonts w:ascii="Arial" w:eastAsia="Arial" w:hAnsi="Arial" w:cs="Arial"/>
        </w:rPr>
        <w:t xml:space="preserve">spotreba ostatných </w:t>
      </w:r>
      <w:r>
        <w:rPr>
          <w:rFonts w:ascii="Arial" w:eastAsia="Arial" w:hAnsi="Arial" w:cs="Arial"/>
        </w:rPr>
        <w:t>neskladovateľných dodávok,</w:t>
      </w:r>
    </w:p>
    <w:p w:rsidR="007E5430" w:rsidRDefault="002A0F6F">
      <w:pPr>
        <w:numPr>
          <w:ilvl w:val="0"/>
          <w:numId w:val="21"/>
        </w:numPr>
        <w:spacing w:after="32" w:line="264" w:lineRule="auto"/>
        <w:ind w:right="0" w:hanging="307"/>
      </w:pPr>
      <w:r>
        <w:rPr>
          <w:rFonts w:ascii="Arial" w:eastAsia="Arial" w:hAnsi="Arial" w:cs="Arial"/>
        </w:rPr>
        <w:t>opravy a udržiavanie,</w:t>
      </w:r>
    </w:p>
    <w:p w:rsidR="007E5430" w:rsidRDefault="002A0F6F">
      <w:pPr>
        <w:numPr>
          <w:ilvl w:val="0"/>
          <w:numId w:val="21"/>
        </w:numPr>
        <w:spacing w:after="30" w:line="264" w:lineRule="auto"/>
        <w:ind w:right="0" w:hanging="307"/>
      </w:pPr>
      <w:r>
        <w:rPr>
          <w:rFonts w:ascii="Arial" w:eastAsia="Arial" w:hAnsi="Arial" w:cs="Arial"/>
        </w:rPr>
        <w:t>cestovné,</w:t>
      </w:r>
    </w:p>
    <w:p w:rsidR="007E5430" w:rsidRDefault="002A0F6F">
      <w:pPr>
        <w:numPr>
          <w:ilvl w:val="0"/>
          <w:numId w:val="21"/>
        </w:numPr>
        <w:spacing w:after="31" w:line="264" w:lineRule="auto"/>
        <w:ind w:right="0" w:hanging="307"/>
      </w:pPr>
      <w:r>
        <w:rPr>
          <w:rFonts w:ascii="Arial" w:eastAsia="Arial" w:hAnsi="Arial" w:cs="Arial"/>
        </w:rPr>
        <w:t>ostatné služby,</w:t>
      </w:r>
    </w:p>
    <w:p w:rsidR="007E5430" w:rsidRDefault="002A0F6F">
      <w:pPr>
        <w:numPr>
          <w:ilvl w:val="0"/>
          <w:numId w:val="21"/>
        </w:numPr>
        <w:spacing w:after="6" w:line="264" w:lineRule="auto"/>
        <w:ind w:right="0" w:hanging="307"/>
      </w:pPr>
      <w:r>
        <w:rPr>
          <w:rFonts w:ascii="Arial" w:eastAsia="Arial" w:hAnsi="Arial" w:cs="Arial"/>
        </w:rPr>
        <w:t>mzdové náklady,</w:t>
      </w:r>
    </w:p>
    <w:p w:rsidR="007E5430" w:rsidRDefault="002A0F6F">
      <w:pPr>
        <w:numPr>
          <w:ilvl w:val="0"/>
          <w:numId w:val="21"/>
        </w:numPr>
        <w:spacing w:after="31" w:line="264" w:lineRule="auto"/>
        <w:ind w:right="0" w:hanging="307"/>
      </w:pPr>
      <w:r>
        <w:rPr>
          <w:rFonts w:ascii="Arial" w:eastAsia="Arial" w:hAnsi="Arial" w:cs="Arial"/>
        </w:rPr>
        <w:t>zákonné sociálne poistenie,</w:t>
      </w:r>
    </w:p>
    <w:p w:rsidR="007E5430" w:rsidRDefault="002A0F6F">
      <w:pPr>
        <w:numPr>
          <w:ilvl w:val="0"/>
          <w:numId w:val="21"/>
        </w:numPr>
        <w:spacing w:after="31" w:line="264" w:lineRule="auto"/>
        <w:ind w:right="0" w:hanging="307"/>
      </w:pPr>
      <w:r>
        <w:rPr>
          <w:rFonts w:ascii="Arial" w:eastAsia="Arial" w:hAnsi="Arial" w:cs="Arial"/>
        </w:rPr>
        <w:t>ostatné sociálne poistenie,</w:t>
      </w:r>
    </w:p>
    <w:p w:rsidR="007E5430" w:rsidRDefault="002A0F6F">
      <w:pPr>
        <w:numPr>
          <w:ilvl w:val="0"/>
          <w:numId w:val="21"/>
        </w:numPr>
        <w:spacing w:after="58" w:line="264" w:lineRule="auto"/>
        <w:ind w:right="0" w:hanging="307"/>
      </w:pPr>
      <w:r>
        <w:rPr>
          <w:rFonts w:ascii="Arial" w:eastAsia="Arial" w:hAnsi="Arial" w:cs="Arial"/>
        </w:rPr>
        <w:t>zákonné sociálne náklady,</w:t>
      </w:r>
    </w:p>
    <w:p w:rsidR="007E5430" w:rsidRDefault="002A0F6F">
      <w:pPr>
        <w:numPr>
          <w:ilvl w:val="0"/>
          <w:numId w:val="21"/>
        </w:numPr>
        <w:spacing w:after="44"/>
        <w:ind w:right="0" w:hanging="307"/>
      </w:pPr>
      <w:r>
        <w:t>ostatné sociálne náklady,</w:t>
      </w:r>
    </w:p>
    <w:p w:rsidR="007E5430" w:rsidRDefault="002A0F6F">
      <w:pPr>
        <w:numPr>
          <w:ilvl w:val="0"/>
          <w:numId w:val="21"/>
        </w:numPr>
        <w:spacing w:after="40"/>
        <w:ind w:right="0" w:hanging="307"/>
      </w:pPr>
      <w:r>
        <w:t>daň z motorových vozidiel,</w:t>
      </w:r>
    </w:p>
    <w:p w:rsidR="007E5430" w:rsidRDefault="002A0F6F">
      <w:pPr>
        <w:spacing w:after="38"/>
        <w:ind w:left="303" w:right="0"/>
      </w:pPr>
      <w:r>
        <w:t>m)daň z nehnuteľností,</w:t>
      </w:r>
    </w:p>
    <w:p w:rsidR="007E5430" w:rsidRDefault="002A0F6F">
      <w:pPr>
        <w:numPr>
          <w:ilvl w:val="0"/>
          <w:numId w:val="22"/>
        </w:numPr>
        <w:spacing w:after="45"/>
        <w:ind w:right="0" w:hanging="307"/>
      </w:pPr>
      <w:r>
        <w:t>ostatné dane a poplatky,</w:t>
      </w:r>
    </w:p>
    <w:p w:rsidR="007E5430" w:rsidRDefault="002A0F6F">
      <w:pPr>
        <w:numPr>
          <w:ilvl w:val="0"/>
          <w:numId w:val="22"/>
        </w:numPr>
        <w:ind w:right="0" w:hanging="307"/>
      </w:pPr>
      <w:r>
        <w:t>odpisy dlhodobého nehmotného majetku a dlhodobého hmotného majetku.</w:t>
      </w:r>
    </w:p>
    <w:p w:rsidR="007E5430" w:rsidRDefault="002A0F6F">
      <w:pPr>
        <w:spacing w:line="259" w:lineRule="auto"/>
        <w:ind w:left="310" w:right="0" w:firstLine="0"/>
        <w:jc w:val="left"/>
      </w:pPr>
      <w:r>
        <w:lastRenderedPageBreak/>
        <w:t xml:space="preserve"> </w:t>
      </w:r>
    </w:p>
    <w:p w:rsidR="007E5430" w:rsidRDefault="002A0F6F">
      <w:pPr>
        <w:spacing w:after="43" w:line="259" w:lineRule="auto"/>
        <w:ind w:left="2" w:right="0" w:firstLine="0"/>
        <w:jc w:val="left"/>
      </w:pPr>
      <w:r>
        <w:t xml:space="preserve"> </w:t>
      </w:r>
      <w:r>
        <w:tab/>
        <w:t xml:space="preserve"> </w:t>
      </w:r>
    </w:p>
    <w:p w:rsidR="007E5430" w:rsidRDefault="002A0F6F">
      <w:pPr>
        <w:tabs>
          <w:tab w:val="center" w:pos="310"/>
          <w:tab w:val="center" w:pos="5138"/>
        </w:tabs>
        <w:ind w:left="0" w:right="0" w:firstLine="0"/>
        <w:jc w:val="left"/>
      </w:pPr>
      <w:r>
        <w:rPr>
          <w:rFonts w:ascii="Calibri" w:eastAsia="Calibri" w:hAnsi="Calibri" w:cs="Calibri"/>
          <w:sz w:val="22"/>
        </w:rPr>
        <w:tab/>
      </w:r>
      <w:r>
        <w:t xml:space="preserve"> </w:t>
      </w:r>
      <w:r>
        <w:tab/>
      </w:r>
      <w:r>
        <w:rPr>
          <w:b/>
        </w:rPr>
        <w:t>Čl. VI</w:t>
      </w:r>
    </w:p>
    <w:p w:rsidR="007E5430" w:rsidRDefault="002A0F6F">
      <w:pPr>
        <w:pStyle w:val="Nadpis2"/>
        <w:spacing w:after="675"/>
        <w:ind w:left="620" w:right="8"/>
      </w:pPr>
      <w:r>
        <w:t>Informácie o údajoch na podsúvahových účtoch</w:t>
      </w:r>
    </w:p>
    <w:p w:rsidR="007E5430" w:rsidRDefault="002A0F6F">
      <w:pPr>
        <w:numPr>
          <w:ilvl w:val="0"/>
          <w:numId w:val="23"/>
        </w:numPr>
        <w:ind w:left="309" w:right="0" w:hanging="307"/>
      </w:pPr>
      <w:r>
        <w:rPr>
          <w:b/>
        </w:rPr>
        <w:t>Majetok a záväzky zabezpečené derivátmi</w:t>
      </w:r>
    </w:p>
    <w:p w:rsidR="007E5430" w:rsidRDefault="002A0F6F">
      <w:pPr>
        <w:spacing w:after="351"/>
        <w:ind w:left="303" w:right="0"/>
      </w:pPr>
      <w:r>
        <w:t xml:space="preserve">Popis významných položiek majetku a záväzkov zabezpečených derivátmi a popis tohto </w:t>
      </w:r>
    </w:p>
    <w:p w:rsidR="007E5430" w:rsidRDefault="002A0F6F">
      <w:pPr>
        <w:numPr>
          <w:ilvl w:val="0"/>
          <w:numId w:val="23"/>
        </w:numPr>
        <w:ind w:left="309" w:right="0" w:hanging="307"/>
      </w:pPr>
      <w:r>
        <w:rPr>
          <w:b/>
        </w:rPr>
        <w:t>Ďalšie informácie</w:t>
      </w:r>
    </w:p>
    <w:p w:rsidR="007E5430" w:rsidRDefault="002A0F6F">
      <w:pPr>
        <w:spacing w:after="557"/>
        <w:ind w:left="303" w:right="0"/>
      </w:pPr>
      <w:r>
        <w:t xml:space="preserve">Informácie o významných položkách prenajatého majetku, majetku prijatého do úschovy a o </w:t>
      </w:r>
    </w:p>
    <w:p w:rsidR="007E5430" w:rsidRDefault="002A0F6F">
      <w:pPr>
        <w:pStyle w:val="Nadpis2"/>
        <w:spacing w:after="367"/>
        <w:ind w:left="620" w:right="3"/>
      </w:pPr>
      <w:r>
        <w:t>ČI. VII Informácie o iných aktívach a iných pasívach</w:t>
      </w:r>
    </w:p>
    <w:p w:rsidR="007E5430" w:rsidRDefault="002A0F6F">
      <w:pPr>
        <w:numPr>
          <w:ilvl w:val="0"/>
          <w:numId w:val="24"/>
        </w:numPr>
        <w:ind w:left="309" w:right="0" w:hanging="307"/>
      </w:pPr>
      <w:r>
        <w:rPr>
          <w:b/>
        </w:rPr>
        <w:t>Iné aktíva a</w:t>
      </w:r>
      <w:r>
        <w:rPr>
          <w:b/>
        </w:rPr>
        <w:t xml:space="preserve"> iné pasíva</w:t>
      </w:r>
    </w:p>
    <w:p w:rsidR="007E5430" w:rsidRDefault="002A0F6F">
      <w:pPr>
        <w:numPr>
          <w:ilvl w:val="1"/>
          <w:numId w:val="24"/>
        </w:numPr>
        <w:spacing w:after="101"/>
        <w:ind w:right="0" w:hanging="307"/>
      </w:pPr>
      <w:r>
        <w:t xml:space="preserve">opis a hodnota iných aktív, ktorými sa rozumie možný majetok, ktorý vznikol v dôsledku minulých udalostí a ktorého existencia alebo vlastníctvo závisí od toho, či nastane alebo nenastane jedna alebo viac neistých udalostí v budúcnosti, ktorých </w:t>
      </w:r>
      <w:r>
        <w:t>vznik nezávisí od účtovnej b) jednotky; týmito inými aktívami sú napríklad práva zo servisných zmlúv, poistných zmlúv, opis a hodnota iných pasív vyplývajúcich zo súdnych rozhodnutí, z poskytnutých záruk, zo všeobecne záväzných právnych predpisov, z ručeni</w:t>
      </w:r>
      <w:r>
        <w:t>a podľa jednotlivých druhov ručenia; 1. možná povinnosť, ktorá vznikla ako dôsledok minulej udalosti a ktorej existencia závisí od toho, či nastane alebo nenastane jedna alebo viac neistých udalostí v budúcnosti, ktorých 2. povinnosť, ktorá vznikla ako dôs</w:t>
      </w:r>
      <w:r>
        <w:t>ledok minulej udalosti, ale ktorá sa nevykazuje v súvahe, pretože nie je pravdepodobné, že na splnenie tejto povinnosti bude potrebný úbytok</w:t>
      </w:r>
    </w:p>
    <w:p w:rsidR="007E5430" w:rsidRDefault="002A0F6F">
      <w:pPr>
        <w:numPr>
          <w:ilvl w:val="1"/>
          <w:numId w:val="25"/>
        </w:numPr>
        <w:spacing w:after="351"/>
        <w:ind w:right="0" w:hanging="307"/>
      </w:pPr>
      <w:r>
        <w:t>zoznam nehnuteľných kultúrnych pamiatok v správe alebo vo vlastníctve účtovnej jednotky,</w:t>
      </w:r>
    </w:p>
    <w:p w:rsidR="007E5430" w:rsidRDefault="002A0F6F">
      <w:pPr>
        <w:numPr>
          <w:ilvl w:val="1"/>
          <w:numId w:val="25"/>
        </w:numPr>
        <w:spacing w:after="358"/>
        <w:ind w:right="0" w:hanging="307"/>
      </w:pPr>
      <w:r>
        <w:t>informácia, či sú iné aktíva a iné pasíva vykázané voči účtovnej jednotke súhrnného celku.</w:t>
      </w:r>
    </w:p>
    <w:p w:rsidR="007E5430" w:rsidRDefault="002A0F6F">
      <w:pPr>
        <w:numPr>
          <w:ilvl w:val="0"/>
          <w:numId w:val="24"/>
        </w:numPr>
        <w:ind w:left="309" w:right="0" w:hanging="307"/>
      </w:pPr>
      <w:r>
        <w:rPr>
          <w:b/>
        </w:rPr>
        <w:t>Ostatné finančné povinnosti</w:t>
      </w:r>
    </w:p>
    <w:p w:rsidR="007E5430" w:rsidRDefault="002A0F6F">
      <w:pPr>
        <w:spacing w:after="40"/>
        <w:ind w:left="303" w:right="0"/>
      </w:pPr>
      <w:r>
        <w:t>Významné položky ostatných finančných povinností, ktoré sa nevykazujú v účtovných výkazoch; pri každej položke sa uvádza jej popis, výška</w:t>
      </w:r>
      <w:r>
        <w:t xml:space="preserve"> a údaj, či sa netýka spriaznených osôb a) povinnosti z devízových termínovaných obchodov a iných finančných derivátov,</w:t>
      </w:r>
    </w:p>
    <w:p w:rsidR="007E5430" w:rsidRDefault="002A0F6F">
      <w:pPr>
        <w:numPr>
          <w:ilvl w:val="1"/>
          <w:numId w:val="24"/>
        </w:numPr>
        <w:spacing w:after="37"/>
        <w:ind w:right="0" w:hanging="307"/>
      </w:pPr>
      <w:r>
        <w:t>povinnosti z opčných obchodov,</w:t>
      </w:r>
    </w:p>
    <w:p w:rsidR="007E5430" w:rsidRDefault="002A0F6F">
      <w:pPr>
        <w:numPr>
          <w:ilvl w:val="1"/>
          <w:numId w:val="24"/>
        </w:numPr>
        <w:spacing w:after="198"/>
        <w:ind w:right="0" w:hanging="307"/>
      </w:pPr>
      <w:r>
        <w:t>zákonná alebo zmluvná povinnosť odobrať určité produkty, napríklad z dodávateľských</w:t>
      </w:r>
    </w:p>
    <w:p w:rsidR="007E5430" w:rsidRDefault="002A0F6F">
      <w:pPr>
        <w:numPr>
          <w:ilvl w:val="1"/>
          <w:numId w:val="24"/>
        </w:numPr>
        <w:spacing w:after="34"/>
        <w:ind w:right="0" w:hanging="307"/>
      </w:pPr>
      <w:r>
        <w:rPr>
          <w:sz w:val="37"/>
          <w:vertAlign w:val="superscript"/>
        </w:rPr>
        <w:t>zmlúv alebo odberateľ</w:t>
      </w:r>
      <w:r>
        <w:rPr>
          <w:sz w:val="37"/>
          <w:vertAlign w:val="superscript"/>
        </w:rPr>
        <w:t>ských zmlúv,</w:t>
      </w:r>
      <w:r>
        <w:t>povinnosti z nájomných zmlúv, servisných zmlúv, poistných zmlúv, koncesionárskych zmlúv, licenčných zmlúv</w:t>
      </w:r>
    </w:p>
    <w:p w:rsidR="007E5430" w:rsidRDefault="002A0F6F">
      <w:pPr>
        <w:numPr>
          <w:ilvl w:val="1"/>
          <w:numId w:val="24"/>
        </w:numPr>
        <w:ind w:right="0" w:hanging="307"/>
      </w:pPr>
      <w:r>
        <w:t xml:space="preserve">iné                                                                                                                                       </w:t>
      </w:r>
      <w:r>
        <w:t xml:space="preserve">            </w:t>
      </w:r>
    </w:p>
    <w:p w:rsidR="007E5430" w:rsidRDefault="002A0F6F">
      <w:pPr>
        <w:spacing w:after="370"/>
        <w:ind w:left="612" w:right="0" w:hanging="10"/>
      </w:pPr>
      <w:r>
        <w:rPr>
          <w:b/>
        </w:rPr>
        <w:t>Obec nemá ostatné finančné povinnosti.</w:t>
      </w:r>
    </w:p>
    <w:p w:rsidR="007E5430" w:rsidRDefault="002A0F6F">
      <w:pPr>
        <w:pStyle w:val="Nadpis2"/>
        <w:spacing w:after="313"/>
        <w:ind w:left="620" w:right="3"/>
      </w:pPr>
      <w:r>
        <w:lastRenderedPageBreak/>
        <w:t>Čl. VIII Informácie o spriaznených osobách a o ekonomických vzťahoch účtovnej jednotky a spriaznených osôb</w:t>
      </w:r>
    </w:p>
    <w:p w:rsidR="007E5430" w:rsidRDefault="002A0F6F">
      <w:pPr>
        <w:numPr>
          <w:ilvl w:val="0"/>
          <w:numId w:val="26"/>
        </w:numPr>
        <w:spacing w:after="36"/>
        <w:ind w:left="309" w:right="0" w:hanging="307"/>
      </w:pPr>
      <w:r>
        <w:t xml:space="preserve">Informácie o spriaznených osobách a o ekonomických vzťahoch účtovnej jednotky a </w:t>
      </w:r>
    </w:p>
    <w:p w:rsidR="007E5430" w:rsidRDefault="002A0F6F">
      <w:pPr>
        <w:numPr>
          <w:ilvl w:val="1"/>
          <w:numId w:val="26"/>
        </w:numPr>
        <w:spacing w:after="34"/>
        <w:ind w:right="0" w:hanging="307"/>
      </w:pPr>
      <w:r>
        <w:t>zoznam obchodov, ktoré sa uskutočnili medzi účtovnou jednotkou a spriaznenými osobami, a to</w:t>
      </w:r>
    </w:p>
    <w:p w:rsidR="007E5430" w:rsidRDefault="002A0F6F">
      <w:pPr>
        <w:numPr>
          <w:ilvl w:val="2"/>
          <w:numId w:val="26"/>
        </w:numPr>
        <w:spacing w:after="78"/>
        <w:ind w:left="625" w:right="0"/>
      </w:pPr>
      <w:r>
        <w:t>druh obchodu, napríklad kúpa alebo predaj, poskytnutie služby, obchodné zastúpenie, licencie, transfery, know-how, úver, pôžička, výpomoc a záruka,</w:t>
      </w:r>
    </w:p>
    <w:p w:rsidR="007E5430" w:rsidRDefault="002A0F6F">
      <w:pPr>
        <w:numPr>
          <w:ilvl w:val="2"/>
          <w:numId w:val="26"/>
        </w:numPr>
        <w:ind w:left="625" w:right="0"/>
      </w:pPr>
      <w:r>
        <w:t xml:space="preserve">charakteristika </w:t>
      </w:r>
      <w:r>
        <w:t>významných obchodov, a to najmä hodnotové vyjadrenie obchodu alebo percentuálne vyjadrenie obchodu k celkovému objemu obchodov realizovaných účtovnou jednotkou, informácia o neukončených obchodoch v hodnotovom vyjadrení obchodu alebo percentuálnom vyjadren</w:t>
      </w:r>
      <w:r>
        <w:t>í obchodu k celkovému objemu obchodov realizovaných účtovnou jednotkou a informácia o cenách realizovaných obchodov medzi účtovnou jednotkou</w:t>
      </w:r>
    </w:p>
    <w:p w:rsidR="007E5430" w:rsidRDefault="002A0F6F">
      <w:pPr>
        <w:spacing w:after="138"/>
        <w:ind w:left="625" w:right="0"/>
      </w:pPr>
      <w:r>
        <w:t>a spriaznenými osobami,</w:t>
      </w:r>
    </w:p>
    <w:p w:rsidR="007E5430" w:rsidRDefault="002A0F6F">
      <w:pPr>
        <w:numPr>
          <w:ilvl w:val="1"/>
          <w:numId w:val="26"/>
        </w:numPr>
        <w:spacing w:after="40"/>
        <w:ind w:right="0" w:hanging="307"/>
      </w:pPr>
      <w:r>
        <w:t>informácie o obchodoch podľa písmena a), ktoré sú rovnakého druhu a uvádzajú sa kumulovane,</w:t>
      </w:r>
    </w:p>
    <w:p w:rsidR="007E5430" w:rsidRDefault="002A0F6F">
      <w:pPr>
        <w:numPr>
          <w:ilvl w:val="1"/>
          <w:numId w:val="26"/>
        </w:numPr>
        <w:spacing w:after="348"/>
        <w:ind w:right="0" w:hanging="307"/>
      </w:pPr>
      <w:r>
        <w:t>opis a hodnota podmienených záväzkov  voči spriazneným osobám.</w:t>
      </w:r>
    </w:p>
    <w:p w:rsidR="007E5430" w:rsidRDefault="002A0F6F">
      <w:pPr>
        <w:numPr>
          <w:ilvl w:val="0"/>
          <w:numId w:val="26"/>
        </w:numPr>
        <w:spacing w:after="29"/>
        <w:ind w:left="309" w:right="0" w:hanging="307"/>
      </w:pPr>
      <w:r>
        <w:t>Informácie podľa odseku 1 sa vykazujú za</w:t>
      </w:r>
    </w:p>
    <w:p w:rsidR="007E5430" w:rsidRDefault="002A0F6F">
      <w:pPr>
        <w:numPr>
          <w:ilvl w:val="1"/>
          <w:numId w:val="26"/>
        </w:numPr>
        <w:spacing w:after="78"/>
        <w:ind w:right="0" w:hanging="307"/>
      </w:pPr>
      <w:r>
        <w:t>právnické osoby, ktoré sú vo vzťahu k účtovnej jednotke dcérskou účtovnou jednotkou alebo materskou účtovnou jednotkou,</w:t>
      </w:r>
    </w:p>
    <w:p w:rsidR="007E5430" w:rsidRDefault="002A0F6F">
      <w:pPr>
        <w:numPr>
          <w:ilvl w:val="1"/>
          <w:numId w:val="26"/>
        </w:numPr>
        <w:spacing w:after="63"/>
        <w:ind w:right="0" w:hanging="307"/>
      </w:pPr>
      <w:r>
        <w:t>zamestnancov zodpovedných za ri</w:t>
      </w:r>
      <w:r>
        <w:t>adenie a kontrolu činnosti účtovnej jednotky a ich blízke osoby a za osoby zodpovedné za riadenie a kontrolu činnosti účtovnej jednotky, ktoré nie sú c) právnické osoby, v ktorých fyzické osoby uvedené v písmene b) vykonávajú podstatný vplyv a to aj sprost</w:t>
      </w:r>
      <w:r>
        <w:t>redkovane,</w:t>
      </w:r>
    </w:p>
    <w:p w:rsidR="007E5430" w:rsidRDefault="002A0F6F">
      <w:pPr>
        <w:numPr>
          <w:ilvl w:val="1"/>
          <w:numId w:val="27"/>
        </w:numPr>
        <w:spacing w:after="43"/>
        <w:ind w:right="0" w:hanging="307"/>
      </w:pPr>
      <w:r>
        <w:t>osoby, ktoré vykonávajú v účtovnej jednotke a súčasne v inej účtovnej jednotke prostredníctvom členov štatutárnych orgánov taký vplyv, že sú schopné ovplyvniť ekonomické zámery oboch účtovných jednotiek; vplyvom sa rozumie priamy vplyv aj sprost</w:t>
      </w:r>
      <w:r>
        <w:t>redkovaný vplyv,</w:t>
      </w:r>
    </w:p>
    <w:p w:rsidR="007E5430" w:rsidRDefault="002A0F6F">
      <w:pPr>
        <w:numPr>
          <w:ilvl w:val="1"/>
          <w:numId w:val="27"/>
        </w:numPr>
        <w:spacing w:after="28"/>
        <w:ind w:right="0" w:hanging="307"/>
      </w:pPr>
      <w:r>
        <w:t>osoby, ktoré poskytli účtovnej jednotke úver, a z tohto dôvodu sú schopné ovplyvniť ekonomické vzťahy s účtovnou jednotkou,</w:t>
      </w:r>
    </w:p>
    <w:p w:rsidR="007E5430" w:rsidRDefault="002A0F6F">
      <w:pPr>
        <w:numPr>
          <w:ilvl w:val="1"/>
          <w:numId w:val="27"/>
        </w:numPr>
        <w:ind w:right="0" w:hanging="307"/>
      </w:pPr>
      <w:r>
        <w:t xml:space="preserve">osoby, s ktorými účtovná jednotka realizuje taký objem obchodov, že je od týchto osôb hospodársky závislá. </w:t>
      </w:r>
      <w:r>
        <w:rPr>
          <w:b/>
        </w:rPr>
        <w:t>Účtovná jednotka nemá spriaznené osoby.</w:t>
      </w:r>
    </w:p>
    <w:p w:rsidR="007E5430" w:rsidRDefault="002A0F6F">
      <w:pPr>
        <w:spacing w:after="0" w:line="259" w:lineRule="auto"/>
        <w:ind w:left="310" w:right="0" w:firstLine="0"/>
        <w:jc w:val="left"/>
      </w:pPr>
      <w:r>
        <w:t xml:space="preserve"> </w:t>
      </w:r>
    </w:p>
    <w:p w:rsidR="007E5430" w:rsidRDefault="002A0F6F">
      <w:pPr>
        <w:pStyle w:val="Nadpis2"/>
        <w:ind w:left="620" w:right="3"/>
      </w:pPr>
      <w:r>
        <w:t>Čl. IX</w:t>
      </w:r>
    </w:p>
    <w:p w:rsidR="007E5430" w:rsidRDefault="002A0F6F">
      <w:pPr>
        <w:spacing w:after="310"/>
        <w:ind w:left="2444" w:right="0" w:hanging="10"/>
      </w:pPr>
      <w:r>
        <w:rPr>
          <w:b/>
        </w:rPr>
        <w:t>Informácie o rozpočte a hodnotenie plnenia rozpočtu</w:t>
      </w:r>
    </w:p>
    <w:p w:rsidR="007E5430" w:rsidRDefault="002A0F6F">
      <w:pPr>
        <w:ind w:left="303" w:right="0"/>
      </w:pPr>
      <w:r>
        <w:t>Informácie o rozpočte a hodnotenie plnenia rozpočtu v tejto štruktúre:</w:t>
      </w:r>
    </w:p>
    <w:p w:rsidR="007E5430" w:rsidRDefault="002A0F6F">
      <w:pPr>
        <w:numPr>
          <w:ilvl w:val="0"/>
          <w:numId w:val="28"/>
        </w:numPr>
        <w:spacing w:after="172"/>
        <w:ind w:right="0" w:hanging="307"/>
      </w:pPr>
      <w:r>
        <w:t>príjmy bežného rozpočtu s uvedením názvu príjmu, výšky príjmu podľa schváleného rozp</w:t>
      </w:r>
      <w:r>
        <w:t xml:space="preserve">očtu, rozpočtu po zmenách a skutočnosti za bežné účtovné obdobie a bezprostredne predchádzajúce účtovné obdobie: </w:t>
      </w:r>
      <w:r>
        <w:rPr>
          <w:rFonts w:ascii="Calibri" w:eastAsia="Calibri" w:hAnsi="Calibri" w:cs="Calibri"/>
          <w:b/>
        </w:rPr>
        <w:t>schválené príjmy bežného rozpočtu – 158.952,59 €, upravený – 186.211,27, skutočný – 193.824,84 €</w:t>
      </w:r>
    </w:p>
    <w:p w:rsidR="007E5430" w:rsidRDefault="002A0F6F">
      <w:pPr>
        <w:numPr>
          <w:ilvl w:val="0"/>
          <w:numId w:val="28"/>
        </w:numPr>
        <w:spacing w:after="172"/>
        <w:ind w:right="0" w:hanging="307"/>
      </w:pPr>
      <w:r>
        <w:t xml:space="preserve">príjmy kapitálového rozpočtu s uvedením názvu </w:t>
      </w:r>
      <w:r>
        <w:t xml:space="preserve">príjmu, výšky príjmu podľa schváleného rozpočtu, rozpočtu po zmenách a skutočnosti za bežné účtovné obdobie a bezprostredne </w:t>
      </w:r>
      <w:r>
        <w:lastRenderedPageBreak/>
        <w:t xml:space="preserve">predchádzajúce účtovné obdobie: </w:t>
      </w:r>
      <w:r>
        <w:rPr>
          <w:rFonts w:ascii="Calibri" w:eastAsia="Calibri" w:hAnsi="Calibri" w:cs="Calibri"/>
          <w:b/>
        </w:rPr>
        <w:t>schválené príjmy kapitálového rozpočtu – 0,00 €, upravený nebol, skutočnosť – 564,75 €</w:t>
      </w:r>
    </w:p>
    <w:p w:rsidR="007E5430" w:rsidRDefault="002A0F6F">
      <w:pPr>
        <w:numPr>
          <w:ilvl w:val="0"/>
          <w:numId w:val="28"/>
        </w:numPr>
        <w:spacing w:after="187"/>
        <w:ind w:right="0" w:hanging="307"/>
      </w:pPr>
      <w:r>
        <w:t>výdavky bežné</w:t>
      </w:r>
      <w:r>
        <w:t xml:space="preserve">ho rozpočtu s uvedením názvu výdavku, výšky výdavku podľa schváleného rozpočtu, rozpočtu po zmenách a skutočnosti za bežné účtovné obdobie a bezprostredne predchádzajúce účtovné obdobie: </w:t>
      </w:r>
      <w:r>
        <w:rPr>
          <w:rFonts w:ascii="Calibri" w:eastAsia="Calibri" w:hAnsi="Calibri" w:cs="Calibri"/>
          <w:b/>
        </w:rPr>
        <w:t>schválené výdavky bežného rozpočtu – 136.314,00 €, upravený – 170.965</w:t>
      </w:r>
      <w:r>
        <w:rPr>
          <w:rFonts w:ascii="Calibri" w:eastAsia="Calibri" w:hAnsi="Calibri" w:cs="Calibri"/>
          <w:b/>
        </w:rPr>
        <w:t>,76 €, skutočnosť – 173.974,14 €</w:t>
      </w:r>
    </w:p>
    <w:p w:rsidR="007E5430" w:rsidRDefault="002A0F6F">
      <w:pPr>
        <w:numPr>
          <w:ilvl w:val="0"/>
          <w:numId w:val="28"/>
        </w:numPr>
        <w:ind w:right="0" w:hanging="307"/>
      </w:pPr>
      <w:r>
        <w:t xml:space="preserve">výdavky kapitálového rozpočtu s uvedením názvu výdavku, výšky výdavku podľa schváleného rozpočtu, rozpočtu po zmenách a skutočnosti za bežné účtovné obdobie a bezprostredne predchádzajúce účtovné obdobie: </w:t>
      </w:r>
      <w:r>
        <w:rPr>
          <w:rFonts w:ascii="Calibri" w:eastAsia="Calibri" w:hAnsi="Calibri" w:cs="Calibri"/>
          <w:b/>
        </w:rPr>
        <w:t xml:space="preserve">schválené výdavky </w:t>
      </w:r>
      <w:r>
        <w:rPr>
          <w:rFonts w:ascii="Calibri" w:eastAsia="Calibri" w:hAnsi="Calibri" w:cs="Calibri"/>
          <w:b/>
        </w:rPr>
        <w:t>kapitálového rozpočtu</w:t>
      </w:r>
    </w:p>
    <w:p w:rsidR="007E5430" w:rsidRDefault="002A0F6F">
      <w:pPr>
        <w:spacing w:after="80" w:line="265" w:lineRule="auto"/>
        <w:ind w:left="612" w:right="0" w:hanging="10"/>
      </w:pPr>
      <w:r>
        <w:rPr>
          <w:rFonts w:ascii="Calibri" w:eastAsia="Calibri" w:hAnsi="Calibri" w:cs="Calibri"/>
          <w:b/>
        </w:rPr>
        <w:t>– 9.350,00 €, upravený – 4.050,00 €, skutočnosť – 4.047,27 €</w:t>
      </w:r>
    </w:p>
    <w:p w:rsidR="007E5430" w:rsidRDefault="002A0F6F">
      <w:pPr>
        <w:numPr>
          <w:ilvl w:val="0"/>
          <w:numId w:val="28"/>
        </w:numPr>
        <w:spacing w:after="3" w:line="265" w:lineRule="auto"/>
        <w:ind w:right="0" w:hanging="307"/>
      </w:pPr>
      <w:r>
        <w:t xml:space="preserve">finančné operácie s finančnými aktívami za bežné účtovné obdobie a bezprostredne predchádzajúce účtovné obdobie: </w:t>
      </w:r>
      <w:r>
        <w:rPr>
          <w:rFonts w:ascii="Calibri" w:eastAsia="Calibri" w:hAnsi="Calibri" w:cs="Calibri"/>
          <w:b/>
        </w:rPr>
        <w:t xml:space="preserve">schválené výdavky finančného rozpočtu - 9.772,00 € , </w:t>
      </w:r>
      <w:r>
        <w:rPr>
          <w:rFonts w:ascii="Calibri" w:eastAsia="Calibri" w:hAnsi="Calibri" w:cs="Calibri"/>
          <w:b/>
        </w:rPr>
        <w:t xml:space="preserve">upravený – 10.400,00 €, skutočnosť – 14.900,00 €                                                                       </w:t>
      </w:r>
    </w:p>
    <w:p w:rsidR="007E5430" w:rsidRDefault="002A0F6F">
      <w:pPr>
        <w:numPr>
          <w:ilvl w:val="0"/>
          <w:numId w:val="28"/>
        </w:numPr>
        <w:ind w:right="0" w:hanging="307"/>
      </w:pPr>
      <w:r>
        <w:t>výška dlhu podľa § 17 ods. 7 zákona č. 583/2004 Z. z. o rozpočtových pravidlách územnej samosprávy a o zmene a doplnení niektorých zákon</w:t>
      </w:r>
      <w:r>
        <w:t xml:space="preserve">ov v znení neskorších predpisov za bežné účtovné obdobie a bezprostredne predchádzajúce účtovné obdobie. </w:t>
      </w:r>
      <w:r>
        <w:rPr>
          <w:rFonts w:ascii="Calibri" w:eastAsia="Calibri" w:hAnsi="Calibri" w:cs="Calibri"/>
          <w:b/>
        </w:rPr>
        <w:t>Celková sumu dlhu obce predstavuje 89.101,57 €, čo neprekračuje 60 % skutočných bežných príjmov predchádzajúceho rozpočtového roka. Skutočné bežné príj</w:t>
      </w:r>
      <w:r>
        <w:rPr>
          <w:rFonts w:ascii="Calibri" w:eastAsia="Calibri" w:hAnsi="Calibri" w:cs="Calibri"/>
          <w:b/>
        </w:rPr>
        <w:t>my v roku 2015 boli 149.312,60</w:t>
      </w:r>
    </w:p>
    <w:p w:rsidR="007E5430" w:rsidRDefault="002A0F6F">
      <w:pPr>
        <w:spacing w:after="256" w:line="265" w:lineRule="auto"/>
        <w:ind w:left="612" w:right="0" w:hanging="10"/>
      </w:pPr>
      <w:r>
        <w:rPr>
          <w:rFonts w:ascii="Calibri" w:eastAsia="Calibri" w:hAnsi="Calibri" w:cs="Calibri"/>
          <w:b/>
        </w:rPr>
        <w:t>€.</w:t>
      </w:r>
    </w:p>
    <w:p w:rsidR="007E5430" w:rsidRDefault="002A0F6F">
      <w:pPr>
        <w:pStyle w:val="Nadpis2"/>
        <w:spacing w:after="41"/>
        <w:ind w:left="620"/>
      </w:pPr>
      <w:r>
        <w:t>Čl. X Informácie o skutočnostiach, ktoré nastali po dni, ku ktorému sa zostavuje účtovná závierka do dňa zostavenia účtovnej závierky</w:t>
      </w:r>
    </w:p>
    <w:p w:rsidR="007E5430" w:rsidRDefault="002A0F6F">
      <w:pPr>
        <w:spacing w:after="70"/>
        <w:ind w:left="303" w:right="0"/>
      </w:pPr>
      <w:r>
        <w:t>Informácie o skutočnostiach, ktoré nastali po dni, ku ktorému sa zostavuje účtovná závie</w:t>
      </w:r>
      <w:r>
        <w:t>rka do dňa zostavenia účtovnej závierky</w:t>
      </w:r>
    </w:p>
    <w:p w:rsidR="007E5430" w:rsidRDefault="002A0F6F">
      <w:pPr>
        <w:numPr>
          <w:ilvl w:val="0"/>
          <w:numId w:val="29"/>
        </w:numPr>
        <w:spacing w:after="31"/>
        <w:ind w:right="0" w:hanging="307"/>
      </w:pPr>
      <w:r>
        <w:t xml:space="preserve">pokles alebo zvýšenie trhovej ceny finančného majetku ako dôsledku okolností, ktoré nastali po dni, ku ktorému sa zostavuje účtovná závierka do dňa zostavenia účtovnej závierky s </w:t>
      </w:r>
    </w:p>
    <w:p w:rsidR="007E5430" w:rsidRDefault="002A0F6F">
      <w:pPr>
        <w:numPr>
          <w:ilvl w:val="0"/>
          <w:numId w:val="29"/>
        </w:numPr>
        <w:spacing w:after="45"/>
        <w:ind w:right="0" w:hanging="307"/>
      </w:pPr>
      <w:r>
        <w:t>dôvody pre zmenu výšky rezerv a opra</w:t>
      </w:r>
      <w:r>
        <w:t>vných položiek,</w:t>
      </w:r>
    </w:p>
    <w:p w:rsidR="007E5430" w:rsidRDefault="002A0F6F">
      <w:pPr>
        <w:numPr>
          <w:ilvl w:val="0"/>
          <w:numId w:val="29"/>
        </w:numPr>
        <w:spacing w:after="45"/>
        <w:ind w:right="0" w:hanging="307"/>
      </w:pPr>
      <w:r>
        <w:t>zmeny významných položiek dlhodobého finančného majetku,</w:t>
      </w:r>
    </w:p>
    <w:p w:rsidR="007E5430" w:rsidRDefault="002A0F6F">
      <w:pPr>
        <w:numPr>
          <w:ilvl w:val="0"/>
          <w:numId w:val="29"/>
        </w:numPr>
        <w:spacing w:after="45"/>
        <w:ind w:right="0" w:hanging="307"/>
      </w:pPr>
      <w:r>
        <w:t>vydané dlhopisy a iné cenné papiere,</w:t>
      </w:r>
    </w:p>
    <w:p w:rsidR="007E5430" w:rsidRDefault="002A0F6F">
      <w:pPr>
        <w:numPr>
          <w:ilvl w:val="0"/>
          <w:numId w:val="29"/>
        </w:numPr>
        <w:spacing w:after="46"/>
        <w:ind w:right="0" w:hanging="307"/>
      </w:pPr>
      <w:r>
        <w:t>zmena právnej formy účtovnej jednotky,</w:t>
      </w:r>
    </w:p>
    <w:p w:rsidR="007E5430" w:rsidRDefault="002A0F6F">
      <w:pPr>
        <w:numPr>
          <w:ilvl w:val="0"/>
          <w:numId w:val="29"/>
        </w:numPr>
        <w:spacing w:after="40"/>
        <w:ind w:right="0" w:hanging="307"/>
      </w:pPr>
      <w:r>
        <w:t>mimoriadne skutočnosti, ktoré majú vplyv na hospodárenie účtovnej jednotky,</w:t>
      </w:r>
    </w:p>
    <w:p w:rsidR="007E5430" w:rsidRDefault="002A0F6F">
      <w:pPr>
        <w:numPr>
          <w:ilvl w:val="0"/>
          <w:numId w:val="29"/>
        </w:numPr>
        <w:ind w:right="0" w:hanging="307"/>
      </w:pPr>
      <w:r>
        <w:t xml:space="preserve">iné                            </w:t>
      </w:r>
      <w:r>
        <w:t xml:space="preserve">                                                                                                                       </w:t>
      </w:r>
    </w:p>
    <w:p w:rsidR="007E5430" w:rsidRDefault="002A0F6F">
      <w:pPr>
        <w:ind w:left="612" w:right="0" w:hanging="10"/>
      </w:pPr>
      <w:r>
        <w:rPr>
          <w:b/>
        </w:rPr>
        <w:t>PO 31.12.2016 nenastali také udalosti, ktoré by vyžadovali zverejnenie alebo vykázanie v účtovnej závierke 2016.</w:t>
      </w:r>
    </w:p>
    <w:sectPr w:rsidR="007E5430">
      <w:footerReference w:type="even" r:id="rId7"/>
      <w:footerReference w:type="default" r:id="rId8"/>
      <w:footerReference w:type="first" r:id="rId9"/>
      <w:pgSz w:w="11906" w:h="16838"/>
      <w:pgMar w:top="1124" w:right="1172" w:bottom="1101" w:left="1066" w:header="708" w:footer="488"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A0F6F" w:rsidRDefault="002A0F6F">
      <w:pPr>
        <w:spacing w:after="0" w:line="240" w:lineRule="auto"/>
      </w:pPr>
      <w:r>
        <w:separator/>
      </w:r>
    </w:p>
  </w:endnote>
  <w:endnote w:type="continuationSeparator" w:id="0">
    <w:p w:rsidR="002A0F6F" w:rsidRDefault="002A0F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E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E5430" w:rsidRDefault="002A0F6F">
    <w:pPr>
      <w:spacing w:after="0" w:line="259" w:lineRule="auto"/>
      <w:ind w:left="0" w:right="-76" w:firstLine="0"/>
      <w:jc w:val="right"/>
    </w:pPr>
    <w:r>
      <w:fldChar w:fldCharType="begin"/>
    </w:r>
    <w:r>
      <w:instrText xml:space="preserve"> PAGE   \* MERGEFORMAT </w:instrText>
    </w:r>
    <w:r>
      <w:fldChar w:fldCharType="separate"/>
    </w:r>
    <w:r>
      <w:rPr>
        <w:rFonts w:ascii="Calibri" w:eastAsia="Calibri" w:hAnsi="Calibri" w:cs="Calibri"/>
        <w:sz w:val="22"/>
      </w:rPr>
      <w:t>1</w:t>
    </w:r>
    <w:r>
      <w:rPr>
        <w:rFonts w:ascii="Calibri" w:eastAsia="Calibri" w:hAnsi="Calibri" w:cs="Calibri"/>
        <w:sz w:val="22"/>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E5430" w:rsidRDefault="002A0F6F">
    <w:pPr>
      <w:spacing w:after="0" w:line="259" w:lineRule="auto"/>
      <w:ind w:left="0" w:right="-76" w:firstLine="0"/>
      <w:jc w:val="right"/>
    </w:pPr>
    <w:r>
      <w:fldChar w:fldCharType="begin"/>
    </w:r>
    <w:r>
      <w:instrText xml:space="preserve"> PAGE   \* MERGEFORMAT </w:instrText>
    </w:r>
    <w:r>
      <w:fldChar w:fldCharType="separate"/>
    </w:r>
    <w:r w:rsidR="00D1749F" w:rsidRPr="00D1749F">
      <w:rPr>
        <w:rFonts w:ascii="Calibri" w:eastAsia="Calibri" w:hAnsi="Calibri" w:cs="Calibri"/>
        <w:noProof/>
        <w:sz w:val="22"/>
      </w:rPr>
      <w:t>1</w:t>
    </w:r>
    <w:r>
      <w:rPr>
        <w:rFonts w:ascii="Calibri" w:eastAsia="Calibri" w:hAnsi="Calibri" w:cs="Calibri"/>
        <w:sz w:val="22"/>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E5430" w:rsidRDefault="002A0F6F">
    <w:pPr>
      <w:spacing w:after="0" w:line="259" w:lineRule="auto"/>
      <w:ind w:left="0" w:right="-76" w:firstLine="0"/>
      <w:jc w:val="right"/>
    </w:pPr>
    <w:r>
      <w:fldChar w:fldCharType="begin"/>
    </w:r>
    <w:r>
      <w:instrText xml:space="preserve"> PAGE   \* MERGEFORMAT </w:instrText>
    </w:r>
    <w:r>
      <w:fldChar w:fldCharType="separate"/>
    </w:r>
    <w:r>
      <w:rPr>
        <w:rFonts w:ascii="Calibri" w:eastAsia="Calibri" w:hAnsi="Calibri" w:cs="Calibri"/>
        <w:sz w:val="22"/>
      </w:rPr>
      <w:t>1</w:t>
    </w:r>
    <w:r>
      <w:rPr>
        <w:rFonts w:ascii="Calibri" w:eastAsia="Calibri" w:hAnsi="Calibri" w:cs="Calibri"/>
        <w:sz w:val="22"/>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A0F6F" w:rsidRDefault="002A0F6F">
      <w:pPr>
        <w:spacing w:after="0" w:line="240" w:lineRule="auto"/>
      </w:pPr>
      <w:r>
        <w:separator/>
      </w:r>
    </w:p>
  </w:footnote>
  <w:footnote w:type="continuationSeparator" w:id="0">
    <w:p w:rsidR="002A0F6F" w:rsidRDefault="002A0F6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451AD7"/>
    <w:multiLevelType w:val="hybridMultilevel"/>
    <w:tmpl w:val="BEB4A846"/>
    <w:lvl w:ilvl="0" w:tplc="38AA3F74">
      <w:start w:val="2"/>
      <w:numFmt w:val="lowerLetter"/>
      <w:lvlText w:val="%1)"/>
      <w:lvlJc w:val="left"/>
      <w:pPr>
        <w:ind w:left="59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C5AAC790">
      <w:start w:val="1"/>
      <w:numFmt w:val="lowerLetter"/>
      <w:lvlText w:val="%2"/>
      <w:lvlJc w:val="left"/>
      <w:pPr>
        <w:ind w:left="138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7EFC2944">
      <w:start w:val="1"/>
      <w:numFmt w:val="lowerRoman"/>
      <w:lvlText w:val="%3"/>
      <w:lvlJc w:val="left"/>
      <w:pPr>
        <w:ind w:left="210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5E00A6BA">
      <w:start w:val="1"/>
      <w:numFmt w:val="decimal"/>
      <w:lvlText w:val="%4"/>
      <w:lvlJc w:val="left"/>
      <w:pPr>
        <w:ind w:left="282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C0F4D7D6">
      <w:start w:val="1"/>
      <w:numFmt w:val="lowerLetter"/>
      <w:lvlText w:val="%5"/>
      <w:lvlJc w:val="left"/>
      <w:pPr>
        <w:ind w:left="354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C4FEF314">
      <w:start w:val="1"/>
      <w:numFmt w:val="lowerRoman"/>
      <w:lvlText w:val="%6"/>
      <w:lvlJc w:val="left"/>
      <w:pPr>
        <w:ind w:left="426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09D4575C">
      <w:start w:val="1"/>
      <w:numFmt w:val="decimal"/>
      <w:lvlText w:val="%7"/>
      <w:lvlJc w:val="left"/>
      <w:pPr>
        <w:ind w:left="498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C9F44EE8">
      <w:start w:val="1"/>
      <w:numFmt w:val="lowerLetter"/>
      <w:lvlText w:val="%8"/>
      <w:lvlJc w:val="left"/>
      <w:pPr>
        <w:ind w:left="570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8B6C4804">
      <w:start w:val="1"/>
      <w:numFmt w:val="lowerRoman"/>
      <w:lvlText w:val="%9"/>
      <w:lvlJc w:val="left"/>
      <w:pPr>
        <w:ind w:left="642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0B142A95"/>
    <w:multiLevelType w:val="hybridMultilevel"/>
    <w:tmpl w:val="C1485CCA"/>
    <w:lvl w:ilvl="0" w:tplc="44BC4DBA">
      <w:start w:val="14"/>
      <w:numFmt w:val="lowerLetter"/>
      <w:lvlText w:val="%1)"/>
      <w:lvlJc w:val="left"/>
      <w:pPr>
        <w:ind w:left="60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36085214">
      <w:start w:val="1"/>
      <w:numFmt w:val="lowerLetter"/>
      <w:lvlText w:val="%2"/>
      <w:lvlJc w:val="left"/>
      <w:pPr>
        <w:ind w:left="138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37BA4AAA">
      <w:start w:val="1"/>
      <w:numFmt w:val="lowerRoman"/>
      <w:lvlText w:val="%3"/>
      <w:lvlJc w:val="left"/>
      <w:pPr>
        <w:ind w:left="210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E678512A">
      <w:start w:val="1"/>
      <w:numFmt w:val="decimal"/>
      <w:lvlText w:val="%4"/>
      <w:lvlJc w:val="left"/>
      <w:pPr>
        <w:ind w:left="28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3000B7E">
      <w:start w:val="1"/>
      <w:numFmt w:val="lowerLetter"/>
      <w:lvlText w:val="%5"/>
      <w:lvlJc w:val="left"/>
      <w:pPr>
        <w:ind w:left="354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4A7CD00E">
      <w:start w:val="1"/>
      <w:numFmt w:val="lowerRoman"/>
      <w:lvlText w:val="%6"/>
      <w:lvlJc w:val="left"/>
      <w:pPr>
        <w:ind w:left="426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79A7EB8">
      <w:start w:val="1"/>
      <w:numFmt w:val="decimal"/>
      <w:lvlText w:val="%7"/>
      <w:lvlJc w:val="left"/>
      <w:pPr>
        <w:ind w:left="498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ED06C136">
      <w:start w:val="1"/>
      <w:numFmt w:val="lowerLetter"/>
      <w:lvlText w:val="%8"/>
      <w:lvlJc w:val="left"/>
      <w:pPr>
        <w:ind w:left="570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A682662E">
      <w:start w:val="1"/>
      <w:numFmt w:val="lowerRoman"/>
      <w:lvlText w:val="%9"/>
      <w:lvlJc w:val="left"/>
      <w:pPr>
        <w:ind w:left="64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10B81AE6"/>
    <w:multiLevelType w:val="hybridMultilevel"/>
    <w:tmpl w:val="513A8BFC"/>
    <w:lvl w:ilvl="0" w:tplc="C5EEDA2E">
      <w:start w:val="1"/>
      <w:numFmt w:val="lowerLetter"/>
      <w:lvlText w:val="%1)"/>
      <w:lvlJc w:val="left"/>
      <w:pPr>
        <w:ind w:left="59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B382182C">
      <w:start w:val="1"/>
      <w:numFmt w:val="lowerLetter"/>
      <w:lvlText w:val="%2"/>
      <w:lvlJc w:val="left"/>
      <w:pPr>
        <w:ind w:left="138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B5E6E3C6">
      <w:start w:val="1"/>
      <w:numFmt w:val="lowerRoman"/>
      <w:lvlText w:val="%3"/>
      <w:lvlJc w:val="left"/>
      <w:pPr>
        <w:ind w:left="210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A6A8E86C">
      <w:start w:val="1"/>
      <w:numFmt w:val="decimal"/>
      <w:lvlText w:val="%4"/>
      <w:lvlJc w:val="left"/>
      <w:pPr>
        <w:ind w:left="282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33F0EB36">
      <w:start w:val="1"/>
      <w:numFmt w:val="lowerLetter"/>
      <w:lvlText w:val="%5"/>
      <w:lvlJc w:val="left"/>
      <w:pPr>
        <w:ind w:left="354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3912FA58">
      <w:start w:val="1"/>
      <w:numFmt w:val="lowerRoman"/>
      <w:lvlText w:val="%6"/>
      <w:lvlJc w:val="left"/>
      <w:pPr>
        <w:ind w:left="426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90128344">
      <w:start w:val="1"/>
      <w:numFmt w:val="decimal"/>
      <w:lvlText w:val="%7"/>
      <w:lvlJc w:val="left"/>
      <w:pPr>
        <w:ind w:left="498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46907364">
      <w:start w:val="1"/>
      <w:numFmt w:val="lowerLetter"/>
      <w:lvlText w:val="%8"/>
      <w:lvlJc w:val="left"/>
      <w:pPr>
        <w:ind w:left="570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56C4313E">
      <w:start w:val="1"/>
      <w:numFmt w:val="lowerRoman"/>
      <w:lvlText w:val="%9"/>
      <w:lvlJc w:val="left"/>
      <w:pPr>
        <w:ind w:left="642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11FC177A"/>
    <w:multiLevelType w:val="hybridMultilevel"/>
    <w:tmpl w:val="C8E22778"/>
    <w:lvl w:ilvl="0" w:tplc="84EE1152">
      <w:start w:val="2"/>
      <w:numFmt w:val="lowerLetter"/>
      <w:lvlText w:val="%1)"/>
      <w:lvlJc w:val="left"/>
      <w:pPr>
        <w:ind w:left="59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F93AD560">
      <w:start w:val="1"/>
      <w:numFmt w:val="lowerLetter"/>
      <w:lvlText w:val="%2"/>
      <w:lvlJc w:val="left"/>
      <w:pPr>
        <w:ind w:left="138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71BA888A">
      <w:start w:val="1"/>
      <w:numFmt w:val="lowerRoman"/>
      <w:lvlText w:val="%3"/>
      <w:lvlJc w:val="left"/>
      <w:pPr>
        <w:ind w:left="210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AD4816C4">
      <w:start w:val="1"/>
      <w:numFmt w:val="decimal"/>
      <w:lvlText w:val="%4"/>
      <w:lvlJc w:val="left"/>
      <w:pPr>
        <w:ind w:left="282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C658A6CE">
      <w:start w:val="1"/>
      <w:numFmt w:val="lowerLetter"/>
      <w:lvlText w:val="%5"/>
      <w:lvlJc w:val="left"/>
      <w:pPr>
        <w:ind w:left="354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C8864BF0">
      <w:start w:val="1"/>
      <w:numFmt w:val="lowerRoman"/>
      <w:lvlText w:val="%6"/>
      <w:lvlJc w:val="left"/>
      <w:pPr>
        <w:ind w:left="426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A510E54A">
      <w:start w:val="1"/>
      <w:numFmt w:val="decimal"/>
      <w:lvlText w:val="%7"/>
      <w:lvlJc w:val="left"/>
      <w:pPr>
        <w:ind w:left="498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095C75E4">
      <w:start w:val="1"/>
      <w:numFmt w:val="lowerLetter"/>
      <w:lvlText w:val="%8"/>
      <w:lvlJc w:val="left"/>
      <w:pPr>
        <w:ind w:left="570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07FEF34A">
      <w:start w:val="1"/>
      <w:numFmt w:val="lowerRoman"/>
      <w:lvlText w:val="%9"/>
      <w:lvlJc w:val="left"/>
      <w:pPr>
        <w:ind w:left="642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125F05D2"/>
    <w:multiLevelType w:val="hybridMultilevel"/>
    <w:tmpl w:val="E3944012"/>
    <w:lvl w:ilvl="0" w:tplc="44341108">
      <w:start w:val="2"/>
      <w:numFmt w:val="decimal"/>
      <w:lvlText w:val="%1)"/>
      <w:lvlJc w:val="left"/>
      <w:pPr>
        <w:ind w:left="31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BAE475E6">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8DFCA652">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27543BD6">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D448857A">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3B4090B4">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4B4227C">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49D4AFFC">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ECC5AAC">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5" w15:restartNumberingAfterBreak="0">
    <w:nsid w:val="133C107C"/>
    <w:multiLevelType w:val="hybridMultilevel"/>
    <w:tmpl w:val="53F8DAC0"/>
    <w:lvl w:ilvl="0" w:tplc="9822C5E6">
      <w:start w:val="1"/>
      <w:numFmt w:val="lowerLetter"/>
      <w:lvlText w:val="%1)"/>
      <w:lvlJc w:val="left"/>
      <w:pPr>
        <w:ind w:left="60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8B082834">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995E4072">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D1565612">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4B045C36">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1A20B126">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741CD288">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231E9334">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9D7AF024">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196037E6"/>
    <w:multiLevelType w:val="hybridMultilevel"/>
    <w:tmpl w:val="5504FE8E"/>
    <w:lvl w:ilvl="0" w:tplc="179AC2CC">
      <w:start w:val="1"/>
      <w:numFmt w:val="decimal"/>
      <w:lvlText w:val="%1"/>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C10C9F86">
      <w:start w:val="1"/>
      <w:numFmt w:val="lowerLetter"/>
      <w:lvlText w:val="%2"/>
      <w:lvlJc w:val="left"/>
      <w:pPr>
        <w:ind w:left="66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7346CC30">
      <w:start w:val="6"/>
      <w:numFmt w:val="decimal"/>
      <w:lvlText w:val="%3."/>
      <w:lvlJc w:val="left"/>
      <w:pPr>
        <w:ind w:left="85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E31AFAE0">
      <w:start w:val="1"/>
      <w:numFmt w:val="decimal"/>
      <w:lvlText w:val="%4"/>
      <w:lvlJc w:val="left"/>
      <w:pPr>
        <w:ind w:left="169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0DCA7240">
      <w:start w:val="1"/>
      <w:numFmt w:val="lowerLetter"/>
      <w:lvlText w:val="%5"/>
      <w:lvlJc w:val="left"/>
      <w:pPr>
        <w:ind w:left="241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78F851C8">
      <w:start w:val="1"/>
      <w:numFmt w:val="lowerRoman"/>
      <w:lvlText w:val="%6"/>
      <w:lvlJc w:val="left"/>
      <w:pPr>
        <w:ind w:left="313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B5AC33D8">
      <w:start w:val="1"/>
      <w:numFmt w:val="decimal"/>
      <w:lvlText w:val="%7"/>
      <w:lvlJc w:val="left"/>
      <w:pPr>
        <w:ind w:left="385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64882B36">
      <w:start w:val="1"/>
      <w:numFmt w:val="lowerLetter"/>
      <w:lvlText w:val="%8"/>
      <w:lvlJc w:val="left"/>
      <w:pPr>
        <w:ind w:left="457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383E30B2">
      <w:start w:val="1"/>
      <w:numFmt w:val="lowerRoman"/>
      <w:lvlText w:val="%9"/>
      <w:lvlJc w:val="left"/>
      <w:pPr>
        <w:ind w:left="529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1CD7261E"/>
    <w:multiLevelType w:val="hybridMultilevel"/>
    <w:tmpl w:val="19925C56"/>
    <w:lvl w:ilvl="0" w:tplc="C03E96C0">
      <w:start w:val="1"/>
      <w:numFmt w:val="decimal"/>
      <w:lvlText w:val="%1"/>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EE9468E8">
      <w:start w:val="2"/>
      <w:numFmt w:val="lowerLetter"/>
      <w:lvlText w:val="%2)"/>
      <w:lvlJc w:val="left"/>
      <w:pPr>
        <w:ind w:left="55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1C74DE38">
      <w:start w:val="1"/>
      <w:numFmt w:val="lowerRoman"/>
      <w:lvlText w:val="%3"/>
      <w:lvlJc w:val="left"/>
      <w:pPr>
        <w:ind w:left="138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B5B2FD32">
      <w:start w:val="1"/>
      <w:numFmt w:val="decimal"/>
      <w:lvlText w:val="%4"/>
      <w:lvlJc w:val="left"/>
      <w:pPr>
        <w:ind w:left="210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2B21762">
      <w:start w:val="1"/>
      <w:numFmt w:val="lowerLetter"/>
      <w:lvlText w:val="%5"/>
      <w:lvlJc w:val="left"/>
      <w:pPr>
        <w:ind w:left="28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6AEEBD3A">
      <w:start w:val="1"/>
      <w:numFmt w:val="lowerRoman"/>
      <w:lvlText w:val="%6"/>
      <w:lvlJc w:val="left"/>
      <w:pPr>
        <w:ind w:left="354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0882B492">
      <w:start w:val="1"/>
      <w:numFmt w:val="decimal"/>
      <w:lvlText w:val="%7"/>
      <w:lvlJc w:val="left"/>
      <w:pPr>
        <w:ind w:left="426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DA94F93A">
      <w:start w:val="1"/>
      <w:numFmt w:val="lowerLetter"/>
      <w:lvlText w:val="%8"/>
      <w:lvlJc w:val="left"/>
      <w:pPr>
        <w:ind w:left="498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B2005AC8">
      <w:start w:val="1"/>
      <w:numFmt w:val="lowerRoman"/>
      <w:lvlText w:val="%9"/>
      <w:lvlJc w:val="left"/>
      <w:pPr>
        <w:ind w:left="570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1D050F7D"/>
    <w:multiLevelType w:val="hybridMultilevel"/>
    <w:tmpl w:val="E340C9EA"/>
    <w:lvl w:ilvl="0" w:tplc="A6348FD4">
      <w:start w:val="1"/>
      <w:numFmt w:val="decimal"/>
      <w:lvlText w:val="%1)"/>
      <w:lvlJc w:val="left"/>
      <w:pPr>
        <w:ind w:left="31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3904AC46">
      <w:start w:val="1"/>
      <w:numFmt w:val="lowerLetter"/>
      <w:lvlRestart w:val="0"/>
      <w:lvlText w:val="%2)"/>
      <w:lvlJc w:val="left"/>
      <w:pPr>
        <w:ind w:left="60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9744770C">
      <w:start w:val="1"/>
      <w:numFmt w:val="lowerRoman"/>
      <w:lvlText w:val="%3"/>
      <w:lvlJc w:val="left"/>
      <w:pPr>
        <w:ind w:left="138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95A0A556">
      <w:start w:val="1"/>
      <w:numFmt w:val="decimal"/>
      <w:lvlText w:val="%4"/>
      <w:lvlJc w:val="left"/>
      <w:pPr>
        <w:ind w:left="210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FC68B6C">
      <w:start w:val="1"/>
      <w:numFmt w:val="lowerLetter"/>
      <w:lvlText w:val="%5"/>
      <w:lvlJc w:val="left"/>
      <w:pPr>
        <w:ind w:left="28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3050EEEE">
      <w:start w:val="1"/>
      <w:numFmt w:val="lowerRoman"/>
      <w:lvlText w:val="%6"/>
      <w:lvlJc w:val="left"/>
      <w:pPr>
        <w:ind w:left="354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BE6E00D8">
      <w:start w:val="1"/>
      <w:numFmt w:val="decimal"/>
      <w:lvlText w:val="%7"/>
      <w:lvlJc w:val="left"/>
      <w:pPr>
        <w:ind w:left="426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B0CE8016">
      <w:start w:val="1"/>
      <w:numFmt w:val="lowerLetter"/>
      <w:lvlText w:val="%8"/>
      <w:lvlJc w:val="left"/>
      <w:pPr>
        <w:ind w:left="498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395E1844">
      <w:start w:val="1"/>
      <w:numFmt w:val="lowerRoman"/>
      <w:lvlText w:val="%9"/>
      <w:lvlJc w:val="left"/>
      <w:pPr>
        <w:ind w:left="570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9" w15:restartNumberingAfterBreak="0">
    <w:nsid w:val="1E387EB7"/>
    <w:multiLevelType w:val="hybridMultilevel"/>
    <w:tmpl w:val="0720BEFE"/>
    <w:lvl w:ilvl="0" w:tplc="9A40FD44">
      <w:start w:val="1"/>
      <w:numFmt w:val="lowerLetter"/>
      <w:lvlText w:val="%1)"/>
      <w:lvlJc w:val="left"/>
      <w:pPr>
        <w:ind w:left="59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A60216B2">
      <w:start w:val="1"/>
      <w:numFmt w:val="decimal"/>
      <w:lvlText w:val="%2."/>
      <w:lvlJc w:val="left"/>
      <w:pPr>
        <w:ind w:left="85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1CE6E7C4">
      <w:start w:val="1"/>
      <w:numFmt w:val="lowerRoman"/>
      <w:lvlText w:val="%3"/>
      <w:lvlJc w:val="left"/>
      <w:pPr>
        <w:ind w:left="169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EE583B30">
      <w:start w:val="1"/>
      <w:numFmt w:val="decimal"/>
      <w:lvlText w:val="%4"/>
      <w:lvlJc w:val="left"/>
      <w:pPr>
        <w:ind w:left="241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0C8EF8C0">
      <w:start w:val="1"/>
      <w:numFmt w:val="lowerLetter"/>
      <w:lvlText w:val="%5"/>
      <w:lvlJc w:val="left"/>
      <w:pPr>
        <w:ind w:left="313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A442F590">
      <w:start w:val="1"/>
      <w:numFmt w:val="lowerRoman"/>
      <w:lvlText w:val="%6"/>
      <w:lvlJc w:val="left"/>
      <w:pPr>
        <w:ind w:left="385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61964416">
      <w:start w:val="1"/>
      <w:numFmt w:val="decimal"/>
      <w:lvlText w:val="%7"/>
      <w:lvlJc w:val="left"/>
      <w:pPr>
        <w:ind w:left="457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7FC068A0">
      <w:start w:val="1"/>
      <w:numFmt w:val="lowerLetter"/>
      <w:lvlText w:val="%8"/>
      <w:lvlJc w:val="left"/>
      <w:pPr>
        <w:ind w:left="529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6332EEFA">
      <w:start w:val="1"/>
      <w:numFmt w:val="lowerRoman"/>
      <w:lvlText w:val="%9"/>
      <w:lvlJc w:val="left"/>
      <w:pPr>
        <w:ind w:left="601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0" w15:restartNumberingAfterBreak="0">
    <w:nsid w:val="2B6B5C3A"/>
    <w:multiLevelType w:val="hybridMultilevel"/>
    <w:tmpl w:val="E9A03F72"/>
    <w:lvl w:ilvl="0" w:tplc="596881FE">
      <w:start w:val="6"/>
      <w:numFmt w:val="decimal"/>
      <w:lvlText w:val="%1."/>
      <w:lvlJc w:val="left"/>
      <w:pPr>
        <w:ind w:left="89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93AE1716">
      <w:start w:val="1"/>
      <w:numFmt w:val="lowerLetter"/>
      <w:lvlText w:val="%2"/>
      <w:lvlJc w:val="left"/>
      <w:pPr>
        <w:ind w:left="169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0C86B650">
      <w:start w:val="1"/>
      <w:numFmt w:val="lowerRoman"/>
      <w:lvlText w:val="%3"/>
      <w:lvlJc w:val="left"/>
      <w:pPr>
        <w:ind w:left="241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9D8EF90A">
      <w:start w:val="1"/>
      <w:numFmt w:val="decimal"/>
      <w:lvlText w:val="%4"/>
      <w:lvlJc w:val="left"/>
      <w:pPr>
        <w:ind w:left="313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8B42CCB4">
      <w:start w:val="1"/>
      <w:numFmt w:val="lowerLetter"/>
      <w:lvlText w:val="%5"/>
      <w:lvlJc w:val="left"/>
      <w:pPr>
        <w:ind w:left="385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C0D648C0">
      <w:start w:val="1"/>
      <w:numFmt w:val="lowerRoman"/>
      <w:lvlText w:val="%6"/>
      <w:lvlJc w:val="left"/>
      <w:pPr>
        <w:ind w:left="457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50321486">
      <w:start w:val="1"/>
      <w:numFmt w:val="decimal"/>
      <w:lvlText w:val="%7"/>
      <w:lvlJc w:val="left"/>
      <w:pPr>
        <w:ind w:left="529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C32CF46E">
      <w:start w:val="1"/>
      <w:numFmt w:val="lowerLetter"/>
      <w:lvlText w:val="%8"/>
      <w:lvlJc w:val="left"/>
      <w:pPr>
        <w:ind w:left="601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D6D06D00">
      <w:start w:val="1"/>
      <w:numFmt w:val="lowerRoman"/>
      <w:lvlText w:val="%9"/>
      <w:lvlJc w:val="left"/>
      <w:pPr>
        <w:ind w:left="673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1" w15:restartNumberingAfterBreak="0">
    <w:nsid w:val="2E484717"/>
    <w:multiLevelType w:val="hybridMultilevel"/>
    <w:tmpl w:val="E02C94F6"/>
    <w:lvl w:ilvl="0" w:tplc="292CC5C4">
      <w:start w:val="1"/>
      <w:numFmt w:val="decimal"/>
      <w:lvlText w:val="%1"/>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84F05B26">
      <w:start w:val="4"/>
      <w:numFmt w:val="lowerLetter"/>
      <w:lvlText w:val="%2)"/>
      <w:lvlJc w:val="left"/>
      <w:pPr>
        <w:ind w:left="60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236670E4">
      <w:start w:val="1"/>
      <w:numFmt w:val="lowerRoman"/>
      <w:lvlText w:val="%3"/>
      <w:lvlJc w:val="left"/>
      <w:pPr>
        <w:ind w:left="138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4A54F4B6">
      <w:start w:val="1"/>
      <w:numFmt w:val="decimal"/>
      <w:lvlText w:val="%4"/>
      <w:lvlJc w:val="left"/>
      <w:pPr>
        <w:ind w:left="210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B1DA8148">
      <w:start w:val="1"/>
      <w:numFmt w:val="lowerLetter"/>
      <w:lvlText w:val="%5"/>
      <w:lvlJc w:val="left"/>
      <w:pPr>
        <w:ind w:left="28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277E6324">
      <w:start w:val="1"/>
      <w:numFmt w:val="lowerRoman"/>
      <w:lvlText w:val="%6"/>
      <w:lvlJc w:val="left"/>
      <w:pPr>
        <w:ind w:left="354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E6E8DC78">
      <w:start w:val="1"/>
      <w:numFmt w:val="decimal"/>
      <w:lvlText w:val="%7"/>
      <w:lvlJc w:val="left"/>
      <w:pPr>
        <w:ind w:left="426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9E583238">
      <w:start w:val="1"/>
      <w:numFmt w:val="lowerLetter"/>
      <w:lvlText w:val="%8"/>
      <w:lvlJc w:val="left"/>
      <w:pPr>
        <w:ind w:left="498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DF52D8C4">
      <w:start w:val="1"/>
      <w:numFmt w:val="lowerRoman"/>
      <w:lvlText w:val="%9"/>
      <w:lvlJc w:val="left"/>
      <w:pPr>
        <w:ind w:left="570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2" w15:restartNumberingAfterBreak="0">
    <w:nsid w:val="31717212"/>
    <w:multiLevelType w:val="hybridMultilevel"/>
    <w:tmpl w:val="D4ECDEFA"/>
    <w:lvl w:ilvl="0" w:tplc="BC767048">
      <w:start w:val="1"/>
      <w:numFmt w:val="decimal"/>
      <w:lvlText w:val="%1)"/>
      <w:lvlJc w:val="left"/>
      <w:pPr>
        <w:ind w:left="31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F0F4787E">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1794F490">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F7F64B58">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EC726372">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83D876E6">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BD2AA35A">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5D8ACB82">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D4E88420">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13" w15:restartNumberingAfterBreak="0">
    <w:nsid w:val="330172C1"/>
    <w:multiLevelType w:val="hybridMultilevel"/>
    <w:tmpl w:val="2E04A9C2"/>
    <w:lvl w:ilvl="0" w:tplc="026EA120">
      <w:start w:val="1"/>
      <w:numFmt w:val="decimal"/>
      <w:lvlText w:val="%1"/>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DF4E5AFA">
      <w:start w:val="3"/>
      <w:numFmt w:val="lowerLetter"/>
      <w:lvlText w:val="%2)"/>
      <w:lvlJc w:val="left"/>
      <w:pPr>
        <w:ind w:left="60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A9AC94C0">
      <w:start w:val="1"/>
      <w:numFmt w:val="lowerRoman"/>
      <w:lvlText w:val="%3"/>
      <w:lvlJc w:val="left"/>
      <w:pPr>
        <w:ind w:left="138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0D81860">
      <w:start w:val="1"/>
      <w:numFmt w:val="decimal"/>
      <w:lvlText w:val="%4"/>
      <w:lvlJc w:val="left"/>
      <w:pPr>
        <w:ind w:left="210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64FEFD02">
      <w:start w:val="1"/>
      <w:numFmt w:val="lowerLetter"/>
      <w:lvlText w:val="%5"/>
      <w:lvlJc w:val="left"/>
      <w:pPr>
        <w:ind w:left="28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D6C4AADC">
      <w:start w:val="1"/>
      <w:numFmt w:val="lowerRoman"/>
      <w:lvlText w:val="%6"/>
      <w:lvlJc w:val="left"/>
      <w:pPr>
        <w:ind w:left="354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A68278E">
      <w:start w:val="1"/>
      <w:numFmt w:val="decimal"/>
      <w:lvlText w:val="%7"/>
      <w:lvlJc w:val="left"/>
      <w:pPr>
        <w:ind w:left="426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F5C7DDC">
      <w:start w:val="1"/>
      <w:numFmt w:val="lowerLetter"/>
      <w:lvlText w:val="%8"/>
      <w:lvlJc w:val="left"/>
      <w:pPr>
        <w:ind w:left="498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CFE2C888">
      <w:start w:val="1"/>
      <w:numFmt w:val="lowerRoman"/>
      <w:lvlText w:val="%9"/>
      <w:lvlJc w:val="left"/>
      <w:pPr>
        <w:ind w:left="570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4" w15:restartNumberingAfterBreak="0">
    <w:nsid w:val="396E0130"/>
    <w:multiLevelType w:val="hybridMultilevel"/>
    <w:tmpl w:val="64AC7636"/>
    <w:lvl w:ilvl="0" w:tplc="8C88C6DA">
      <w:start w:val="1"/>
      <w:numFmt w:val="decimal"/>
      <w:lvlText w:val="%1"/>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26DA03B2">
      <w:start w:val="15"/>
      <w:numFmt w:val="lowerLetter"/>
      <w:lvlText w:val="%2)"/>
      <w:lvlJc w:val="left"/>
      <w:pPr>
        <w:ind w:left="60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454E4CAC">
      <w:start w:val="1"/>
      <w:numFmt w:val="lowerRoman"/>
      <w:lvlText w:val="%3"/>
      <w:lvlJc w:val="left"/>
      <w:pPr>
        <w:ind w:left="138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C0E5FFE">
      <w:start w:val="1"/>
      <w:numFmt w:val="decimal"/>
      <w:lvlText w:val="%4"/>
      <w:lvlJc w:val="left"/>
      <w:pPr>
        <w:ind w:left="210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0CBAA3D0">
      <w:start w:val="1"/>
      <w:numFmt w:val="lowerLetter"/>
      <w:lvlText w:val="%5"/>
      <w:lvlJc w:val="left"/>
      <w:pPr>
        <w:ind w:left="28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DFF2EBF8">
      <w:start w:val="1"/>
      <w:numFmt w:val="lowerRoman"/>
      <w:lvlText w:val="%6"/>
      <w:lvlJc w:val="left"/>
      <w:pPr>
        <w:ind w:left="354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16506656">
      <w:start w:val="1"/>
      <w:numFmt w:val="decimal"/>
      <w:lvlText w:val="%7"/>
      <w:lvlJc w:val="left"/>
      <w:pPr>
        <w:ind w:left="426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8E62D584">
      <w:start w:val="1"/>
      <w:numFmt w:val="lowerLetter"/>
      <w:lvlText w:val="%8"/>
      <w:lvlJc w:val="left"/>
      <w:pPr>
        <w:ind w:left="498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B0C4F708">
      <w:start w:val="1"/>
      <w:numFmt w:val="lowerRoman"/>
      <w:lvlText w:val="%9"/>
      <w:lvlJc w:val="left"/>
      <w:pPr>
        <w:ind w:left="570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5" w15:restartNumberingAfterBreak="0">
    <w:nsid w:val="3BAA371D"/>
    <w:multiLevelType w:val="hybridMultilevel"/>
    <w:tmpl w:val="0916F924"/>
    <w:lvl w:ilvl="0" w:tplc="867E23E0">
      <w:start w:val="1"/>
      <w:numFmt w:val="lowerLetter"/>
      <w:lvlText w:val="%1)"/>
      <w:lvlJc w:val="left"/>
      <w:pPr>
        <w:ind w:left="60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B066AD9C">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CD9434CA">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84A0919E">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B883ED8">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72686650">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9A00650C">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E9168A36">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A1AE0C46">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6" w15:restartNumberingAfterBreak="0">
    <w:nsid w:val="41BD23B2"/>
    <w:multiLevelType w:val="hybridMultilevel"/>
    <w:tmpl w:val="466E46C6"/>
    <w:lvl w:ilvl="0" w:tplc="832EF744">
      <w:start w:val="1"/>
      <w:numFmt w:val="decimal"/>
      <w:lvlText w:val="%1)"/>
      <w:lvlJc w:val="left"/>
      <w:pPr>
        <w:ind w:left="31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8826868A">
      <w:start w:val="1"/>
      <w:numFmt w:val="lowerLetter"/>
      <w:lvlText w:val="%2)"/>
      <w:lvlJc w:val="left"/>
      <w:pPr>
        <w:ind w:left="60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DCB46C38">
      <w:start w:val="1"/>
      <w:numFmt w:val="decimal"/>
      <w:lvlText w:val="%3."/>
      <w:lvlJc w:val="left"/>
      <w:pPr>
        <w:ind w:left="91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3526510A">
      <w:start w:val="1"/>
      <w:numFmt w:val="decimal"/>
      <w:lvlText w:val="%4"/>
      <w:lvlJc w:val="left"/>
      <w:pPr>
        <w:ind w:left="169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44DCF7AC">
      <w:start w:val="1"/>
      <w:numFmt w:val="lowerLetter"/>
      <w:lvlText w:val="%5"/>
      <w:lvlJc w:val="left"/>
      <w:pPr>
        <w:ind w:left="241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02A27598">
      <w:start w:val="1"/>
      <w:numFmt w:val="lowerRoman"/>
      <w:lvlText w:val="%6"/>
      <w:lvlJc w:val="left"/>
      <w:pPr>
        <w:ind w:left="313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CE54F1D2">
      <w:start w:val="1"/>
      <w:numFmt w:val="decimal"/>
      <w:lvlText w:val="%7"/>
      <w:lvlJc w:val="left"/>
      <w:pPr>
        <w:ind w:left="385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7FEEC3A">
      <w:start w:val="1"/>
      <w:numFmt w:val="lowerLetter"/>
      <w:lvlText w:val="%8"/>
      <w:lvlJc w:val="left"/>
      <w:pPr>
        <w:ind w:left="457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2FB0C410">
      <w:start w:val="1"/>
      <w:numFmt w:val="lowerRoman"/>
      <w:lvlText w:val="%9"/>
      <w:lvlJc w:val="left"/>
      <w:pPr>
        <w:ind w:left="529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7" w15:restartNumberingAfterBreak="0">
    <w:nsid w:val="41FA49ED"/>
    <w:multiLevelType w:val="hybridMultilevel"/>
    <w:tmpl w:val="979E3816"/>
    <w:lvl w:ilvl="0" w:tplc="FE50099C">
      <w:start w:val="4"/>
      <w:numFmt w:val="lowerLetter"/>
      <w:lvlText w:val="%1)"/>
      <w:lvlJc w:val="left"/>
      <w:pPr>
        <w:ind w:left="65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2A58C826">
      <w:start w:val="1"/>
      <w:numFmt w:val="lowerLetter"/>
      <w:lvlText w:val="%2"/>
      <w:lvlJc w:val="left"/>
      <w:pPr>
        <w:ind w:left="138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074C53EA">
      <w:start w:val="1"/>
      <w:numFmt w:val="lowerRoman"/>
      <w:lvlText w:val="%3"/>
      <w:lvlJc w:val="left"/>
      <w:pPr>
        <w:ind w:left="210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9F3EB078">
      <w:start w:val="1"/>
      <w:numFmt w:val="decimal"/>
      <w:lvlText w:val="%4"/>
      <w:lvlJc w:val="left"/>
      <w:pPr>
        <w:ind w:left="282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65304A9E">
      <w:start w:val="1"/>
      <w:numFmt w:val="lowerLetter"/>
      <w:lvlText w:val="%5"/>
      <w:lvlJc w:val="left"/>
      <w:pPr>
        <w:ind w:left="354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07B03D58">
      <w:start w:val="1"/>
      <w:numFmt w:val="lowerRoman"/>
      <w:lvlText w:val="%6"/>
      <w:lvlJc w:val="left"/>
      <w:pPr>
        <w:ind w:left="426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A970CC64">
      <w:start w:val="1"/>
      <w:numFmt w:val="decimal"/>
      <w:lvlText w:val="%7"/>
      <w:lvlJc w:val="left"/>
      <w:pPr>
        <w:ind w:left="498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D6A2B396">
      <w:start w:val="1"/>
      <w:numFmt w:val="lowerLetter"/>
      <w:lvlText w:val="%8"/>
      <w:lvlJc w:val="left"/>
      <w:pPr>
        <w:ind w:left="570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22C067D2">
      <w:start w:val="1"/>
      <w:numFmt w:val="lowerRoman"/>
      <w:lvlText w:val="%9"/>
      <w:lvlJc w:val="left"/>
      <w:pPr>
        <w:ind w:left="642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8" w15:restartNumberingAfterBreak="0">
    <w:nsid w:val="465156E8"/>
    <w:multiLevelType w:val="hybridMultilevel"/>
    <w:tmpl w:val="7932D4FE"/>
    <w:lvl w:ilvl="0" w:tplc="980EEE54">
      <w:start w:val="2"/>
      <w:numFmt w:val="lowerLetter"/>
      <w:lvlText w:val="%1)"/>
      <w:lvlJc w:val="left"/>
      <w:pPr>
        <w:ind w:left="60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C6A68518">
      <w:start w:val="1"/>
      <w:numFmt w:val="lowerLetter"/>
      <w:lvlText w:val="%2"/>
      <w:lvlJc w:val="left"/>
      <w:pPr>
        <w:ind w:left="138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77D6E5A6">
      <w:start w:val="1"/>
      <w:numFmt w:val="lowerRoman"/>
      <w:lvlText w:val="%3"/>
      <w:lvlJc w:val="left"/>
      <w:pPr>
        <w:ind w:left="210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A39C10F8">
      <w:start w:val="1"/>
      <w:numFmt w:val="decimal"/>
      <w:lvlText w:val="%4"/>
      <w:lvlJc w:val="left"/>
      <w:pPr>
        <w:ind w:left="28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8DC6C02">
      <w:start w:val="1"/>
      <w:numFmt w:val="lowerLetter"/>
      <w:lvlText w:val="%5"/>
      <w:lvlJc w:val="left"/>
      <w:pPr>
        <w:ind w:left="354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26FE6532">
      <w:start w:val="1"/>
      <w:numFmt w:val="lowerRoman"/>
      <w:lvlText w:val="%6"/>
      <w:lvlJc w:val="left"/>
      <w:pPr>
        <w:ind w:left="426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AFFE4D3C">
      <w:start w:val="1"/>
      <w:numFmt w:val="decimal"/>
      <w:lvlText w:val="%7"/>
      <w:lvlJc w:val="left"/>
      <w:pPr>
        <w:ind w:left="498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523418B6">
      <w:start w:val="1"/>
      <w:numFmt w:val="lowerLetter"/>
      <w:lvlText w:val="%8"/>
      <w:lvlJc w:val="left"/>
      <w:pPr>
        <w:ind w:left="570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63286D44">
      <w:start w:val="1"/>
      <w:numFmt w:val="lowerRoman"/>
      <w:lvlText w:val="%9"/>
      <w:lvlJc w:val="left"/>
      <w:pPr>
        <w:ind w:left="64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9" w15:restartNumberingAfterBreak="0">
    <w:nsid w:val="46CE177A"/>
    <w:multiLevelType w:val="hybridMultilevel"/>
    <w:tmpl w:val="A5485310"/>
    <w:lvl w:ilvl="0" w:tplc="FA5EA4E2">
      <w:start w:val="3"/>
      <w:numFmt w:val="lowerLetter"/>
      <w:lvlText w:val="%1)"/>
      <w:lvlJc w:val="left"/>
      <w:pPr>
        <w:ind w:left="59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DF648F1C">
      <w:start w:val="1"/>
      <w:numFmt w:val="lowerLetter"/>
      <w:lvlText w:val="%2"/>
      <w:lvlJc w:val="left"/>
      <w:pPr>
        <w:ind w:left="138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B49A2352">
      <w:start w:val="1"/>
      <w:numFmt w:val="lowerRoman"/>
      <w:lvlText w:val="%3"/>
      <w:lvlJc w:val="left"/>
      <w:pPr>
        <w:ind w:left="210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58F8A92A">
      <w:start w:val="1"/>
      <w:numFmt w:val="decimal"/>
      <w:lvlText w:val="%4"/>
      <w:lvlJc w:val="left"/>
      <w:pPr>
        <w:ind w:left="282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463CF77A">
      <w:start w:val="1"/>
      <w:numFmt w:val="lowerLetter"/>
      <w:lvlText w:val="%5"/>
      <w:lvlJc w:val="left"/>
      <w:pPr>
        <w:ind w:left="354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9B164340">
      <w:start w:val="1"/>
      <w:numFmt w:val="lowerRoman"/>
      <w:lvlText w:val="%6"/>
      <w:lvlJc w:val="left"/>
      <w:pPr>
        <w:ind w:left="426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7ADCB3AA">
      <w:start w:val="1"/>
      <w:numFmt w:val="decimal"/>
      <w:lvlText w:val="%7"/>
      <w:lvlJc w:val="left"/>
      <w:pPr>
        <w:ind w:left="498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20BAD486">
      <w:start w:val="1"/>
      <w:numFmt w:val="lowerLetter"/>
      <w:lvlText w:val="%8"/>
      <w:lvlJc w:val="left"/>
      <w:pPr>
        <w:ind w:left="570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C8145E24">
      <w:start w:val="1"/>
      <w:numFmt w:val="lowerRoman"/>
      <w:lvlText w:val="%9"/>
      <w:lvlJc w:val="left"/>
      <w:pPr>
        <w:ind w:left="642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20" w15:restartNumberingAfterBreak="0">
    <w:nsid w:val="49AA33C8"/>
    <w:multiLevelType w:val="hybridMultilevel"/>
    <w:tmpl w:val="6E1CA6BC"/>
    <w:lvl w:ilvl="0" w:tplc="EE84C91E">
      <w:start w:val="1"/>
      <w:numFmt w:val="lowerLetter"/>
      <w:lvlText w:val="%1)"/>
      <w:lvlJc w:val="left"/>
      <w:pPr>
        <w:ind w:left="59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2820C32A">
      <w:start w:val="1"/>
      <w:numFmt w:val="lowerLetter"/>
      <w:lvlText w:val="%2"/>
      <w:lvlJc w:val="left"/>
      <w:pPr>
        <w:ind w:left="138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C6E24DB0">
      <w:start w:val="1"/>
      <w:numFmt w:val="lowerRoman"/>
      <w:lvlText w:val="%3"/>
      <w:lvlJc w:val="left"/>
      <w:pPr>
        <w:ind w:left="210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C944ADDE">
      <w:start w:val="1"/>
      <w:numFmt w:val="decimal"/>
      <w:lvlText w:val="%4"/>
      <w:lvlJc w:val="left"/>
      <w:pPr>
        <w:ind w:left="282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C966C36E">
      <w:start w:val="1"/>
      <w:numFmt w:val="lowerLetter"/>
      <w:lvlText w:val="%5"/>
      <w:lvlJc w:val="left"/>
      <w:pPr>
        <w:ind w:left="354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F6723E6E">
      <w:start w:val="1"/>
      <w:numFmt w:val="lowerRoman"/>
      <w:lvlText w:val="%6"/>
      <w:lvlJc w:val="left"/>
      <w:pPr>
        <w:ind w:left="426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531A9D48">
      <w:start w:val="1"/>
      <w:numFmt w:val="decimal"/>
      <w:lvlText w:val="%7"/>
      <w:lvlJc w:val="left"/>
      <w:pPr>
        <w:ind w:left="498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74CE67A6">
      <w:start w:val="1"/>
      <w:numFmt w:val="lowerLetter"/>
      <w:lvlText w:val="%8"/>
      <w:lvlJc w:val="left"/>
      <w:pPr>
        <w:ind w:left="570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BBBE0D54">
      <w:start w:val="1"/>
      <w:numFmt w:val="lowerRoman"/>
      <w:lvlText w:val="%9"/>
      <w:lvlJc w:val="left"/>
      <w:pPr>
        <w:ind w:left="642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21" w15:restartNumberingAfterBreak="0">
    <w:nsid w:val="49E46AA7"/>
    <w:multiLevelType w:val="hybridMultilevel"/>
    <w:tmpl w:val="C72C8210"/>
    <w:lvl w:ilvl="0" w:tplc="341C92D4">
      <w:start w:val="2"/>
      <w:numFmt w:val="lowerLetter"/>
      <w:lvlText w:val="%1)"/>
      <w:lvlJc w:val="left"/>
      <w:pPr>
        <w:ind w:left="60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745C71E6">
      <w:start w:val="1"/>
      <w:numFmt w:val="lowerLetter"/>
      <w:lvlText w:val="%2"/>
      <w:lvlJc w:val="left"/>
      <w:pPr>
        <w:ind w:left="138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FE00394">
      <w:start w:val="1"/>
      <w:numFmt w:val="lowerRoman"/>
      <w:lvlText w:val="%3"/>
      <w:lvlJc w:val="left"/>
      <w:pPr>
        <w:ind w:left="210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828E033A">
      <w:start w:val="1"/>
      <w:numFmt w:val="decimal"/>
      <w:lvlText w:val="%4"/>
      <w:lvlJc w:val="left"/>
      <w:pPr>
        <w:ind w:left="28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7264CFE">
      <w:start w:val="1"/>
      <w:numFmt w:val="lowerLetter"/>
      <w:lvlText w:val="%5"/>
      <w:lvlJc w:val="left"/>
      <w:pPr>
        <w:ind w:left="354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227C6D4A">
      <w:start w:val="1"/>
      <w:numFmt w:val="lowerRoman"/>
      <w:lvlText w:val="%6"/>
      <w:lvlJc w:val="left"/>
      <w:pPr>
        <w:ind w:left="426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2BCA41F0">
      <w:start w:val="1"/>
      <w:numFmt w:val="decimal"/>
      <w:lvlText w:val="%7"/>
      <w:lvlJc w:val="left"/>
      <w:pPr>
        <w:ind w:left="498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BBAAC2E">
      <w:start w:val="1"/>
      <w:numFmt w:val="lowerLetter"/>
      <w:lvlText w:val="%8"/>
      <w:lvlJc w:val="left"/>
      <w:pPr>
        <w:ind w:left="570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04FA37C2">
      <w:start w:val="1"/>
      <w:numFmt w:val="lowerRoman"/>
      <w:lvlText w:val="%9"/>
      <w:lvlJc w:val="left"/>
      <w:pPr>
        <w:ind w:left="64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2" w15:restartNumberingAfterBreak="0">
    <w:nsid w:val="4C3B42A9"/>
    <w:multiLevelType w:val="hybridMultilevel"/>
    <w:tmpl w:val="23F490E8"/>
    <w:lvl w:ilvl="0" w:tplc="A290FBAE">
      <w:start w:val="1"/>
      <w:numFmt w:val="decimal"/>
      <w:lvlText w:val="%1)"/>
      <w:lvlJc w:val="left"/>
      <w:pPr>
        <w:ind w:left="31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0584DDEA">
      <w:start w:val="1"/>
      <w:numFmt w:val="lowerLetter"/>
      <w:lvlText w:val="%2)"/>
      <w:lvlJc w:val="left"/>
      <w:pPr>
        <w:ind w:left="60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D458B59C">
      <w:start w:val="1"/>
      <w:numFmt w:val="decimal"/>
      <w:lvlText w:val="%3."/>
      <w:lvlJc w:val="left"/>
      <w:pPr>
        <w:ind w:left="62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CD92F4F4">
      <w:start w:val="1"/>
      <w:numFmt w:val="decimal"/>
      <w:lvlText w:val="%4"/>
      <w:lvlJc w:val="left"/>
      <w:pPr>
        <w:ind w:left="169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D71AB78C">
      <w:start w:val="1"/>
      <w:numFmt w:val="lowerLetter"/>
      <w:lvlText w:val="%5"/>
      <w:lvlJc w:val="left"/>
      <w:pPr>
        <w:ind w:left="241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2166BC56">
      <w:start w:val="1"/>
      <w:numFmt w:val="lowerRoman"/>
      <w:lvlText w:val="%6"/>
      <w:lvlJc w:val="left"/>
      <w:pPr>
        <w:ind w:left="313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B2A0494C">
      <w:start w:val="1"/>
      <w:numFmt w:val="decimal"/>
      <w:lvlText w:val="%7"/>
      <w:lvlJc w:val="left"/>
      <w:pPr>
        <w:ind w:left="385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37262CC2">
      <w:start w:val="1"/>
      <w:numFmt w:val="lowerLetter"/>
      <w:lvlText w:val="%8"/>
      <w:lvlJc w:val="left"/>
      <w:pPr>
        <w:ind w:left="457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6DDC11DA">
      <w:start w:val="1"/>
      <w:numFmt w:val="lowerRoman"/>
      <w:lvlText w:val="%9"/>
      <w:lvlJc w:val="left"/>
      <w:pPr>
        <w:ind w:left="529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3" w15:restartNumberingAfterBreak="0">
    <w:nsid w:val="503D0C15"/>
    <w:multiLevelType w:val="hybridMultilevel"/>
    <w:tmpl w:val="884C5A16"/>
    <w:lvl w:ilvl="0" w:tplc="974A81EA">
      <w:start w:val="1"/>
      <w:numFmt w:val="decimal"/>
      <w:lvlText w:val="%1."/>
      <w:lvlJc w:val="left"/>
      <w:pPr>
        <w:ind w:left="83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975AE148">
      <w:start w:val="1"/>
      <w:numFmt w:val="lowerLetter"/>
      <w:lvlText w:val="%2"/>
      <w:lvlJc w:val="left"/>
      <w:pPr>
        <w:ind w:left="169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198A1052">
      <w:start w:val="1"/>
      <w:numFmt w:val="lowerRoman"/>
      <w:lvlText w:val="%3"/>
      <w:lvlJc w:val="left"/>
      <w:pPr>
        <w:ind w:left="241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9D820AEE">
      <w:start w:val="1"/>
      <w:numFmt w:val="decimal"/>
      <w:lvlText w:val="%4"/>
      <w:lvlJc w:val="left"/>
      <w:pPr>
        <w:ind w:left="313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8EEC9C38">
      <w:start w:val="1"/>
      <w:numFmt w:val="lowerLetter"/>
      <w:lvlText w:val="%5"/>
      <w:lvlJc w:val="left"/>
      <w:pPr>
        <w:ind w:left="385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B1161566">
      <w:start w:val="1"/>
      <w:numFmt w:val="lowerRoman"/>
      <w:lvlText w:val="%6"/>
      <w:lvlJc w:val="left"/>
      <w:pPr>
        <w:ind w:left="457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5F14EF40">
      <w:start w:val="1"/>
      <w:numFmt w:val="decimal"/>
      <w:lvlText w:val="%7"/>
      <w:lvlJc w:val="left"/>
      <w:pPr>
        <w:ind w:left="529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1A18548A">
      <w:start w:val="1"/>
      <w:numFmt w:val="lowerLetter"/>
      <w:lvlText w:val="%8"/>
      <w:lvlJc w:val="left"/>
      <w:pPr>
        <w:ind w:left="601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BD5E57DE">
      <w:start w:val="1"/>
      <w:numFmt w:val="lowerRoman"/>
      <w:lvlText w:val="%9"/>
      <w:lvlJc w:val="left"/>
      <w:pPr>
        <w:ind w:left="673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24" w15:restartNumberingAfterBreak="0">
    <w:nsid w:val="52097395"/>
    <w:multiLevelType w:val="hybridMultilevel"/>
    <w:tmpl w:val="C5363850"/>
    <w:lvl w:ilvl="0" w:tplc="D6341BDA">
      <w:start w:val="1"/>
      <w:numFmt w:val="decimal"/>
      <w:lvlText w:val="%1)"/>
      <w:lvlJc w:val="left"/>
      <w:pPr>
        <w:ind w:left="31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FA3C7A76">
      <w:start w:val="1"/>
      <w:numFmt w:val="lowerLetter"/>
      <w:lvlText w:val="%2)"/>
      <w:lvlJc w:val="left"/>
      <w:pPr>
        <w:ind w:left="60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A3FA3EDE">
      <w:start w:val="1"/>
      <w:numFmt w:val="decimal"/>
      <w:lvlText w:val="%3."/>
      <w:lvlJc w:val="left"/>
      <w:pPr>
        <w:ind w:left="91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3A9E256A">
      <w:start w:val="1"/>
      <w:numFmt w:val="decimal"/>
      <w:lvlText w:val="%4"/>
      <w:lvlJc w:val="left"/>
      <w:pPr>
        <w:ind w:left="169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9DECD76">
      <w:start w:val="1"/>
      <w:numFmt w:val="lowerLetter"/>
      <w:lvlText w:val="%5"/>
      <w:lvlJc w:val="left"/>
      <w:pPr>
        <w:ind w:left="241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EC2ED6C">
      <w:start w:val="1"/>
      <w:numFmt w:val="lowerRoman"/>
      <w:lvlText w:val="%6"/>
      <w:lvlJc w:val="left"/>
      <w:pPr>
        <w:ind w:left="313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0C64D138">
      <w:start w:val="1"/>
      <w:numFmt w:val="decimal"/>
      <w:lvlText w:val="%7"/>
      <w:lvlJc w:val="left"/>
      <w:pPr>
        <w:ind w:left="385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EE12C016">
      <w:start w:val="1"/>
      <w:numFmt w:val="lowerLetter"/>
      <w:lvlText w:val="%8"/>
      <w:lvlJc w:val="left"/>
      <w:pPr>
        <w:ind w:left="457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4EE22D0">
      <w:start w:val="1"/>
      <w:numFmt w:val="lowerRoman"/>
      <w:lvlText w:val="%9"/>
      <w:lvlJc w:val="left"/>
      <w:pPr>
        <w:ind w:left="529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5" w15:restartNumberingAfterBreak="0">
    <w:nsid w:val="6F461565"/>
    <w:multiLevelType w:val="hybridMultilevel"/>
    <w:tmpl w:val="FE0E2394"/>
    <w:lvl w:ilvl="0" w:tplc="45B47CA6">
      <w:start w:val="1"/>
      <w:numFmt w:val="decimal"/>
      <w:lvlText w:val="%1)"/>
      <w:lvlJc w:val="left"/>
      <w:pPr>
        <w:ind w:left="37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28660D6">
      <w:start w:val="1"/>
      <w:numFmt w:val="lowerLetter"/>
      <w:lvlText w:val="%2)"/>
      <w:lvlJc w:val="left"/>
      <w:pPr>
        <w:ind w:left="60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877C37BA">
      <w:start w:val="1"/>
      <w:numFmt w:val="lowerRoman"/>
      <w:lvlText w:val="%3"/>
      <w:lvlJc w:val="left"/>
      <w:pPr>
        <w:ind w:left="138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26642BFC">
      <w:start w:val="1"/>
      <w:numFmt w:val="decimal"/>
      <w:lvlText w:val="%4"/>
      <w:lvlJc w:val="left"/>
      <w:pPr>
        <w:ind w:left="210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7E89228">
      <w:start w:val="1"/>
      <w:numFmt w:val="lowerLetter"/>
      <w:lvlText w:val="%5"/>
      <w:lvlJc w:val="left"/>
      <w:pPr>
        <w:ind w:left="28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56E1B74">
      <w:start w:val="1"/>
      <w:numFmt w:val="lowerRoman"/>
      <w:lvlText w:val="%6"/>
      <w:lvlJc w:val="left"/>
      <w:pPr>
        <w:ind w:left="354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B494473C">
      <w:start w:val="1"/>
      <w:numFmt w:val="decimal"/>
      <w:lvlText w:val="%7"/>
      <w:lvlJc w:val="left"/>
      <w:pPr>
        <w:ind w:left="426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2E76D5BE">
      <w:start w:val="1"/>
      <w:numFmt w:val="lowerLetter"/>
      <w:lvlText w:val="%8"/>
      <w:lvlJc w:val="left"/>
      <w:pPr>
        <w:ind w:left="498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9118C2B0">
      <w:start w:val="1"/>
      <w:numFmt w:val="lowerRoman"/>
      <w:lvlText w:val="%9"/>
      <w:lvlJc w:val="left"/>
      <w:pPr>
        <w:ind w:left="570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6" w15:restartNumberingAfterBreak="0">
    <w:nsid w:val="77846093"/>
    <w:multiLevelType w:val="hybridMultilevel"/>
    <w:tmpl w:val="77DE0B46"/>
    <w:lvl w:ilvl="0" w:tplc="E5C2F572">
      <w:start w:val="1"/>
      <w:numFmt w:val="decimal"/>
      <w:lvlText w:val="%1"/>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AA7E3750">
      <w:start w:val="1"/>
      <w:numFmt w:val="decimal"/>
      <w:lvlText w:val="%2."/>
      <w:lvlJc w:val="left"/>
      <w:pPr>
        <w:ind w:left="83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7BEA3FBE">
      <w:start w:val="1"/>
      <w:numFmt w:val="lowerRoman"/>
      <w:lvlText w:val="%3"/>
      <w:lvlJc w:val="left"/>
      <w:pPr>
        <w:ind w:left="169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B6A4371E">
      <w:start w:val="1"/>
      <w:numFmt w:val="decimal"/>
      <w:lvlText w:val="%4"/>
      <w:lvlJc w:val="left"/>
      <w:pPr>
        <w:ind w:left="241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F4F04F3A">
      <w:start w:val="1"/>
      <w:numFmt w:val="lowerLetter"/>
      <w:lvlText w:val="%5"/>
      <w:lvlJc w:val="left"/>
      <w:pPr>
        <w:ind w:left="313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D190300E">
      <w:start w:val="1"/>
      <w:numFmt w:val="lowerRoman"/>
      <w:lvlText w:val="%6"/>
      <w:lvlJc w:val="left"/>
      <w:pPr>
        <w:ind w:left="385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D96E001A">
      <w:start w:val="1"/>
      <w:numFmt w:val="decimal"/>
      <w:lvlText w:val="%7"/>
      <w:lvlJc w:val="left"/>
      <w:pPr>
        <w:ind w:left="457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56C064E6">
      <w:start w:val="1"/>
      <w:numFmt w:val="lowerLetter"/>
      <w:lvlText w:val="%8"/>
      <w:lvlJc w:val="left"/>
      <w:pPr>
        <w:ind w:left="529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525ADC0A">
      <w:start w:val="1"/>
      <w:numFmt w:val="lowerRoman"/>
      <w:lvlText w:val="%9"/>
      <w:lvlJc w:val="left"/>
      <w:pPr>
        <w:ind w:left="601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27" w15:restartNumberingAfterBreak="0">
    <w:nsid w:val="792A08EB"/>
    <w:multiLevelType w:val="hybridMultilevel"/>
    <w:tmpl w:val="89AE3862"/>
    <w:lvl w:ilvl="0" w:tplc="5F386A16">
      <w:start w:val="1"/>
      <w:numFmt w:val="decimal"/>
      <w:lvlText w:val="%1"/>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9EC38DA">
      <w:start w:val="2"/>
      <w:numFmt w:val="lowerLetter"/>
      <w:lvlText w:val="%2)"/>
      <w:lvlJc w:val="left"/>
      <w:pPr>
        <w:ind w:left="60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61D24614">
      <w:start w:val="1"/>
      <w:numFmt w:val="lowerRoman"/>
      <w:lvlText w:val="%3"/>
      <w:lvlJc w:val="left"/>
      <w:pPr>
        <w:ind w:left="138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69A08D8">
      <w:start w:val="1"/>
      <w:numFmt w:val="decimal"/>
      <w:lvlText w:val="%4"/>
      <w:lvlJc w:val="left"/>
      <w:pPr>
        <w:ind w:left="210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B0D4365E">
      <w:start w:val="1"/>
      <w:numFmt w:val="lowerLetter"/>
      <w:lvlText w:val="%5"/>
      <w:lvlJc w:val="left"/>
      <w:pPr>
        <w:ind w:left="28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C749A7E">
      <w:start w:val="1"/>
      <w:numFmt w:val="lowerRoman"/>
      <w:lvlText w:val="%6"/>
      <w:lvlJc w:val="left"/>
      <w:pPr>
        <w:ind w:left="354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A7C1518">
      <w:start w:val="1"/>
      <w:numFmt w:val="decimal"/>
      <w:lvlText w:val="%7"/>
      <w:lvlJc w:val="left"/>
      <w:pPr>
        <w:ind w:left="426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800A8404">
      <w:start w:val="1"/>
      <w:numFmt w:val="lowerLetter"/>
      <w:lvlText w:val="%8"/>
      <w:lvlJc w:val="left"/>
      <w:pPr>
        <w:ind w:left="498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31AE65E6">
      <w:start w:val="1"/>
      <w:numFmt w:val="lowerRoman"/>
      <w:lvlText w:val="%9"/>
      <w:lvlJc w:val="left"/>
      <w:pPr>
        <w:ind w:left="570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8" w15:restartNumberingAfterBreak="0">
    <w:nsid w:val="7E671B8C"/>
    <w:multiLevelType w:val="hybridMultilevel"/>
    <w:tmpl w:val="FCA05302"/>
    <w:lvl w:ilvl="0" w:tplc="FC2A8DFA">
      <w:start w:val="2"/>
      <w:numFmt w:val="lowerLetter"/>
      <w:lvlText w:val="%1)"/>
      <w:lvlJc w:val="left"/>
      <w:pPr>
        <w:ind w:left="59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2F2C3014">
      <w:start w:val="2"/>
      <w:numFmt w:val="decimal"/>
      <w:lvlText w:val="%2."/>
      <w:lvlJc w:val="left"/>
      <w:pPr>
        <w:ind w:left="83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EAB23C30">
      <w:start w:val="1"/>
      <w:numFmt w:val="lowerRoman"/>
      <w:lvlText w:val="%3"/>
      <w:lvlJc w:val="left"/>
      <w:pPr>
        <w:ind w:left="169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79A4E6D0">
      <w:start w:val="1"/>
      <w:numFmt w:val="decimal"/>
      <w:lvlText w:val="%4"/>
      <w:lvlJc w:val="left"/>
      <w:pPr>
        <w:ind w:left="241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7DE41E5A">
      <w:start w:val="1"/>
      <w:numFmt w:val="lowerLetter"/>
      <w:lvlText w:val="%5"/>
      <w:lvlJc w:val="left"/>
      <w:pPr>
        <w:ind w:left="313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A99E8BEE">
      <w:start w:val="1"/>
      <w:numFmt w:val="lowerRoman"/>
      <w:lvlText w:val="%6"/>
      <w:lvlJc w:val="left"/>
      <w:pPr>
        <w:ind w:left="385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CB30A348">
      <w:start w:val="1"/>
      <w:numFmt w:val="decimal"/>
      <w:lvlText w:val="%7"/>
      <w:lvlJc w:val="left"/>
      <w:pPr>
        <w:ind w:left="457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B38C8C52">
      <w:start w:val="1"/>
      <w:numFmt w:val="lowerLetter"/>
      <w:lvlText w:val="%8"/>
      <w:lvlJc w:val="left"/>
      <w:pPr>
        <w:ind w:left="529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93F0E530">
      <w:start w:val="1"/>
      <w:numFmt w:val="lowerRoman"/>
      <w:lvlText w:val="%9"/>
      <w:lvlJc w:val="left"/>
      <w:pPr>
        <w:ind w:left="601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num w:numId="1">
    <w:abstractNumId w:val="18"/>
  </w:num>
  <w:num w:numId="2">
    <w:abstractNumId w:val="4"/>
  </w:num>
  <w:num w:numId="3">
    <w:abstractNumId w:val="25"/>
  </w:num>
  <w:num w:numId="4">
    <w:abstractNumId w:val="14"/>
  </w:num>
  <w:num w:numId="5">
    <w:abstractNumId w:val="16"/>
  </w:num>
  <w:num w:numId="6">
    <w:abstractNumId w:val="7"/>
  </w:num>
  <w:num w:numId="7">
    <w:abstractNumId w:val="6"/>
  </w:num>
  <w:num w:numId="8">
    <w:abstractNumId w:val="24"/>
  </w:num>
  <w:num w:numId="9">
    <w:abstractNumId w:val="27"/>
  </w:num>
  <w:num w:numId="10">
    <w:abstractNumId w:val="21"/>
  </w:num>
  <w:num w:numId="11">
    <w:abstractNumId w:val="17"/>
  </w:num>
  <w:num w:numId="12">
    <w:abstractNumId w:val="9"/>
  </w:num>
  <w:num w:numId="13">
    <w:abstractNumId w:val="23"/>
  </w:num>
  <w:num w:numId="14">
    <w:abstractNumId w:val="10"/>
  </w:num>
  <w:num w:numId="15">
    <w:abstractNumId w:val="28"/>
  </w:num>
  <w:num w:numId="16">
    <w:abstractNumId w:val="26"/>
  </w:num>
  <w:num w:numId="17">
    <w:abstractNumId w:val="2"/>
  </w:num>
  <w:num w:numId="18">
    <w:abstractNumId w:val="20"/>
  </w:num>
  <w:num w:numId="19">
    <w:abstractNumId w:val="19"/>
  </w:num>
  <w:num w:numId="20">
    <w:abstractNumId w:val="3"/>
  </w:num>
  <w:num w:numId="21">
    <w:abstractNumId w:val="0"/>
  </w:num>
  <w:num w:numId="22">
    <w:abstractNumId w:val="1"/>
  </w:num>
  <w:num w:numId="23">
    <w:abstractNumId w:val="12"/>
  </w:num>
  <w:num w:numId="24">
    <w:abstractNumId w:val="8"/>
  </w:num>
  <w:num w:numId="25">
    <w:abstractNumId w:val="13"/>
  </w:num>
  <w:num w:numId="26">
    <w:abstractNumId w:val="22"/>
  </w:num>
  <w:num w:numId="27">
    <w:abstractNumId w:val="11"/>
  </w:num>
  <w:num w:numId="28">
    <w:abstractNumId w:val="15"/>
  </w:num>
  <w:num w:numId="2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E5430"/>
    <w:rsid w:val="002A0F6F"/>
    <w:rsid w:val="007E5430"/>
    <w:rsid w:val="00D1749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EEDE4C2-32B5-450B-90C6-060E016AC3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pPr>
      <w:spacing w:after="4" w:line="271" w:lineRule="auto"/>
      <w:ind w:left="10" w:right="3444" w:hanging="8"/>
      <w:jc w:val="both"/>
    </w:pPr>
    <w:rPr>
      <w:rFonts w:ascii="Times New Roman" w:eastAsia="Times New Roman" w:hAnsi="Times New Roman" w:cs="Times New Roman"/>
      <w:color w:val="000000"/>
      <w:sz w:val="24"/>
    </w:rPr>
  </w:style>
  <w:style w:type="paragraph" w:styleId="Nadpis1">
    <w:name w:val="heading 1"/>
    <w:next w:val="Normlny"/>
    <w:link w:val="Nadpis1Char"/>
    <w:uiPriority w:val="9"/>
    <w:unhideWhenUsed/>
    <w:qFormat/>
    <w:pPr>
      <w:keepNext/>
      <w:keepLines/>
      <w:spacing w:after="3" w:line="268" w:lineRule="auto"/>
      <w:ind w:left="627" w:hanging="10"/>
      <w:jc w:val="both"/>
      <w:outlineLvl w:val="0"/>
    </w:pPr>
    <w:rPr>
      <w:rFonts w:ascii="Arial" w:eastAsia="Arial" w:hAnsi="Arial" w:cs="Arial"/>
      <w:b/>
      <w:color w:val="000000"/>
      <w:sz w:val="24"/>
    </w:rPr>
  </w:style>
  <w:style w:type="paragraph" w:styleId="Nadpis2">
    <w:name w:val="heading 2"/>
    <w:next w:val="Normlny"/>
    <w:link w:val="Nadpis2Char"/>
    <w:uiPriority w:val="9"/>
    <w:unhideWhenUsed/>
    <w:qFormat/>
    <w:pPr>
      <w:keepNext/>
      <w:keepLines/>
      <w:spacing w:after="0" w:line="265" w:lineRule="auto"/>
      <w:ind w:left="619" w:hanging="10"/>
      <w:jc w:val="center"/>
      <w:outlineLvl w:val="1"/>
    </w:pPr>
    <w:rPr>
      <w:rFonts w:ascii="Times New Roman" w:eastAsia="Times New Roman" w:hAnsi="Times New Roman" w:cs="Times New Roman"/>
      <w:b/>
      <w:color w:val="000000"/>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Pr>
      <w:rFonts w:ascii="Arial" w:eastAsia="Arial" w:hAnsi="Arial" w:cs="Arial"/>
      <w:b/>
      <w:color w:val="000000"/>
      <w:sz w:val="24"/>
    </w:rPr>
  </w:style>
  <w:style w:type="character" w:customStyle="1" w:styleId="Nadpis2Char">
    <w:name w:val="Nadpis 2 Char"/>
    <w:link w:val="Nadpis2"/>
    <w:rPr>
      <w:rFonts w:ascii="Times New Roman" w:eastAsia="Times New Roman" w:hAnsi="Times New Roman" w:cs="Times New Roman"/>
      <w:b/>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3.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4202</Words>
  <Characters>23952</Characters>
  <Application>Microsoft Office Word</Application>
  <DocSecurity>0</DocSecurity>
  <Lines>199</Lines>
  <Paragraphs>56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28098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Laci</dc:creator>
  <cp:keywords/>
  <cp:lastModifiedBy>BEŇOVÁ Dana</cp:lastModifiedBy>
  <cp:revision>3</cp:revision>
  <dcterms:created xsi:type="dcterms:W3CDTF">2017-03-16T07:31:00Z</dcterms:created>
  <dcterms:modified xsi:type="dcterms:W3CDTF">2017-03-16T07:31:00Z</dcterms:modified>
</cp:coreProperties>
</file>