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>
        <w:rPr>
          <w:szCs w:val="18"/>
        </w:rPr>
        <w:t xml:space="preserve"> </w:t>
      </w:r>
      <w:r w:rsidR="00B10ABB">
        <w:rPr>
          <w:szCs w:val="18"/>
        </w:rPr>
        <w:t>ROTOSTAV</w:t>
      </w:r>
      <w:r>
        <w:rPr>
          <w:szCs w:val="18"/>
        </w:rPr>
        <w:t xml:space="preserve">,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</w:t>
      </w:r>
      <w:r w:rsidRPr="00B50225">
        <w:rPr>
          <w:szCs w:val="18"/>
        </w:rPr>
        <w:t xml:space="preserve"> (ďalej </w:t>
      </w:r>
      <w:r w:rsidR="00B10ABB">
        <w:rPr>
          <w:szCs w:val="18"/>
        </w:rPr>
        <w:t>len Spoločnosť), vznikla 02</w:t>
      </w:r>
      <w:r w:rsidRPr="00B50225">
        <w:rPr>
          <w:szCs w:val="18"/>
        </w:rPr>
        <w:t xml:space="preserve">. </w:t>
      </w:r>
      <w:r w:rsidR="006B7B7F">
        <w:rPr>
          <w:szCs w:val="18"/>
        </w:rPr>
        <w:t>jú</w:t>
      </w:r>
      <w:r w:rsidR="00B10ABB">
        <w:rPr>
          <w:szCs w:val="18"/>
        </w:rPr>
        <w:t>l</w:t>
      </w:r>
      <w:r w:rsidR="006B7B7F">
        <w:rPr>
          <w:szCs w:val="18"/>
        </w:rPr>
        <w:t>a</w:t>
      </w:r>
      <w:r w:rsidRPr="00B50225">
        <w:rPr>
          <w:szCs w:val="18"/>
        </w:rPr>
        <w:t xml:space="preserve"> </w:t>
      </w:r>
      <w:r>
        <w:rPr>
          <w:szCs w:val="18"/>
        </w:rPr>
        <w:t>201</w:t>
      </w:r>
      <w:r w:rsidR="0085600F">
        <w:rPr>
          <w:szCs w:val="18"/>
        </w:rPr>
        <w:t>3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B10ABB" w:rsidRDefault="00B10ABB" w:rsidP="00B10ABB">
      <w:pPr>
        <w:ind w:left="360"/>
      </w:pPr>
      <w:r>
        <w:t>-</w:t>
      </w:r>
      <w:r w:rsidRPr="00B10ABB">
        <w:t xml:space="preserve">Kúpa tovaru na účely jeho predaja konečnému spotrebiteľovi (maloobchod) alebo iným prevádzkovateľom </w:t>
      </w:r>
      <w:r>
        <w:t xml:space="preserve">  </w:t>
      </w:r>
    </w:p>
    <w:p w:rsidR="00B10ABB" w:rsidRPr="00B10ABB" w:rsidRDefault="00B10ABB" w:rsidP="00B10ABB">
      <w:pPr>
        <w:ind w:left="360"/>
      </w:pPr>
      <w:r>
        <w:t xml:space="preserve">  </w:t>
      </w:r>
      <w:r w:rsidRPr="00B10ABB">
        <w:t>živnosti (veľkoobchod)</w:t>
      </w:r>
    </w:p>
    <w:p w:rsidR="00B10ABB" w:rsidRPr="00B10ABB" w:rsidRDefault="00B10ABB" w:rsidP="00B10ABB">
      <w:pPr>
        <w:pStyle w:val="Zkladntext"/>
        <w:rPr>
          <w:szCs w:val="18"/>
        </w:rPr>
      </w:pPr>
      <w:r>
        <w:rPr>
          <w:szCs w:val="18"/>
        </w:rPr>
        <w:t>-</w:t>
      </w:r>
      <w:r w:rsidRPr="00B10ABB">
        <w:rPr>
          <w:szCs w:val="18"/>
        </w:rPr>
        <w:t xml:space="preserve">Vypracovanie dokumentácie a projektu stavebnej časti jednoduchých stavieb, drobných </w:t>
      </w:r>
      <w:r>
        <w:rPr>
          <w:szCs w:val="18"/>
        </w:rPr>
        <w:t xml:space="preserve">stavieb a zmien týchto stavieb </w:t>
      </w:r>
    </w:p>
    <w:p w:rsidR="00B10ABB" w:rsidRPr="00B10ABB" w:rsidRDefault="00B10ABB" w:rsidP="00B10ABB">
      <w:pPr>
        <w:pStyle w:val="Zkladntext"/>
        <w:rPr>
          <w:szCs w:val="18"/>
        </w:rPr>
      </w:pPr>
      <w:r>
        <w:rPr>
          <w:szCs w:val="18"/>
        </w:rPr>
        <w:t>-</w:t>
      </w:r>
      <w:r w:rsidRPr="00B10ABB">
        <w:rPr>
          <w:szCs w:val="18"/>
        </w:rPr>
        <w:t>Uskutočňovanie krajinno-archi</w:t>
      </w:r>
      <w:r>
        <w:rPr>
          <w:szCs w:val="18"/>
        </w:rPr>
        <w:t xml:space="preserve">tektonických sadovníckych diel </w:t>
      </w:r>
    </w:p>
    <w:p w:rsidR="00C772DC" w:rsidRDefault="00B10ABB" w:rsidP="00B10ABB">
      <w:pPr>
        <w:pStyle w:val="Zkladntext"/>
        <w:rPr>
          <w:szCs w:val="18"/>
        </w:rPr>
      </w:pPr>
      <w:r>
        <w:rPr>
          <w:szCs w:val="18"/>
        </w:rPr>
        <w:t>-</w:t>
      </w:r>
      <w:proofErr w:type="spellStart"/>
      <w:r w:rsidRPr="00B10ABB">
        <w:rPr>
          <w:szCs w:val="18"/>
        </w:rPr>
        <w:t>Izolatérstvo</w:t>
      </w:r>
      <w:proofErr w:type="spellEnd"/>
      <w:r w:rsidRPr="00B10ABB">
        <w:rPr>
          <w:szCs w:val="18"/>
        </w:rPr>
        <w:t xml:space="preserve">  </w:t>
      </w:r>
    </w:p>
    <w:p w:rsidR="00B10ABB" w:rsidRPr="00B50225" w:rsidRDefault="00B10ABB" w:rsidP="00B10ABB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B10ABB" w:rsidP="00C772DC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C772DC">
        <w:rPr>
          <w:szCs w:val="18"/>
        </w:rPr>
        <w:t>má</w:t>
      </w:r>
      <w:r>
        <w:rPr>
          <w:szCs w:val="18"/>
        </w:rPr>
        <w:t xml:space="preserve"> 2</w:t>
      </w:r>
      <w:r w:rsidR="00C772DC">
        <w:rPr>
          <w:szCs w:val="18"/>
        </w:rPr>
        <w:t xml:space="preserve"> zamestnancov.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251F83" w:rsidRDefault="00251F83" w:rsidP="00251F83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:rsidR="00251F83" w:rsidRDefault="00251F83" w:rsidP="00251F83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2016 je zostavená ako riadna účtovná závierka podľa § 17 ods. 6 zákona NR SR č. 431/2002 Z. z. o účtovníctve za účtovné obdobie od 1. januára 2016 do 31. decembra 2016.</w:t>
      </w:r>
    </w:p>
    <w:p w:rsidR="00251F83" w:rsidRDefault="00251F83" w:rsidP="00251F83">
      <w:pPr>
        <w:pStyle w:val="Zkladntext"/>
        <w:ind w:hanging="426"/>
        <w:rPr>
          <w:szCs w:val="18"/>
        </w:rPr>
      </w:pPr>
    </w:p>
    <w:p w:rsidR="00251F83" w:rsidRDefault="00251F83" w:rsidP="00251F83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6.      Dátum schválenia účtovnej závierky za predchádzajúce účtovné obdobie</w:t>
      </w:r>
    </w:p>
    <w:p w:rsidR="00251F83" w:rsidRDefault="00251F83" w:rsidP="00251F83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2015, za predchádzajúce účtovné obdobie, bola schválená valným zhromaždením Spoločnosti 16. marca 2016.</w:t>
      </w:r>
    </w:p>
    <w:p w:rsidR="00623523" w:rsidRDefault="00623523"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6296" w:rsidRDefault="00AF6296" w:rsidP="00FB0DB9">
      <w:r>
        <w:separator/>
      </w:r>
    </w:p>
  </w:endnote>
  <w:endnote w:type="continuationSeparator" w:id="0">
    <w:p w:rsidR="00AF6296" w:rsidRDefault="00AF6296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6296" w:rsidRDefault="00AF6296" w:rsidP="00FB0DB9">
      <w:r>
        <w:separator/>
      </w:r>
    </w:p>
  </w:footnote>
  <w:footnote w:type="continuationSeparator" w:id="0">
    <w:p w:rsidR="00AF6296" w:rsidRDefault="00AF6296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51F83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B7B7F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5B2D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5600F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1F08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6296"/>
    <w:rsid w:val="00AF7163"/>
    <w:rsid w:val="00B102DF"/>
    <w:rsid w:val="00B10ABB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034D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4652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063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9C5F1FC-D3F1-49D9-B067-5B8BB51B7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0DB9"/>
  </w:style>
  <w:style w:type="paragraph" w:styleId="Pta">
    <w:name w:val="footer"/>
    <w:basedOn w:val="Normlny"/>
    <w:link w:val="Pt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8560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329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755F0D7-4375-4277-99B9-EC0895001E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2016-03-12T17:56:00Z</dcterms:created>
  <dcterms:modified xsi:type="dcterms:W3CDTF">2017-03-19T06:34:00Z</dcterms:modified>
</cp:coreProperties>
</file>