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989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9"/>
        <w:gridCol w:w="5320"/>
        <w:gridCol w:w="1480"/>
        <w:gridCol w:w="1420"/>
      </w:tblGrid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bookmarkStart w:id="0" w:name="_GoBack"/>
            <w:bookmarkEnd w:id="0"/>
          </w:p>
        </w:tc>
        <w:tc>
          <w:tcPr>
            <w:tcW w:w="82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Poznámky účtovnej závierky                            IČO: 35900903        DIČ: 2021912530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761BE" w:rsidRPr="004761BE" w:rsidTr="004761BE">
        <w:trPr>
          <w:trHeight w:val="300"/>
        </w:trPr>
        <w:tc>
          <w:tcPr>
            <w:tcW w:w="6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POZNÁMKY K ÚČTOVNEJ ZÁVIERKE pre malé účtovné jednotky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761BE" w:rsidRPr="004761BE" w:rsidTr="004761BE">
        <w:trPr>
          <w:trHeight w:val="300"/>
        </w:trPr>
        <w:tc>
          <w:tcPr>
            <w:tcW w:w="6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(Opatrenie MF SR č.MF/23378/2014-74)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761BE" w:rsidRPr="004761BE" w:rsidTr="004761BE">
        <w:trPr>
          <w:trHeight w:val="300"/>
        </w:trPr>
        <w:tc>
          <w:tcPr>
            <w:tcW w:w="6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 xml:space="preserve">Článok X - Prehľad peňažných tokov (výkaz cash </w:t>
            </w:r>
            <w:proofErr w:type="spellStart"/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flow</w:t>
            </w:r>
            <w:proofErr w:type="spellEnd"/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761BE" w:rsidRPr="004761BE" w:rsidTr="004761BE">
        <w:trPr>
          <w:trHeight w:val="315"/>
        </w:trPr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761BE" w:rsidRPr="004761BE" w:rsidTr="004761BE">
        <w:trPr>
          <w:trHeight w:val="315"/>
        </w:trPr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Riadok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Názov položky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rok 2016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rok 2015</w:t>
            </w:r>
          </w:p>
        </w:tc>
      </w:tr>
      <w:tr w:rsidR="004761BE" w:rsidRPr="004761BE" w:rsidTr="004761BE">
        <w:trPr>
          <w:trHeight w:val="315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Celkový výsledok hospodárenia pred zdanením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1 341 928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1 018 646</w:t>
            </w:r>
          </w:p>
        </w:tc>
      </w:tr>
      <w:tr w:rsidR="004761BE" w:rsidRPr="004761BE" w:rsidTr="004761BE">
        <w:trPr>
          <w:trHeight w:val="315"/>
        </w:trPr>
        <w:tc>
          <w:tcPr>
            <w:tcW w:w="7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B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Úprava o nepeňažné položky (B1 až B10):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71 610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61 619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B.1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Odpisy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77 605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65 034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B.2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Rezervy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B.3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Opravné položky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-15 650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B.4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Časové rozlíšenie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83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8 887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B.5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Úroky účtované do nákladov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2 935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4 541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B.6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Úroky účtované do výnosov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-9 013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-1 193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B.7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proofErr w:type="spellStart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Závierkové</w:t>
            </w:r>
            <w:proofErr w:type="spellEnd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proofErr w:type="spellStart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nerealizové</w:t>
            </w:r>
            <w:proofErr w:type="spellEnd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 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B.8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Výsledok z predaja dlhodobého </w:t>
            </w:r>
            <w:proofErr w:type="spellStart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finanč</w:t>
            </w:r>
            <w:proofErr w:type="spellEnd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. majetku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B.9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Výsledok z predaja DNM a DHM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B.10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Iné položky nepeňažného charakteru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C.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Zmena stavu zásob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-143 193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-263 890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D.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Zmena stavu pohľadávok z prevádzkovej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-510 976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-233 761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E.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Zmena stavu záväzkov z prevádzkovej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74 516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96 771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F.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Zmena stavu krátkodobého finančného majetku (+/-)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G.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Zaplatená daň z príjmov (-), alebo </w:t>
            </w:r>
            <w:proofErr w:type="spellStart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vratka</w:t>
            </w:r>
            <w:proofErr w:type="spellEnd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 dane (+)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-233 604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-166 933</w:t>
            </w:r>
          </w:p>
        </w:tc>
      </w:tr>
      <w:tr w:rsidR="004761BE" w:rsidRPr="004761BE" w:rsidTr="004761BE">
        <w:trPr>
          <w:trHeight w:val="315"/>
        </w:trPr>
        <w:tc>
          <w:tcPr>
            <w:tcW w:w="7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H.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Iné úpravy CF z prevádzkovej činnosti (+/-)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-42 205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30 561</w:t>
            </w:r>
          </w:p>
        </w:tc>
      </w:tr>
      <w:tr w:rsidR="004761BE" w:rsidRPr="004761BE" w:rsidTr="004761BE">
        <w:trPr>
          <w:trHeight w:val="315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I.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Peňažné toky z prevádzkovej činnosti: I = A + (B až H)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558 076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543 013</w:t>
            </w:r>
          </w:p>
        </w:tc>
      </w:tr>
      <w:tr w:rsidR="004761BE" w:rsidRPr="004761BE" w:rsidTr="004761BE">
        <w:trPr>
          <w:trHeight w:val="315"/>
        </w:trPr>
        <w:tc>
          <w:tcPr>
            <w:tcW w:w="7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4761BE" w:rsidRPr="004761BE" w:rsidTr="004761BE">
        <w:trPr>
          <w:trHeight w:val="315"/>
        </w:trPr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J.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Peňažné toky z investičnej činnosti (J.1 až J.10)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157 575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-84 548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J.1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Peňažné výdavky na obstaranie DNM a DHM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157 575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-84 367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J.2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Peňažné príjmy z predaja DNM a DHM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3 167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J.3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Peňažné výdavky na obstaranie </w:t>
            </w:r>
            <w:proofErr w:type="spellStart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dlhod</w:t>
            </w:r>
            <w:proofErr w:type="spellEnd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. CP a podielov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J.4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Peňažné príjmy z predaja </w:t>
            </w:r>
            <w:proofErr w:type="spellStart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dlhod</w:t>
            </w:r>
            <w:proofErr w:type="spellEnd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. CP a podielov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J.5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Peňažné výdavky na poskytnuté pôžičky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-4 541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J.6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Peňažné príjmy zo splácania poskytnutých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1 193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J.7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Peňažné výdavky súvisiace s derivátmi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J.8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Peňažné príjmy súvisiace s derivátmi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J.9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Peňažne </w:t>
            </w:r>
            <w:proofErr w:type="spellStart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príjaté</w:t>
            </w:r>
            <w:proofErr w:type="spellEnd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 dividendy </w:t>
            </w:r>
            <w:proofErr w:type="spellStart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účtovené</w:t>
            </w:r>
            <w:proofErr w:type="spellEnd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 do výnosov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15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J.10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Iné úpravy CF z investičnej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15"/>
        </w:trPr>
        <w:tc>
          <w:tcPr>
            <w:tcW w:w="7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4761BE" w:rsidRPr="004761BE" w:rsidTr="004761BE">
        <w:trPr>
          <w:trHeight w:val="315"/>
        </w:trPr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K.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Peňažné toky z finančnej činnosti (K.1 až K.10)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-787 306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-603 294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K.1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Peňažné príjmy zo zvýšenia vlastného imania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lastRenderedPageBreak/>
              <w:t>K.2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Peňažné výdavky zo zníženie vlastného imania (-)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K.3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Peňažné príjmy z úverov a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K.4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Peňažné výdavky na splácanie úverov a pôžičiek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-204 843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-97 480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K.5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Peňažné príjmy z emisie dlhových cenných papierov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K.6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Peňažné výdavky na úhradu záväzkov z dlhových CP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K.7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Peňažne prijaté výnosové úroky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K.8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Peňažne zaplatené nákladové úroky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K.9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Peňažne zaplatené dividendy z rozdelenia zisku (-)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-582 463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-505 814</w:t>
            </w:r>
          </w:p>
        </w:tc>
      </w:tr>
      <w:tr w:rsidR="004761BE" w:rsidRPr="004761BE" w:rsidTr="004761BE">
        <w:trPr>
          <w:trHeight w:val="315"/>
        </w:trPr>
        <w:tc>
          <w:tcPr>
            <w:tcW w:w="7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K.10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Iné úpravy CF z </w:t>
            </w:r>
            <w:proofErr w:type="spellStart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finačnej</w:t>
            </w:r>
            <w:proofErr w:type="spellEnd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 činnosti (+/-)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15"/>
        </w:trPr>
        <w:tc>
          <w:tcPr>
            <w:tcW w:w="7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L.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Celkový peňažný tok (L=I+J+K) počas roka (+/-)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-71 655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-144 829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M.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Stav peňazí na začiatku roka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144 299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289 128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N.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Realizované 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4761BE" w:rsidRPr="004761BE" w:rsidTr="004761BE">
        <w:trPr>
          <w:trHeight w:val="315"/>
        </w:trPr>
        <w:tc>
          <w:tcPr>
            <w:tcW w:w="7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O.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sk-SK" w:eastAsia="sk-SK"/>
              </w:rPr>
              <w:t>Stav peňazí na konci roka vrátane KR (O=M+L-N)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72 644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144 299</w:t>
            </w: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761BE" w:rsidRPr="004761BE" w:rsidTr="004761BE">
        <w:trPr>
          <w:trHeight w:val="300"/>
        </w:trPr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 </w:t>
            </w:r>
          </w:p>
        </w:tc>
      </w:tr>
      <w:tr w:rsidR="004761BE" w:rsidRPr="004761BE" w:rsidTr="004761BE">
        <w:trPr>
          <w:trHeight w:val="300"/>
        </w:trPr>
        <w:tc>
          <w:tcPr>
            <w:tcW w:w="6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u w:val="single"/>
                <w:lang w:val="sk-SK" w:eastAsia="sk-SK"/>
              </w:rPr>
            </w:pPr>
            <w:r w:rsidRPr="004761B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u w:val="single"/>
                <w:lang w:val="sk-SK" w:eastAsia="sk-SK"/>
              </w:rPr>
              <w:t>Doplňujúce informácie k prehľadu peňažných tokov (výkazu CF):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761BE" w:rsidRPr="004761BE" w:rsidTr="004761BE">
        <w:trPr>
          <w:trHeight w:val="300"/>
        </w:trPr>
        <w:tc>
          <w:tcPr>
            <w:tcW w:w="75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a) Pri CF z prevádzkovej činnosti bola použitá - nepriama metóda.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761BE" w:rsidRPr="004761BE" w:rsidTr="004761BE">
        <w:trPr>
          <w:trHeight w:val="300"/>
        </w:trPr>
        <w:tc>
          <w:tcPr>
            <w:tcW w:w="75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b) Dobrovoľná možnosť vykázania čistých peňažných tokov nebola použitá.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761BE" w:rsidRPr="004761BE" w:rsidTr="004761BE">
        <w:trPr>
          <w:trHeight w:val="300"/>
        </w:trPr>
        <w:tc>
          <w:tcPr>
            <w:tcW w:w="75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     Cudzie peňažné prostriedky spravované v mene tretích osôb - bez náplne.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761BE" w:rsidRPr="004761BE" w:rsidTr="004761BE">
        <w:trPr>
          <w:trHeight w:val="300"/>
        </w:trPr>
        <w:tc>
          <w:tcPr>
            <w:tcW w:w="89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c) Nesúlad medzi stavom peňazí v súvahe a vo výkaze CF vyplýva z použitia nepriamej metódy,</w:t>
            </w:r>
          </w:p>
        </w:tc>
      </w:tr>
      <w:tr w:rsidR="004761BE" w:rsidRPr="004761BE" w:rsidTr="004761BE">
        <w:trPr>
          <w:trHeight w:val="300"/>
        </w:trPr>
        <w:tc>
          <w:tcPr>
            <w:tcW w:w="6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     a bol matematicky vyrovnaný na riadku G (iné úpravy).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761BE" w:rsidRPr="004761BE" w:rsidTr="004761BE">
        <w:trPr>
          <w:trHeight w:val="300"/>
        </w:trPr>
        <w:tc>
          <w:tcPr>
            <w:tcW w:w="6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sz w:val="22"/>
                <w:szCs w:val="22"/>
                <w:lang w:val="sk-SK" w:eastAsia="sk-SK"/>
              </w:rPr>
              <w:t>d) Použité zásady: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761BE" w:rsidRPr="004761BE" w:rsidTr="004761BE">
        <w:trPr>
          <w:trHeight w:val="300"/>
        </w:trPr>
        <w:tc>
          <w:tcPr>
            <w:tcW w:w="89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sz w:val="22"/>
                <w:szCs w:val="22"/>
                <w:lang w:val="sk-SK" w:eastAsia="sk-SK"/>
              </w:rPr>
              <w:t xml:space="preserve">     Prijaté dividendy predstavujú návratnosť investícií = CF z investičnej činnosti (riadok I.9).</w:t>
            </w:r>
          </w:p>
        </w:tc>
      </w:tr>
      <w:tr w:rsidR="004761BE" w:rsidRPr="004761BE" w:rsidTr="004761BE">
        <w:trPr>
          <w:trHeight w:val="300"/>
        </w:trPr>
        <w:tc>
          <w:tcPr>
            <w:tcW w:w="89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     Zaplatené dividendy sú výdavky na získanie fin. zdrojov = CF z finančnej činnosti (riadok J.9).</w:t>
            </w:r>
          </w:p>
        </w:tc>
      </w:tr>
      <w:tr w:rsidR="004761BE" w:rsidRPr="004761BE" w:rsidTr="004761BE">
        <w:trPr>
          <w:trHeight w:val="300"/>
        </w:trPr>
        <w:tc>
          <w:tcPr>
            <w:tcW w:w="89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     Výnosové a nákladové úroky sú vo výsledovke vo finančnej oblasti = CF z finančnej činnosti.</w:t>
            </w:r>
          </w:p>
        </w:tc>
      </w:tr>
      <w:tr w:rsidR="004761BE" w:rsidRPr="004761BE" w:rsidTr="004761BE">
        <w:trPr>
          <w:trHeight w:val="300"/>
        </w:trPr>
        <w:tc>
          <w:tcPr>
            <w:tcW w:w="89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     </w:t>
            </w:r>
            <w:proofErr w:type="spellStart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Nerealizové</w:t>
            </w:r>
            <w:proofErr w:type="spellEnd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 KR - nie sú peňažnými tokmi, vykázané ako nepeňažné položky (riadok B.7).</w:t>
            </w:r>
          </w:p>
        </w:tc>
      </w:tr>
      <w:tr w:rsidR="004761BE" w:rsidRPr="004761BE" w:rsidTr="004761BE">
        <w:trPr>
          <w:trHeight w:val="300"/>
        </w:trPr>
        <w:tc>
          <w:tcPr>
            <w:tcW w:w="89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     </w:t>
            </w:r>
            <w:proofErr w:type="spellStart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Realizávané</w:t>
            </w:r>
            <w:proofErr w:type="spellEnd"/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 kurzové rozdiely (KR) sa vykazujú samostatne v závere výkazu CF (riadok N).</w:t>
            </w:r>
          </w:p>
        </w:tc>
      </w:tr>
      <w:tr w:rsidR="004761BE" w:rsidRPr="004761BE" w:rsidTr="004761BE">
        <w:trPr>
          <w:trHeight w:val="300"/>
        </w:trPr>
        <w:tc>
          <w:tcPr>
            <w:tcW w:w="6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e) Zmeny použitých zásad - bez náplne.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761BE" w:rsidRPr="004761BE" w:rsidTr="004761BE">
        <w:trPr>
          <w:trHeight w:val="300"/>
        </w:trPr>
        <w:tc>
          <w:tcPr>
            <w:tcW w:w="89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f) Nepeňažné vplyvy na štruktúru majetku, záväzkov a vlastného imania - bez náplne.</w:t>
            </w:r>
          </w:p>
        </w:tc>
      </w:tr>
      <w:tr w:rsidR="004761BE" w:rsidRPr="004761BE" w:rsidTr="004761BE">
        <w:trPr>
          <w:trHeight w:val="300"/>
        </w:trPr>
        <w:tc>
          <w:tcPr>
            <w:tcW w:w="6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 w:rsidRPr="004761BE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g) Doplňujúce informácie k výkazu CF - bez náplne.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61BE" w:rsidRPr="004761BE" w:rsidRDefault="004761BE" w:rsidP="004761B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</w:tbl>
    <w:p w:rsidR="00E950D2" w:rsidRPr="004761BE" w:rsidRDefault="00E950D2">
      <w:pPr>
        <w:rPr>
          <w:rFonts w:asciiTheme="minorHAnsi" w:hAnsiTheme="minorHAnsi" w:cstheme="minorHAnsi"/>
          <w:sz w:val="22"/>
          <w:szCs w:val="22"/>
        </w:rPr>
      </w:pPr>
    </w:p>
    <w:sectPr w:rsidR="00E950D2" w:rsidRPr="004761BE" w:rsidSect="00E950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RomanEES">
    <w:altName w:val="Arial"/>
    <w:charset w:val="02"/>
    <w:family w:val="auto"/>
    <w:pitch w:val="variable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61BE"/>
    <w:rsid w:val="002D4499"/>
    <w:rsid w:val="002F37D3"/>
    <w:rsid w:val="004761BE"/>
    <w:rsid w:val="00E950D2"/>
    <w:rsid w:val="00FA3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86B199-6072-4437-9410-3C5039000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D4499"/>
    <w:pPr>
      <w:overflowPunct w:val="0"/>
      <w:autoSpaceDE w:val="0"/>
      <w:autoSpaceDN w:val="0"/>
      <w:adjustRightInd w:val="0"/>
      <w:textAlignment w:val="baseline"/>
    </w:pPr>
    <w:rPr>
      <w:rFonts w:ascii="RomanEES" w:hAnsi="RomanEES"/>
      <w:sz w:val="16"/>
      <w:lang w:val="en-GB" w:eastAsia="en-US"/>
    </w:rPr>
  </w:style>
  <w:style w:type="paragraph" w:styleId="Nadpis1">
    <w:name w:val="heading 1"/>
    <w:basedOn w:val="Normlny"/>
    <w:next w:val="Normlny"/>
    <w:link w:val="Nadpis1Char"/>
    <w:qFormat/>
    <w:rsid w:val="002D4499"/>
    <w:pPr>
      <w:keepNext/>
      <w:overflowPunct/>
      <w:autoSpaceDE/>
      <w:autoSpaceDN/>
      <w:adjustRightInd/>
      <w:spacing w:line="360" w:lineRule="auto"/>
      <w:jc w:val="both"/>
      <w:textAlignment w:val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qFormat/>
    <w:rsid w:val="002D4499"/>
    <w:pPr>
      <w:keepNext/>
      <w:overflowPunct/>
      <w:autoSpaceDE/>
      <w:autoSpaceDN/>
      <w:adjustRightInd/>
      <w:spacing w:line="360" w:lineRule="auto"/>
      <w:ind w:left="720" w:firstLine="720"/>
      <w:textAlignment w:val="auto"/>
      <w:outlineLvl w:val="2"/>
    </w:pPr>
    <w:rPr>
      <w:rFonts w:ascii="Cambria" w:hAnsi="Cambria" w:cs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D4499"/>
    <w:rPr>
      <w:rFonts w:ascii="Cambria" w:hAnsi="Cambria" w:cs="Cambria"/>
      <w:b/>
      <w:bCs/>
      <w:kern w:val="32"/>
      <w:sz w:val="32"/>
      <w:szCs w:val="32"/>
      <w:lang w:val="en-GB" w:eastAsia="en-US" w:bidi="ar-SA"/>
    </w:rPr>
  </w:style>
  <w:style w:type="character" w:customStyle="1" w:styleId="Nadpis3Char">
    <w:name w:val="Nadpis 3 Char"/>
    <w:basedOn w:val="Predvolenpsmoodseku"/>
    <w:link w:val="Nadpis3"/>
    <w:rsid w:val="002D4499"/>
    <w:rPr>
      <w:rFonts w:ascii="Cambria" w:hAnsi="Cambria" w:cs="Cambria"/>
      <w:b/>
      <w:bCs/>
      <w:sz w:val="26"/>
      <w:szCs w:val="26"/>
      <w:lang w:val="en-GB" w:eastAsia="en-US" w:bidi="ar-SA"/>
    </w:rPr>
  </w:style>
  <w:style w:type="paragraph" w:styleId="Popis">
    <w:name w:val="caption"/>
    <w:basedOn w:val="Normlny"/>
    <w:next w:val="Normlny"/>
    <w:qFormat/>
    <w:rsid w:val="002D4499"/>
    <w:rPr>
      <w:sz w:val="24"/>
    </w:rPr>
  </w:style>
  <w:style w:type="paragraph" w:styleId="Nzov">
    <w:name w:val="Title"/>
    <w:basedOn w:val="Normlny"/>
    <w:link w:val="NzovChar"/>
    <w:qFormat/>
    <w:rsid w:val="002D4499"/>
    <w:pPr>
      <w:overflowPunct/>
      <w:autoSpaceDE/>
      <w:autoSpaceDN/>
      <w:adjustRightInd/>
      <w:spacing w:before="120" w:line="360" w:lineRule="auto"/>
      <w:jc w:val="center"/>
      <w:textAlignment w:val="auto"/>
    </w:pPr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2D4499"/>
    <w:rPr>
      <w:rFonts w:ascii="Cambria" w:hAnsi="Cambria" w:cs="Cambria"/>
      <w:b/>
      <w:bCs/>
      <w:kern w:val="28"/>
      <w:sz w:val="32"/>
      <w:szCs w:val="32"/>
      <w:lang w:val="en-GB" w:eastAsia="en-US" w:bidi="ar-SA"/>
    </w:rPr>
  </w:style>
  <w:style w:type="paragraph" w:styleId="Odsekzoznamu">
    <w:name w:val="List Paragraph"/>
    <w:basedOn w:val="Normlny"/>
    <w:uiPriority w:val="34"/>
    <w:qFormat/>
    <w:rsid w:val="002D4499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0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601</Words>
  <Characters>3427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Audit Centre 1</dc:creator>
  <cp:keywords/>
  <dc:description/>
  <cp:lastModifiedBy>User210</cp:lastModifiedBy>
  <cp:revision>2</cp:revision>
  <dcterms:created xsi:type="dcterms:W3CDTF">2017-03-27T08:45:00Z</dcterms:created>
  <dcterms:modified xsi:type="dcterms:W3CDTF">2017-03-27T08:45:00Z</dcterms:modified>
</cp:coreProperties>
</file>