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4717A" w:rsidRPr="00A55E63" w:rsidRDefault="0074717A">
      <w:pPr>
        <w:spacing w:before="2" w:line="140" w:lineRule="exact"/>
        <w:rPr>
          <w:sz w:val="14"/>
          <w:szCs w:val="14"/>
          <w:lang w:val="en-US"/>
        </w:rPr>
      </w:pPr>
    </w:p>
    <w:p w:rsidR="0074717A" w:rsidRPr="00A55E63" w:rsidRDefault="0074717A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mikro účtovnej závierke za rok 201</w:t>
      </w:r>
      <w:r>
        <w:rPr>
          <w:rFonts w:ascii="Arial Narrow" w:hAnsi="Arial Narrow"/>
          <w:b/>
        </w:rPr>
        <w:t>6</w:t>
      </w:r>
    </w:p>
    <w:p w:rsidR="0074717A" w:rsidRPr="00A55E63" w:rsidRDefault="0074717A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74717A" w:rsidRPr="00A55E63" w:rsidRDefault="0074717A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74717A" w:rsidRPr="00A55E63" w:rsidRDefault="0074717A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74717A" w:rsidRPr="00A55E63" w:rsidRDefault="0074717A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74717A" w:rsidRPr="00A55E63" w:rsidRDefault="0074717A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74717A" w:rsidRPr="00A55E63" w:rsidRDefault="0074717A" w:rsidP="00AD749D">
      <w:pPr>
        <w:spacing w:before="7" w:line="240" w:lineRule="exact"/>
        <w:jc w:val="both"/>
        <w:rPr>
          <w:rFonts w:ascii="Arial" w:hAnsi="Arial" w:cs="Arial"/>
        </w:rPr>
      </w:pPr>
    </w:p>
    <w:p w:rsidR="0074717A" w:rsidRPr="00A55E63" w:rsidRDefault="0074717A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74717A" w:rsidRPr="00A55E63" w:rsidRDefault="0074717A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74717A" w:rsidRPr="008E1C9D" w:rsidTr="008E1C9D">
        <w:tc>
          <w:tcPr>
            <w:tcW w:w="3085" w:type="dxa"/>
          </w:tcPr>
          <w:p w:rsidR="0074717A" w:rsidRPr="008E1C9D" w:rsidRDefault="0074717A" w:rsidP="008E1C9D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8E1C9D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74717A" w:rsidRPr="008E1C9D" w:rsidRDefault="0074717A" w:rsidP="008E1C9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KORO Invest s.r.o.</w:t>
            </w:r>
          </w:p>
        </w:tc>
      </w:tr>
      <w:tr w:rsidR="0074717A" w:rsidRPr="008E1C9D" w:rsidTr="008E1C9D">
        <w:tc>
          <w:tcPr>
            <w:tcW w:w="3085" w:type="dxa"/>
          </w:tcPr>
          <w:p w:rsidR="0074717A" w:rsidRPr="008E1C9D" w:rsidRDefault="0074717A" w:rsidP="008E1C9D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8E1C9D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74717A" w:rsidRPr="008E1C9D" w:rsidRDefault="0074717A" w:rsidP="008E1C9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46862773</w:t>
            </w:r>
          </w:p>
        </w:tc>
      </w:tr>
      <w:tr w:rsidR="0074717A" w:rsidRPr="008E1C9D" w:rsidTr="008E1C9D">
        <w:tc>
          <w:tcPr>
            <w:tcW w:w="3085" w:type="dxa"/>
          </w:tcPr>
          <w:p w:rsidR="0074717A" w:rsidRPr="008E1C9D" w:rsidRDefault="0074717A" w:rsidP="008E1C9D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8E1C9D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74717A" w:rsidRPr="008E1C9D" w:rsidRDefault="0074717A" w:rsidP="008E1C9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Chrenovisko 2674, Rimavská Sobota</w:t>
            </w:r>
          </w:p>
        </w:tc>
      </w:tr>
    </w:tbl>
    <w:p w:rsidR="0074717A" w:rsidRPr="00A55E63" w:rsidRDefault="0074717A" w:rsidP="00EB55FA">
      <w:pPr>
        <w:spacing w:line="260" w:lineRule="exact"/>
        <w:jc w:val="both"/>
        <w:rPr>
          <w:rFonts w:ascii="Arial" w:hAnsi="Arial" w:cs="Arial"/>
        </w:rPr>
      </w:pPr>
    </w:p>
    <w:p w:rsidR="0074717A" w:rsidRDefault="0074717A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2. </w:t>
      </w:r>
      <w:r w:rsidRPr="00DC5E7D">
        <w:rPr>
          <w:rFonts w:ascii="Arial" w:hAnsi="Arial" w:cs="Arial"/>
          <w:spacing w:val="-5"/>
          <w:sz w:val="22"/>
          <w:szCs w:val="22"/>
          <w:u w:val="single"/>
        </w:rPr>
        <w:t>Predmet činnosti</w:t>
      </w:r>
      <w:r>
        <w:rPr>
          <w:rFonts w:ascii="Arial" w:hAnsi="Arial" w:cs="Arial"/>
          <w:spacing w:val="-5"/>
          <w:sz w:val="22"/>
          <w:szCs w:val="22"/>
        </w:rPr>
        <w:t>:</w:t>
      </w:r>
    </w:p>
    <w:p w:rsidR="0074717A" w:rsidRDefault="0074717A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- kúpa tovaru na účely jeho predaja konečnému spotrebiteľovi (maloobchod) alebo   </w:t>
      </w:r>
    </w:p>
    <w:p w:rsidR="0074717A" w:rsidRDefault="0074717A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iným prevádzkovateľom živnosti (veľkoobchod)</w:t>
      </w:r>
    </w:p>
    <w:p w:rsidR="0074717A" w:rsidRDefault="0074717A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sprostredkovateľská činnosť v oblasti obchodu</w:t>
      </w:r>
    </w:p>
    <w:p w:rsidR="0074717A" w:rsidRDefault="0074717A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vykonávanie mimoškolskej vzdelávacej činnosti</w:t>
      </w:r>
    </w:p>
    <w:p w:rsidR="0074717A" w:rsidRDefault="0074717A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reklamné a marketingové služby</w:t>
      </w:r>
    </w:p>
    <w:p w:rsidR="0074717A" w:rsidRDefault="0074717A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prenájom hnuteľných vecí</w:t>
      </w:r>
    </w:p>
    <w:p w:rsidR="0074717A" w:rsidRDefault="0074717A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- prenájom nehnuteľností spojených s poskytovaním iných než základných služieb spojených s </w:t>
      </w:r>
    </w:p>
    <w:p w:rsidR="0074717A" w:rsidRDefault="0074717A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prenájmom</w:t>
      </w:r>
    </w:p>
    <w:p w:rsidR="0074717A" w:rsidRDefault="0074717A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poskytovanie služieb rýchleho občerstvenia v spojení s predajom na priamu konzumáciu</w:t>
      </w:r>
    </w:p>
    <w:p w:rsidR="0074717A" w:rsidRDefault="0074717A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prevádzkovanie športových zaradení</w:t>
      </w:r>
    </w:p>
    <w:p w:rsidR="0074717A" w:rsidRDefault="0074717A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prevádzkovanie kultúrnych, spoločenských a zábavných zariadení</w:t>
      </w:r>
    </w:p>
    <w:p w:rsidR="0074717A" w:rsidRDefault="0074717A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služby požičovní</w:t>
      </w:r>
    </w:p>
    <w:p w:rsidR="0074717A" w:rsidRDefault="0074717A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výroba hotových jedál a polotovarov priemyselným spôsobom (konzervovanie)</w:t>
      </w:r>
    </w:p>
    <w:p w:rsidR="0074717A" w:rsidRDefault="0074717A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spracovanie a konzervovanie zemiakov, ovocia a zeleniny</w:t>
      </w:r>
    </w:p>
    <w:p w:rsidR="0074717A" w:rsidRDefault="0074717A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výroba pekárenských výrobkov</w:t>
      </w:r>
    </w:p>
    <w:p w:rsidR="0074717A" w:rsidRDefault="0074717A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výroba cukrárenských výrobkov</w:t>
      </w:r>
    </w:p>
    <w:p w:rsidR="0074717A" w:rsidRDefault="0074717A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výroba mliečnych výrobkov</w:t>
      </w:r>
    </w:p>
    <w:p w:rsidR="0074717A" w:rsidRDefault="0074717A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mäsiarstvo</w:t>
      </w:r>
    </w:p>
    <w:p w:rsidR="0074717A" w:rsidRDefault="0074717A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prevádzkovanie výdajne stravy</w:t>
      </w:r>
    </w:p>
    <w:p w:rsidR="0074717A" w:rsidRDefault="0074717A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poskytovanie obslužných služieb pri kultúrnych a iných spoločenských podujatiach</w:t>
      </w:r>
    </w:p>
    <w:p w:rsidR="0074717A" w:rsidRDefault="0074717A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- ubytovacie služby s poskytovaním prípravy a predaja jedál, nápojov a polotovarov ubytovaným   </w:t>
      </w:r>
    </w:p>
    <w:p w:rsidR="0074717A" w:rsidRDefault="0074717A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hosťom v ubytovacích zariadeniach s kapacitou do 10 lôžok</w:t>
      </w:r>
    </w:p>
    <w:p w:rsidR="0074717A" w:rsidRDefault="0074717A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4717A" w:rsidRDefault="0074717A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3. </w:t>
      </w:r>
      <w:r w:rsidRPr="00DC5E7D">
        <w:rPr>
          <w:rFonts w:ascii="Arial" w:hAnsi="Arial" w:cs="Arial"/>
          <w:spacing w:val="-5"/>
          <w:sz w:val="22"/>
          <w:szCs w:val="22"/>
          <w:u w:val="single"/>
        </w:rPr>
        <w:t>Spoločníci</w:t>
      </w:r>
      <w:r>
        <w:rPr>
          <w:rFonts w:ascii="Arial" w:hAnsi="Arial" w:cs="Arial"/>
          <w:spacing w:val="-5"/>
          <w:sz w:val="22"/>
          <w:szCs w:val="22"/>
        </w:rPr>
        <w:t>: Ing. Vladimír Košin</w:t>
      </w:r>
    </w:p>
    <w:p w:rsidR="0074717A" w:rsidRDefault="0074717A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           Ing. Anna Košinová</w:t>
      </w:r>
    </w:p>
    <w:p w:rsidR="0074717A" w:rsidRPr="00A55E63" w:rsidRDefault="0074717A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           Ing. Jaromír Košin</w:t>
      </w:r>
    </w:p>
    <w:p w:rsidR="0074717A" w:rsidRPr="00A55E63" w:rsidRDefault="0074717A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4717A" w:rsidRPr="00A55E63" w:rsidRDefault="0074717A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Pr="00A55E63">
        <w:rPr>
          <w:rFonts w:ascii="Arial" w:hAnsi="Arial" w:cs="Arial"/>
        </w:rPr>
        <w:t xml:space="preserve">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74717A" w:rsidRPr="00A55E63" w:rsidRDefault="0074717A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74717A" w:rsidRPr="008E1C9D" w:rsidTr="008E1C9D">
        <w:tc>
          <w:tcPr>
            <w:tcW w:w="4219" w:type="dxa"/>
          </w:tcPr>
          <w:p w:rsidR="0074717A" w:rsidRPr="008E1C9D" w:rsidRDefault="0074717A" w:rsidP="008E1C9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8E1C9D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74717A" w:rsidRPr="008E1C9D" w:rsidRDefault="0074717A" w:rsidP="008E1C9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8E1C9D">
              <w:rPr>
                <w:rFonts w:ascii="Arial" w:hAnsi="Arial" w:cs="Arial"/>
                <w:b/>
              </w:rPr>
              <w:t>Bežné účtovné</w:t>
            </w:r>
          </w:p>
          <w:p w:rsidR="0074717A" w:rsidRPr="008E1C9D" w:rsidRDefault="0074717A" w:rsidP="008E1C9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8E1C9D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74717A" w:rsidRPr="008E1C9D" w:rsidRDefault="0074717A" w:rsidP="008E1C9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8E1C9D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74717A" w:rsidRPr="008E1C9D" w:rsidTr="008E1C9D">
        <w:tc>
          <w:tcPr>
            <w:tcW w:w="4219" w:type="dxa"/>
          </w:tcPr>
          <w:p w:rsidR="0074717A" w:rsidRPr="008E1C9D" w:rsidRDefault="0074717A" w:rsidP="008E1C9D">
            <w:pPr>
              <w:spacing w:line="260" w:lineRule="exact"/>
              <w:rPr>
                <w:rFonts w:ascii="Arial" w:hAnsi="Arial" w:cs="Arial"/>
              </w:rPr>
            </w:pPr>
            <w:r w:rsidRPr="008E1C9D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74717A" w:rsidRPr="008E1C9D" w:rsidRDefault="0074717A" w:rsidP="008E1C9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74717A" w:rsidRPr="008E1C9D" w:rsidRDefault="0074717A" w:rsidP="008E1C9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74717A" w:rsidRDefault="0074717A" w:rsidP="00AD6C8A">
      <w:pPr>
        <w:spacing w:line="260" w:lineRule="exact"/>
        <w:jc w:val="both"/>
        <w:rPr>
          <w:rFonts w:ascii="Arial" w:hAnsi="Arial" w:cs="Arial"/>
        </w:rPr>
      </w:pPr>
    </w:p>
    <w:p w:rsidR="0074717A" w:rsidRPr="00A55E63" w:rsidRDefault="0074717A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5. Účtovná závierka Spoločnosti k 31.decembru 2015 je zostavená ako riadna účtovná závierka mikro účtovnej jednotky podľa § 17 odst.6 zákona NR SR č. 431/2002 Z.z. o účtovníctve v znení neskorších predpisov za účtovné obdobie od 1.januára 2016 do 31.decembra 2016.</w:t>
      </w:r>
    </w:p>
    <w:p w:rsidR="0074717A" w:rsidRDefault="0074717A" w:rsidP="00AD749D">
      <w:pPr>
        <w:spacing w:before="1" w:line="280" w:lineRule="exact"/>
        <w:jc w:val="both"/>
        <w:rPr>
          <w:rFonts w:ascii="Arial" w:hAnsi="Arial" w:cs="Arial"/>
        </w:rPr>
      </w:pPr>
    </w:p>
    <w:p w:rsidR="0074717A" w:rsidRPr="00A55E63" w:rsidRDefault="0074717A" w:rsidP="00AD749D">
      <w:pPr>
        <w:spacing w:before="1" w:line="280" w:lineRule="exact"/>
        <w:jc w:val="both"/>
        <w:rPr>
          <w:rFonts w:ascii="Arial" w:hAnsi="Arial" w:cs="Arial"/>
        </w:rPr>
      </w:pPr>
    </w:p>
    <w:p w:rsidR="0074717A" w:rsidRPr="00A55E63" w:rsidRDefault="0074717A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74717A" w:rsidRPr="00A55E63" w:rsidRDefault="0074717A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74717A" w:rsidRPr="00A55E63" w:rsidRDefault="0074717A" w:rsidP="00AD749D">
      <w:pPr>
        <w:spacing w:before="11" w:line="260" w:lineRule="exact"/>
        <w:jc w:val="both"/>
        <w:rPr>
          <w:rFonts w:ascii="Arial" w:hAnsi="Arial" w:cs="Arial"/>
        </w:rPr>
      </w:pPr>
    </w:p>
    <w:p w:rsidR="0074717A" w:rsidRDefault="0074717A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>
        <w:rPr>
          <w:rFonts w:ascii="Arial" w:hAnsi="Arial" w:cs="Arial"/>
          <w:spacing w:val="-4"/>
          <w:sz w:val="22"/>
          <w:szCs w:val="22"/>
        </w:rPr>
        <w:t>Účtovná závierka Spoločnosti bola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</w:t>
      </w:r>
      <w:r>
        <w:rPr>
          <w:rFonts w:ascii="Arial" w:hAnsi="Arial" w:cs="Arial"/>
          <w:sz w:val="22"/>
          <w:szCs w:val="22"/>
        </w:rPr>
        <w:t xml:space="preserve"> nepretržitého trvania jej činnosti v súlade zo zákonom o účtovníctve platným v Slovenskej republike a nadväzujúcimi postupmi účtovania.</w:t>
      </w:r>
    </w:p>
    <w:p w:rsidR="0074717A" w:rsidRDefault="0074717A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717A" w:rsidRDefault="0074717A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2. Účtovníctvo Spoločnosť vedie na základe dodržania časovej a vecnej súvislosti nákladov a výnosov. Za základ sa berú všetky náklady a výnosy, ktoré sa vzťahujú na účtovné obdobie bez ohľadu na dátum ich platenia.</w:t>
      </w:r>
    </w:p>
    <w:p w:rsidR="0074717A" w:rsidRDefault="0074717A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717A" w:rsidRPr="00A55E63" w:rsidRDefault="0074717A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Peňažné údaje v účtovnej závierke sú uvedené v celých EUR, pokiaľ nie je určené inak</w:t>
      </w:r>
    </w:p>
    <w:p w:rsidR="0074717A" w:rsidRPr="00A55E63" w:rsidRDefault="0074717A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717A" w:rsidRPr="00A55E63" w:rsidRDefault="0074717A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4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74717A" w:rsidRPr="00A55E63" w:rsidRDefault="0074717A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74717A" w:rsidRPr="008E1C9D" w:rsidTr="008E1C9D">
        <w:tc>
          <w:tcPr>
            <w:tcW w:w="4843" w:type="dxa"/>
          </w:tcPr>
          <w:p w:rsidR="0074717A" w:rsidRPr="008E1C9D" w:rsidRDefault="0074717A" w:rsidP="008E1C9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8E1C9D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74717A" w:rsidRPr="008E1C9D" w:rsidRDefault="0074717A" w:rsidP="008E1C9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8E1C9D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74717A" w:rsidRPr="008E1C9D" w:rsidTr="008E1C9D">
        <w:tc>
          <w:tcPr>
            <w:tcW w:w="4843" w:type="dxa"/>
          </w:tcPr>
          <w:p w:rsidR="0074717A" w:rsidRPr="008E1C9D" w:rsidRDefault="0074717A" w:rsidP="008E1C9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Dlhodobý n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E1C9D">
              <w:rPr>
                <w:rFonts w:ascii="Arial" w:hAnsi="Arial" w:cs="Arial"/>
                <w:sz w:val="22"/>
                <w:szCs w:val="22"/>
              </w:rPr>
              <w:t>hmotný maj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E1C9D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4717A" w:rsidRPr="008E1C9D" w:rsidRDefault="0074717A" w:rsidP="008E1C9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4717A" w:rsidRPr="008E1C9D" w:rsidTr="008E1C9D">
        <w:tc>
          <w:tcPr>
            <w:tcW w:w="4843" w:type="dxa"/>
          </w:tcPr>
          <w:p w:rsidR="0074717A" w:rsidRPr="008E1C9D" w:rsidRDefault="0074717A" w:rsidP="008E1C9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E1C9D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4717A" w:rsidRPr="008E1C9D" w:rsidRDefault="0074717A" w:rsidP="008E1C9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4717A" w:rsidRPr="008E1C9D" w:rsidTr="008E1C9D">
        <w:tc>
          <w:tcPr>
            <w:tcW w:w="4843" w:type="dxa"/>
          </w:tcPr>
          <w:p w:rsidR="0074717A" w:rsidRPr="008E1C9D" w:rsidRDefault="0074717A" w:rsidP="008E1C9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8E1C9D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8E1C9D">
              <w:rPr>
                <w:rFonts w:ascii="Arial" w:hAnsi="Arial" w:cs="Arial"/>
                <w:sz w:val="22"/>
                <w:szCs w:val="22"/>
              </w:rPr>
              <w:t>n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8E1C9D">
              <w:rPr>
                <w:rFonts w:ascii="Arial" w:hAnsi="Arial" w:cs="Arial"/>
                <w:sz w:val="22"/>
                <w:szCs w:val="22"/>
              </w:rPr>
              <w:t>ný ma</w:t>
            </w:r>
            <w:r w:rsidRPr="008E1C9D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E1C9D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4717A" w:rsidRPr="008E1C9D" w:rsidRDefault="0074717A" w:rsidP="008E1C9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4717A" w:rsidRPr="008E1C9D" w:rsidTr="008E1C9D">
        <w:tc>
          <w:tcPr>
            <w:tcW w:w="4843" w:type="dxa"/>
          </w:tcPr>
          <w:p w:rsidR="0074717A" w:rsidRPr="008E1C9D" w:rsidRDefault="0074717A" w:rsidP="008E1C9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8E1C9D">
              <w:rPr>
                <w:rFonts w:ascii="Arial" w:hAnsi="Arial" w:cs="Arial"/>
                <w:sz w:val="22"/>
                <w:szCs w:val="22"/>
              </w:rPr>
              <w:t>r</w:t>
            </w:r>
            <w:r w:rsidRPr="008E1C9D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8E1C9D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8E1C9D">
              <w:rPr>
                <w:rFonts w:ascii="Arial" w:hAnsi="Arial" w:cs="Arial"/>
                <w:sz w:val="22"/>
                <w:szCs w:val="22"/>
              </w:rPr>
              <w:t>kúpo</w:t>
            </w:r>
            <w:r w:rsidRPr="008E1C9D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74717A" w:rsidRPr="008E1C9D" w:rsidRDefault="0074717A" w:rsidP="008E1C9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4717A" w:rsidRPr="008E1C9D" w:rsidTr="008E1C9D">
        <w:tc>
          <w:tcPr>
            <w:tcW w:w="4843" w:type="dxa"/>
          </w:tcPr>
          <w:p w:rsidR="0074717A" w:rsidRPr="008E1C9D" w:rsidRDefault="0074717A" w:rsidP="008E1C9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8E1C9D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8E1C9D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8E1C9D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8E1C9D">
              <w:rPr>
                <w:rFonts w:ascii="Arial" w:hAnsi="Arial" w:cs="Arial"/>
                <w:sz w:val="22"/>
                <w:szCs w:val="22"/>
              </w:rPr>
              <w:t>tvor</w:t>
            </w:r>
            <w:r w:rsidRPr="008E1C9D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8E1C9D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8E1C9D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74717A" w:rsidRPr="008E1C9D" w:rsidRDefault="0074717A" w:rsidP="008E1C9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74717A" w:rsidRPr="008E1C9D" w:rsidTr="008E1C9D">
        <w:tc>
          <w:tcPr>
            <w:tcW w:w="4843" w:type="dxa"/>
          </w:tcPr>
          <w:p w:rsidR="0074717A" w:rsidRPr="008E1C9D" w:rsidRDefault="0074717A" w:rsidP="008E1C9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8E1C9D">
              <w:rPr>
                <w:rFonts w:ascii="Arial" w:hAnsi="Arial" w:cs="Arial"/>
                <w:sz w:val="22"/>
                <w:szCs w:val="22"/>
              </w:rPr>
              <w:t>d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8E1C9D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74717A" w:rsidRPr="008E1C9D" w:rsidRDefault="0074717A" w:rsidP="008E1C9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74717A" w:rsidRPr="008E1C9D" w:rsidTr="008E1C9D">
        <w:tc>
          <w:tcPr>
            <w:tcW w:w="4843" w:type="dxa"/>
          </w:tcPr>
          <w:p w:rsidR="0074717A" w:rsidRPr="008E1C9D" w:rsidRDefault="0074717A" w:rsidP="008E1C9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8E1C9D">
              <w:rPr>
                <w:rFonts w:ascii="Arial" w:hAnsi="Arial" w:cs="Arial"/>
                <w:sz w:val="22"/>
                <w:szCs w:val="22"/>
              </w:rPr>
              <w:t>d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8E1C9D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74717A" w:rsidRPr="008E1C9D" w:rsidRDefault="0074717A" w:rsidP="008E1C9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4717A" w:rsidRPr="008E1C9D" w:rsidTr="008E1C9D">
        <w:tc>
          <w:tcPr>
            <w:tcW w:w="4843" w:type="dxa"/>
          </w:tcPr>
          <w:p w:rsidR="0074717A" w:rsidRPr="008E1C9D" w:rsidRDefault="0074717A" w:rsidP="008E1C9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K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8E1C9D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8E1C9D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8E1C9D">
              <w:rPr>
                <w:rFonts w:ascii="Arial" w:hAnsi="Arial" w:cs="Arial"/>
                <w:sz w:val="22"/>
                <w:szCs w:val="22"/>
              </w:rPr>
              <w:t>ina</w:t>
            </w:r>
            <w:r w:rsidRPr="008E1C9D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8E1C9D">
              <w:rPr>
                <w:rFonts w:ascii="Arial" w:hAnsi="Arial" w:cs="Arial"/>
                <w:sz w:val="22"/>
                <w:szCs w:val="22"/>
              </w:rPr>
              <w:t>ný maj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E1C9D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4717A" w:rsidRPr="008E1C9D" w:rsidRDefault="0074717A" w:rsidP="008E1C9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4717A" w:rsidRPr="008E1C9D" w:rsidTr="008E1C9D">
        <w:tc>
          <w:tcPr>
            <w:tcW w:w="4843" w:type="dxa"/>
          </w:tcPr>
          <w:p w:rsidR="0074717A" w:rsidRPr="008E1C9D" w:rsidRDefault="0074717A" w:rsidP="008E1C9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8E1C9D">
              <w:rPr>
                <w:rFonts w:ascii="Arial" w:hAnsi="Arial" w:cs="Arial"/>
                <w:sz w:val="22"/>
                <w:szCs w:val="22"/>
              </w:rPr>
              <w:t>v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8E1C9D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8E1C9D">
              <w:rPr>
                <w:rFonts w:ascii="Arial" w:hAnsi="Arial" w:cs="Arial"/>
                <w:sz w:val="22"/>
                <w:szCs w:val="22"/>
              </w:rPr>
              <w:t>ky v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8E1C9D">
              <w:rPr>
                <w:rFonts w:ascii="Arial" w:hAnsi="Arial" w:cs="Arial"/>
                <w:sz w:val="22"/>
                <w:szCs w:val="22"/>
              </w:rPr>
              <w:t>tane</w:t>
            </w:r>
            <w:r w:rsidRPr="008E1C9D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8E1C9D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E1C9D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E1C9D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74717A" w:rsidRPr="008E1C9D" w:rsidRDefault="0074717A" w:rsidP="008E1C9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74717A" w:rsidRPr="008E1C9D" w:rsidTr="008E1C9D">
        <w:tc>
          <w:tcPr>
            <w:tcW w:w="4843" w:type="dxa"/>
          </w:tcPr>
          <w:p w:rsidR="0074717A" w:rsidRPr="008E1C9D" w:rsidRDefault="0074717A" w:rsidP="008E1C9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74717A" w:rsidRPr="008E1C9D" w:rsidRDefault="0074717A" w:rsidP="008E1C9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74717A" w:rsidRPr="008E1C9D" w:rsidTr="008E1C9D">
        <w:tc>
          <w:tcPr>
            <w:tcW w:w="4843" w:type="dxa"/>
          </w:tcPr>
          <w:p w:rsidR="0074717A" w:rsidRPr="008E1C9D" w:rsidRDefault="0074717A" w:rsidP="008E1C9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Pô</w:t>
            </w:r>
            <w:r w:rsidRPr="008E1C9D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8E1C9D">
              <w:rPr>
                <w:rFonts w:ascii="Arial" w:hAnsi="Arial" w:cs="Arial"/>
                <w:sz w:val="22"/>
                <w:szCs w:val="22"/>
              </w:rPr>
              <w:t>ičky a</w:t>
            </w:r>
            <w:r w:rsidRPr="008E1C9D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8E1C9D">
              <w:rPr>
                <w:rFonts w:ascii="Arial" w:hAnsi="Arial" w:cs="Arial"/>
                <w:sz w:val="22"/>
                <w:szCs w:val="22"/>
              </w:rPr>
              <w:t>úv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E1C9D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74717A" w:rsidRPr="008E1C9D" w:rsidRDefault="0074717A" w:rsidP="008E1C9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74717A" w:rsidRPr="008E1C9D" w:rsidTr="008E1C9D">
        <w:tc>
          <w:tcPr>
            <w:tcW w:w="4843" w:type="dxa"/>
          </w:tcPr>
          <w:p w:rsidR="0074717A" w:rsidRPr="008E1C9D" w:rsidRDefault="0074717A" w:rsidP="008E1C9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D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E1C9D">
              <w:rPr>
                <w:rFonts w:ascii="Arial" w:hAnsi="Arial" w:cs="Arial"/>
                <w:sz w:val="22"/>
                <w:szCs w:val="22"/>
              </w:rPr>
              <w:t>riv</w:t>
            </w:r>
            <w:r w:rsidRPr="008E1C9D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8E1C9D">
              <w:rPr>
                <w:rFonts w:ascii="Arial" w:hAnsi="Arial" w:cs="Arial"/>
                <w:sz w:val="22"/>
                <w:szCs w:val="22"/>
              </w:rPr>
              <w:t>to</w:t>
            </w:r>
            <w:r w:rsidRPr="008E1C9D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8E1C9D">
              <w:rPr>
                <w:rFonts w:ascii="Arial" w:hAnsi="Arial" w:cs="Arial"/>
                <w:sz w:val="22"/>
                <w:szCs w:val="22"/>
              </w:rPr>
              <w:t>op</w:t>
            </w:r>
            <w:r w:rsidRPr="008E1C9D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8E1C9D">
              <w:rPr>
                <w:rFonts w:ascii="Arial" w:hAnsi="Arial" w:cs="Arial"/>
                <w:sz w:val="22"/>
                <w:szCs w:val="22"/>
              </w:rPr>
              <w:t>rá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8E1C9D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74717A" w:rsidRPr="008E1C9D" w:rsidRDefault="0074717A" w:rsidP="008E1C9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74717A" w:rsidRPr="00A55E63" w:rsidRDefault="0074717A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717A" w:rsidRPr="00A55E63" w:rsidRDefault="0074717A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717A" w:rsidRPr="00A55E63" w:rsidRDefault="0074717A" w:rsidP="00AD749D">
      <w:pPr>
        <w:spacing w:before="1" w:line="280" w:lineRule="exact"/>
        <w:jc w:val="both"/>
        <w:rPr>
          <w:rFonts w:ascii="Arial" w:hAnsi="Arial" w:cs="Arial"/>
        </w:rPr>
      </w:pPr>
    </w:p>
    <w:p w:rsidR="0074717A" w:rsidRPr="00A55E63" w:rsidRDefault="0074717A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74717A" w:rsidRDefault="0074717A" w:rsidP="00401155">
      <w:pPr>
        <w:ind w:right="157"/>
        <w:jc w:val="center"/>
        <w:rPr>
          <w:rFonts w:ascii="Arial" w:hAnsi="Arial" w:cs="Arial"/>
          <w:b/>
          <w:bCs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 xml:space="preserve">ú </w:t>
      </w:r>
      <w:r>
        <w:rPr>
          <w:rFonts w:ascii="Arial" w:hAnsi="Arial" w:cs="Arial"/>
          <w:b/>
          <w:bCs/>
        </w:rPr>
        <w:t>účtovnú závierku</w:t>
      </w:r>
    </w:p>
    <w:p w:rsidR="0074717A" w:rsidRDefault="0074717A" w:rsidP="00401155">
      <w:pPr>
        <w:ind w:right="157"/>
        <w:jc w:val="center"/>
        <w:rPr>
          <w:rFonts w:ascii="Arial" w:hAnsi="Arial" w:cs="Arial"/>
          <w:b/>
          <w:bCs/>
        </w:rPr>
      </w:pPr>
    </w:p>
    <w:p w:rsidR="0074717A" w:rsidRPr="00A55E63" w:rsidRDefault="0074717A" w:rsidP="00401155">
      <w:pPr>
        <w:ind w:right="157"/>
        <w:jc w:val="center"/>
        <w:rPr>
          <w:rFonts w:ascii="Arial" w:hAnsi="Arial" w:cs="Arial"/>
        </w:rPr>
      </w:pPr>
    </w:p>
    <w:p w:rsidR="0074717A" w:rsidRPr="00A55E63" w:rsidRDefault="0074717A" w:rsidP="00AD749D">
      <w:pPr>
        <w:spacing w:before="11" w:line="260" w:lineRule="exact"/>
        <w:jc w:val="both"/>
        <w:rPr>
          <w:rFonts w:ascii="Arial" w:hAnsi="Arial" w:cs="Arial"/>
        </w:rPr>
      </w:pPr>
    </w:p>
    <w:p w:rsidR="0074717A" w:rsidRDefault="0074717A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>
        <w:rPr>
          <w:rFonts w:ascii="Arial" w:hAnsi="Arial" w:cs="Arial"/>
          <w:spacing w:val="-4"/>
          <w:sz w:val="22"/>
          <w:szCs w:val="22"/>
        </w:rPr>
        <w:t>Spoločnosť v roku 2016 nevykonávala žiadnu ekonomickú činnosť. Jej jediným príjmom boli splátky pôžičky, ktorá bola poskytnutá spoločnosti KORO, s.r.o. Rimavská Sobota v roku 2013.</w:t>
      </w:r>
    </w:p>
    <w:p w:rsidR="0074717A" w:rsidRDefault="0074717A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Výdavkom v roku 2016 boli bankové poplatky na bežnom účte, splátky záväzku – pôžičky, ktorá bola poskytnutá v roku 2013. Spoločnosť sa v roku 2016 stala platiteľom DPH. Spoločnosť v roku 2016 získala nenávratný finančný príspevok  na základe žiadosť o poskytnutie dotácie  v rámci PRV SR 2014 – 2020 na nákup technológií. Realizácia  projektu prebehne v nasledujúcom období.</w:t>
      </w:r>
    </w:p>
    <w:p w:rsidR="0074717A" w:rsidRDefault="0074717A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74717A" w:rsidRPr="00A55E63" w:rsidRDefault="0074717A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</w:t>
      </w:r>
    </w:p>
    <w:p w:rsidR="0074717A" w:rsidRPr="00A55E63" w:rsidRDefault="0074717A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74717A" w:rsidRPr="00A55E63" w:rsidRDefault="0074717A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4717A" w:rsidRPr="00A55E63" w:rsidRDefault="0074717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4717A" w:rsidRDefault="0074717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74717A" w:rsidRDefault="0074717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74717A" w:rsidRDefault="0074717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74717A" w:rsidRDefault="0074717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74717A" w:rsidRDefault="0074717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74717A" w:rsidRDefault="0074717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74717A" w:rsidRDefault="0074717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74717A" w:rsidRPr="00A55E63" w:rsidRDefault="0074717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</w:p>
    <w:sectPr w:rsidR="0074717A" w:rsidRPr="00A55E63" w:rsidSect="004C091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4717A" w:rsidRDefault="0074717A">
      <w:r>
        <w:separator/>
      </w:r>
    </w:p>
  </w:endnote>
  <w:endnote w:type="continuationSeparator" w:id="0">
    <w:p w:rsidR="0074717A" w:rsidRDefault="0074717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4717A" w:rsidRDefault="0074717A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6192;mso-position-horizontal-relative:page;mso-position-vertical-relative:page" filled="f" stroked="f">
          <v:textbox inset="0,0,0,0">
            <w:txbxContent>
              <w:p w:rsidR="0074717A" w:rsidRDefault="0074717A">
                <w:pPr>
                  <w:pStyle w:val="Body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4717A" w:rsidRDefault="0074717A">
      <w:r>
        <w:separator/>
      </w:r>
    </w:p>
  </w:footnote>
  <w:footnote w:type="continuationSeparator" w:id="0">
    <w:p w:rsidR="0074717A" w:rsidRDefault="0074717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4717A" w:rsidRDefault="0074717A">
    <w:pPr>
      <w:pStyle w:val="Header"/>
    </w:pPr>
  </w:p>
  <w:p w:rsidR="0074717A" w:rsidRDefault="0074717A">
    <w:pPr>
      <w:pStyle w:val="Header"/>
    </w:pPr>
  </w:p>
  <w:p w:rsidR="0074717A" w:rsidRDefault="0074717A">
    <w:pPr>
      <w:pStyle w:val="Header"/>
    </w:pPr>
  </w:p>
  <w:p w:rsidR="0074717A" w:rsidRDefault="0074717A" w:rsidP="004A2BF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46862773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2023611722</w:t>
    </w:r>
  </w:p>
  <w:p w:rsidR="0074717A" w:rsidRDefault="0074717A" w:rsidP="0055784D">
    <w:pPr>
      <w:pStyle w:val="Header"/>
      <w:rPr>
        <w:rFonts w:ascii="Times New Roman" w:hAnsi="Times New Roman"/>
        <w:sz w:val="24"/>
        <w:szCs w:val="24"/>
      </w:rPr>
    </w:pPr>
  </w:p>
  <w:p w:rsidR="0074717A" w:rsidRDefault="0074717A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1406AD"/>
    <w:rsid w:val="0018583E"/>
    <w:rsid w:val="001A1B05"/>
    <w:rsid w:val="002304ED"/>
    <w:rsid w:val="0023751F"/>
    <w:rsid w:val="002401F1"/>
    <w:rsid w:val="002512C8"/>
    <w:rsid w:val="002C12B4"/>
    <w:rsid w:val="002D7E6D"/>
    <w:rsid w:val="0032629E"/>
    <w:rsid w:val="003657F5"/>
    <w:rsid w:val="00373635"/>
    <w:rsid w:val="003D056F"/>
    <w:rsid w:val="00401155"/>
    <w:rsid w:val="00451ED3"/>
    <w:rsid w:val="004A2BF3"/>
    <w:rsid w:val="004C0911"/>
    <w:rsid w:val="0055784D"/>
    <w:rsid w:val="00560DB1"/>
    <w:rsid w:val="00623868"/>
    <w:rsid w:val="00637F73"/>
    <w:rsid w:val="00676DB4"/>
    <w:rsid w:val="006831DF"/>
    <w:rsid w:val="0074717A"/>
    <w:rsid w:val="00795889"/>
    <w:rsid w:val="007F587A"/>
    <w:rsid w:val="00861175"/>
    <w:rsid w:val="008771A6"/>
    <w:rsid w:val="00877B43"/>
    <w:rsid w:val="00890F93"/>
    <w:rsid w:val="008E1C9D"/>
    <w:rsid w:val="00913435"/>
    <w:rsid w:val="00916772"/>
    <w:rsid w:val="00982174"/>
    <w:rsid w:val="009A27D0"/>
    <w:rsid w:val="009C25AD"/>
    <w:rsid w:val="009D5C84"/>
    <w:rsid w:val="00A55E63"/>
    <w:rsid w:val="00A83E41"/>
    <w:rsid w:val="00AC58D2"/>
    <w:rsid w:val="00AD6C8A"/>
    <w:rsid w:val="00AD749D"/>
    <w:rsid w:val="00B15E67"/>
    <w:rsid w:val="00B7440A"/>
    <w:rsid w:val="00C01CB7"/>
    <w:rsid w:val="00C71636"/>
    <w:rsid w:val="00CC3205"/>
    <w:rsid w:val="00CD545D"/>
    <w:rsid w:val="00DC5E7D"/>
    <w:rsid w:val="00E1750C"/>
    <w:rsid w:val="00E532AD"/>
    <w:rsid w:val="00E70F0E"/>
    <w:rsid w:val="00EB4798"/>
    <w:rsid w:val="00EB55FA"/>
    <w:rsid w:val="00ED3F49"/>
    <w:rsid w:val="00EE5474"/>
    <w:rsid w:val="00F31BAE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C0911"/>
    <w:pPr>
      <w:widowControl w:val="0"/>
    </w:pPr>
    <w:rPr>
      <w:lang w:eastAsia="en-US"/>
    </w:rPr>
  </w:style>
  <w:style w:type="paragraph" w:styleId="Heading1">
    <w:name w:val="heading 1"/>
    <w:basedOn w:val="Normal"/>
    <w:link w:val="Heading1Char"/>
    <w:uiPriority w:val="99"/>
    <w:qFormat/>
    <w:rsid w:val="004C091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9C25AD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4C0911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99"/>
    <w:rsid w:val="004C091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9C25AD"/>
    <w:rPr>
      <w:rFonts w:cs="Times New Roman"/>
      <w:lang w:eastAsia="en-US"/>
    </w:rPr>
  </w:style>
  <w:style w:type="paragraph" w:styleId="ListParagraph">
    <w:name w:val="List Paragraph"/>
    <w:basedOn w:val="Normal"/>
    <w:uiPriority w:val="99"/>
    <w:qFormat/>
    <w:rsid w:val="004C0911"/>
  </w:style>
  <w:style w:type="paragraph" w:customStyle="1" w:styleId="TableParagraph">
    <w:name w:val="Table Paragraph"/>
    <w:basedOn w:val="Normal"/>
    <w:uiPriority w:val="99"/>
    <w:rsid w:val="004C0911"/>
  </w:style>
  <w:style w:type="paragraph" w:styleId="Header">
    <w:name w:val="header"/>
    <w:basedOn w:val="Normal"/>
    <w:link w:val="Head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EB479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EB4798"/>
    <w:rPr>
      <w:rFonts w:cs="Times New Roman"/>
    </w:rPr>
  </w:style>
  <w:style w:type="table" w:styleId="TableGrid">
    <w:name w:val="Table Grid"/>
    <w:basedOn w:val="TableNormal"/>
    <w:uiPriority w:val="99"/>
    <w:rsid w:val="002D7E6D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669487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9487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9487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3</TotalTime>
  <Pages>3</Pages>
  <Words>608</Words>
  <Characters>3469</Characters>
  <Application>Microsoft Office Outlook</Application>
  <DocSecurity>0</DocSecurity>
  <Lines>0</Lines>
  <Paragraphs>0</Paragraphs>
  <ScaleCrop>false</ScaleCrop>
  <Company>PKF Slovensko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J</cp:lastModifiedBy>
  <cp:revision>2</cp:revision>
  <dcterms:created xsi:type="dcterms:W3CDTF">2017-03-26T10:22:00Z</dcterms:created>
  <dcterms:modified xsi:type="dcterms:W3CDTF">2017-03-26T10:22:00Z</dcterms:modified>
</cp:coreProperties>
</file>