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B6909" w:rsidRPr="005B6909" w:rsidRDefault="005B6909" w:rsidP="005B6909">
      <w:pPr>
        <w:spacing w:after="0" w:line="240" w:lineRule="auto"/>
        <w:rPr>
          <w:rFonts w:ascii="Times New Roman" w:eastAsia="Times New Roman" w:hAnsi="Times New Roman" w:cs="Times New Roman"/>
          <w:b/>
          <w:sz w:val="20"/>
          <w:szCs w:val="20"/>
        </w:rPr>
      </w:pPr>
    </w:p>
    <w:tbl>
      <w:tblPr>
        <w:tblW w:w="5597" w:type="pct"/>
        <w:jc w:val="center"/>
        <w:tblLayout w:type="fixed"/>
        <w:tblCellMar>
          <w:left w:w="70" w:type="dxa"/>
          <w:right w:w="70" w:type="dxa"/>
        </w:tblCellMar>
        <w:tblLook w:val="04A0" w:firstRow="1" w:lastRow="0" w:firstColumn="1" w:lastColumn="0" w:noHBand="0" w:noVBand="1"/>
      </w:tblPr>
      <w:tblGrid>
        <w:gridCol w:w="7530"/>
        <w:gridCol w:w="2308"/>
        <w:gridCol w:w="632"/>
      </w:tblGrid>
      <w:tr w:rsidR="005B6909" w:rsidRPr="005B6909" w:rsidTr="00890584">
        <w:trPr>
          <w:trHeight w:val="57"/>
          <w:jc w:val="center"/>
        </w:trPr>
        <w:tc>
          <w:tcPr>
            <w:tcW w:w="3596" w:type="pct"/>
            <w:tcBorders>
              <w:top w:val="nil"/>
              <w:left w:val="nil"/>
              <w:bottom w:val="nil"/>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20"/>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20"/>
                <w:lang w:eastAsia="sk-SK"/>
              </w:rPr>
            </w:pPr>
            <w:r w:rsidRPr="005B6909">
              <w:rPr>
                <w:rFonts w:ascii="Times New Roman" w:eastAsia="Times New Roman" w:hAnsi="Times New Roman" w:cs="Arial"/>
                <w:sz w:val="20"/>
                <w:lang w:eastAsia="sk-SK"/>
              </w:rPr>
              <w:t xml:space="preserve">Poznámky </w:t>
            </w:r>
            <w:proofErr w:type="spellStart"/>
            <w:r w:rsidRPr="005B6909">
              <w:rPr>
                <w:rFonts w:ascii="Times New Roman" w:eastAsia="Times New Roman" w:hAnsi="Times New Roman" w:cs="Arial"/>
                <w:sz w:val="20"/>
                <w:lang w:eastAsia="sk-SK"/>
              </w:rPr>
              <w:t>Úč</w:t>
            </w:r>
            <w:proofErr w:type="spellEnd"/>
            <w:r w:rsidRPr="005B6909">
              <w:rPr>
                <w:rFonts w:ascii="Times New Roman" w:eastAsia="Times New Roman" w:hAnsi="Times New Roman" w:cs="Arial"/>
                <w:sz w:val="20"/>
                <w:lang w:eastAsia="sk-SK"/>
              </w:rPr>
              <w:t xml:space="preserve"> POD 3 - 04 </w:t>
            </w:r>
          </w:p>
        </w:tc>
        <w:tc>
          <w:tcPr>
            <w:tcW w:w="302"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20"/>
                <w:lang w:eastAsia="sk-SK"/>
              </w:rPr>
            </w:pPr>
          </w:p>
        </w:tc>
      </w:tr>
    </w:tbl>
    <w:p w:rsidR="005B6909" w:rsidRPr="005B6909" w:rsidRDefault="005B6909" w:rsidP="005B6909">
      <w:pPr>
        <w:spacing w:after="0" w:line="240" w:lineRule="auto"/>
        <w:jc w:val="center"/>
        <w:rPr>
          <w:rFonts w:ascii="Times New Roman" w:eastAsia="Times New Roman" w:hAnsi="Times New Roman" w:cs="Times New Roman"/>
          <w:b/>
          <w:sz w:val="24"/>
          <w:szCs w:val="20"/>
        </w:rPr>
      </w:pPr>
    </w:p>
    <w:p w:rsidR="005B6909" w:rsidRPr="005B6909" w:rsidRDefault="005B6909" w:rsidP="005B6909">
      <w:pPr>
        <w:spacing w:after="0" w:line="240" w:lineRule="auto"/>
        <w:jc w:val="center"/>
        <w:rPr>
          <w:rFonts w:ascii="Times New Roman" w:eastAsia="Times New Roman" w:hAnsi="Times New Roman" w:cs="Times New Roman"/>
          <w:b/>
          <w:sz w:val="24"/>
          <w:szCs w:val="20"/>
        </w:rPr>
      </w:pPr>
      <w:r w:rsidRPr="005B6909">
        <w:rPr>
          <w:rFonts w:ascii="Times New Roman" w:eastAsia="Times New Roman" w:hAnsi="Times New Roman" w:cs="Times New Roman"/>
          <w:b/>
          <w:sz w:val="24"/>
          <w:szCs w:val="20"/>
        </w:rPr>
        <w:t>Poznámky</w:t>
      </w:r>
    </w:p>
    <w:p w:rsidR="005B6909" w:rsidRPr="005B6909" w:rsidRDefault="005B6909" w:rsidP="005B6909">
      <w:pPr>
        <w:spacing w:after="0" w:line="240" w:lineRule="auto"/>
        <w:jc w:val="center"/>
        <w:rPr>
          <w:rFonts w:ascii="Times New Roman" w:eastAsia="Times New Roman" w:hAnsi="Times New Roman" w:cs="Times New Roman"/>
          <w:b/>
          <w:sz w:val="24"/>
          <w:szCs w:val="20"/>
        </w:rPr>
      </w:pPr>
      <w:r w:rsidRPr="005B6909">
        <w:rPr>
          <w:rFonts w:ascii="Times New Roman" w:eastAsia="Times New Roman" w:hAnsi="Times New Roman" w:cs="Times New Roman"/>
          <w:b/>
          <w:sz w:val="24"/>
          <w:szCs w:val="20"/>
        </w:rPr>
        <w:t xml:space="preserve">individuálnej účtovnej závierky </w:t>
      </w:r>
    </w:p>
    <w:p w:rsidR="005B6909" w:rsidRPr="005B6909" w:rsidRDefault="005B6909" w:rsidP="005B6909">
      <w:pPr>
        <w:spacing w:after="0" w:line="240" w:lineRule="auto"/>
        <w:jc w:val="center"/>
        <w:rPr>
          <w:rFonts w:ascii="Times New Roman" w:eastAsia="Times New Roman" w:hAnsi="Times New Roman" w:cs="Times New Roman"/>
          <w:b/>
          <w:sz w:val="24"/>
          <w:szCs w:val="20"/>
        </w:rPr>
      </w:pPr>
      <w:r w:rsidRPr="005B6909">
        <w:rPr>
          <w:rFonts w:ascii="Times New Roman" w:eastAsia="Times New Roman" w:hAnsi="Times New Roman" w:cs="Times New Roman"/>
          <w:b/>
          <w:sz w:val="24"/>
          <w:szCs w:val="20"/>
        </w:rPr>
        <w:t>zostavenej k 31. decembru 201</w:t>
      </w:r>
      <w:r w:rsidR="00890584">
        <w:rPr>
          <w:rFonts w:ascii="Times New Roman" w:eastAsia="Times New Roman" w:hAnsi="Times New Roman" w:cs="Times New Roman"/>
          <w:b/>
          <w:sz w:val="24"/>
          <w:szCs w:val="20"/>
        </w:rPr>
        <w:t>6</w:t>
      </w:r>
    </w:p>
    <w:p w:rsidR="005B6909" w:rsidRPr="005B6909" w:rsidRDefault="005B6909" w:rsidP="005B6909">
      <w:pPr>
        <w:spacing w:after="0" w:line="240" w:lineRule="auto"/>
        <w:jc w:val="both"/>
        <w:rPr>
          <w:rFonts w:ascii="Times New Roman" w:eastAsia="Times New Roman" w:hAnsi="Times New Roman" w:cs="Times New Roman"/>
          <w:b/>
          <w:sz w:val="24"/>
          <w:szCs w:val="20"/>
        </w:rPr>
      </w:pPr>
    </w:p>
    <w:p w:rsidR="005B6909" w:rsidRPr="005B6909" w:rsidRDefault="005B6909" w:rsidP="005B6909">
      <w:pPr>
        <w:spacing w:after="0" w:line="240" w:lineRule="auto"/>
        <w:jc w:val="both"/>
        <w:rPr>
          <w:rFonts w:ascii="Times New Roman" w:eastAsia="Times New Roman" w:hAnsi="Times New Roman" w:cs="Times New Roman"/>
          <w:b/>
          <w:sz w:val="24"/>
          <w:szCs w:val="20"/>
        </w:rPr>
      </w:pPr>
    </w:p>
    <w:p w:rsidR="005B6909" w:rsidRPr="005B6909" w:rsidRDefault="005B6909" w:rsidP="005B6909">
      <w:pPr>
        <w:spacing w:after="0" w:line="240" w:lineRule="auto"/>
        <w:jc w:val="both"/>
        <w:rPr>
          <w:rFonts w:ascii="Times New Roman" w:eastAsia="Times New Roman" w:hAnsi="Times New Roman" w:cs="Times New Roman"/>
          <w:b/>
          <w:sz w:val="24"/>
          <w:szCs w:val="20"/>
        </w:rPr>
      </w:pPr>
    </w:p>
    <w:p w:rsidR="005B6909" w:rsidRPr="005B6909" w:rsidRDefault="005B6909" w:rsidP="005B6909">
      <w:pPr>
        <w:spacing w:after="0" w:line="240" w:lineRule="auto"/>
        <w:jc w:val="both"/>
        <w:rPr>
          <w:rFonts w:ascii="Times New Roman" w:eastAsia="Times New Roman" w:hAnsi="Times New Roman" w:cs="Times New Roman"/>
          <w:sz w:val="24"/>
          <w:szCs w:val="20"/>
        </w:rPr>
      </w:pPr>
    </w:p>
    <w:tbl>
      <w:tblPr>
        <w:tblW w:w="5055" w:type="pct"/>
        <w:jc w:val="center"/>
        <w:tblLayout w:type="fixed"/>
        <w:tblCellMar>
          <w:left w:w="70" w:type="dxa"/>
          <w:right w:w="70" w:type="dxa"/>
        </w:tblCellMar>
        <w:tblLook w:val="04A0" w:firstRow="1" w:lastRow="0" w:firstColumn="1" w:lastColumn="0" w:noHBand="0" w:noVBand="1"/>
      </w:tblPr>
      <w:tblGrid>
        <w:gridCol w:w="309"/>
        <w:gridCol w:w="287"/>
        <w:gridCol w:w="340"/>
        <w:gridCol w:w="240"/>
        <w:gridCol w:w="280"/>
        <w:gridCol w:w="246"/>
        <w:gridCol w:w="253"/>
        <w:gridCol w:w="248"/>
        <w:gridCol w:w="252"/>
        <w:gridCol w:w="282"/>
        <w:gridCol w:w="284"/>
        <w:gridCol w:w="252"/>
        <w:gridCol w:w="248"/>
        <w:gridCol w:w="265"/>
        <w:gridCol w:w="235"/>
        <w:gridCol w:w="297"/>
        <w:gridCol w:w="238"/>
        <w:gridCol w:w="210"/>
        <w:gridCol w:w="28"/>
        <w:gridCol w:w="240"/>
        <w:gridCol w:w="356"/>
        <w:gridCol w:w="217"/>
        <w:gridCol w:w="252"/>
        <w:gridCol w:w="30"/>
        <w:gridCol w:w="289"/>
        <w:gridCol w:w="223"/>
        <w:gridCol w:w="112"/>
        <w:gridCol w:w="129"/>
        <w:gridCol w:w="174"/>
        <w:gridCol w:w="66"/>
        <w:gridCol w:w="210"/>
        <w:gridCol w:w="47"/>
        <w:gridCol w:w="6"/>
        <w:gridCol w:w="267"/>
        <w:gridCol w:w="284"/>
        <w:gridCol w:w="265"/>
        <w:gridCol w:w="70"/>
        <w:gridCol w:w="183"/>
        <w:gridCol w:w="130"/>
        <w:gridCol w:w="178"/>
        <w:gridCol w:w="76"/>
        <w:gridCol w:w="183"/>
        <w:gridCol w:w="74"/>
        <w:gridCol w:w="172"/>
        <w:gridCol w:w="255"/>
        <w:gridCol w:w="174"/>
      </w:tblGrid>
      <w:tr w:rsidR="005B6909" w:rsidRPr="005B6909" w:rsidTr="00890584">
        <w:trPr>
          <w:trHeight w:val="57"/>
          <w:jc w:val="center"/>
        </w:trPr>
        <w:tc>
          <w:tcPr>
            <w:tcW w:w="164" w:type="pct"/>
            <w:tcBorders>
              <w:top w:val="nil"/>
              <w:left w:val="nil"/>
              <w:bottom w:val="nil"/>
              <w:right w:val="nil"/>
            </w:tcBorders>
            <w:noWrap/>
          </w:tcPr>
          <w:p w:rsidR="005B6909" w:rsidRPr="005B6909" w:rsidRDefault="005B6909" w:rsidP="005B6909">
            <w:pPr>
              <w:spacing w:after="0" w:line="240" w:lineRule="auto"/>
              <w:ind w:left="426"/>
              <w:jc w:val="both"/>
              <w:rPr>
                <w:rFonts w:ascii="Times New Roman" w:eastAsia="Times New Roman" w:hAnsi="Times New Roman" w:cs="Arial"/>
                <w:sz w:val="18"/>
                <w:szCs w:val="18"/>
                <w:lang w:eastAsia="sk-SK"/>
              </w:rPr>
            </w:pPr>
          </w:p>
        </w:tc>
        <w:tc>
          <w:tcPr>
            <w:tcW w:w="152" w:type="pct"/>
            <w:tcBorders>
              <w:top w:val="nil"/>
              <w:left w:val="nil"/>
              <w:bottom w:val="nil"/>
              <w:right w:val="nil"/>
            </w:tcBorders>
            <w:noWrap/>
          </w:tcPr>
          <w:p w:rsidR="005B6909" w:rsidRPr="005B6909" w:rsidRDefault="005B6909" w:rsidP="005B6909">
            <w:pPr>
              <w:spacing w:after="0" w:line="240" w:lineRule="auto"/>
              <w:ind w:left="426"/>
              <w:jc w:val="both"/>
              <w:rPr>
                <w:rFonts w:ascii="Times New Roman" w:eastAsia="Times New Roman" w:hAnsi="Times New Roman" w:cs="Arial"/>
                <w:sz w:val="18"/>
                <w:szCs w:val="18"/>
                <w:lang w:eastAsia="sk-SK"/>
              </w:rPr>
            </w:pPr>
          </w:p>
        </w:tc>
        <w:tc>
          <w:tcPr>
            <w:tcW w:w="180" w:type="pct"/>
            <w:tcBorders>
              <w:top w:val="nil"/>
              <w:left w:val="nil"/>
              <w:bottom w:val="nil"/>
              <w:right w:val="nil"/>
            </w:tcBorders>
            <w:noWrap/>
          </w:tcPr>
          <w:p w:rsidR="005B6909" w:rsidRPr="005B6909" w:rsidRDefault="005B6909" w:rsidP="005B6909">
            <w:pPr>
              <w:spacing w:after="0" w:line="240" w:lineRule="auto"/>
              <w:ind w:left="426"/>
              <w:jc w:val="both"/>
              <w:rPr>
                <w:rFonts w:ascii="Times New Roman" w:eastAsia="Times New Roman" w:hAnsi="Times New Roman" w:cs="Arial"/>
                <w:sz w:val="18"/>
                <w:szCs w:val="18"/>
                <w:lang w:eastAsia="sk-SK"/>
              </w:rPr>
            </w:pPr>
          </w:p>
        </w:tc>
        <w:tc>
          <w:tcPr>
            <w:tcW w:w="127" w:type="pct"/>
            <w:tcBorders>
              <w:top w:val="nil"/>
              <w:left w:val="nil"/>
              <w:bottom w:val="nil"/>
              <w:right w:val="nil"/>
            </w:tcBorders>
            <w:noWrap/>
          </w:tcPr>
          <w:p w:rsidR="005B6909" w:rsidRPr="005B6909" w:rsidRDefault="005B6909" w:rsidP="005B6909">
            <w:pPr>
              <w:spacing w:after="0" w:line="240" w:lineRule="auto"/>
              <w:ind w:left="426"/>
              <w:jc w:val="both"/>
              <w:rPr>
                <w:rFonts w:ascii="Times New Roman" w:eastAsia="Times New Roman" w:hAnsi="Times New Roman" w:cs="Arial"/>
                <w:sz w:val="18"/>
                <w:szCs w:val="18"/>
                <w:lang w:eastAsia="sk-SK"/>
              </w:rPr>
            </w:pPr>
          </w:p>
        </w:tc>
        <w:tc>
          <w:tcPr>
            <w:tcW w:w="148" w:type="pct"/>
            <w:tcBorders>
              <w:top w:val="nil"/>
              <w:left w:val="nil"/>
              <w:bottom w:val="nil"/>
              <w:right w:val="nil"/>
            </w:tcBorders>
            <w:noWrap/>
          </w:tcPr>
          <w:p w:rsidR="005B6909" w:rsidRPr="005B6909" w:rsidRDefault="005B6909" w:rsidP="005B6909">
            <w:pPr>
              <w:spacing w:after="0" w:line="240" w:lineRule="auto"/>
              <w:ind w:left="426"/>
              <w:jc w:val="both"/>
              <w:rPr>
                <w:rFonts w:ascii="Times New Roman" w:eastAsia="Times New Roman" w:hAnsi="Times New Roman" w:cs="Arial"/>
                <w:sz w:val="18"/>
                <w:szCs w:val="18"/>
                <w:lang w:eastAsia="sk-SK"/>
              </w:rPr>
            </w:pPr>
          </w:p>
        </w:tc>
        <w:tc>
          <w:tcPr>
            <w:tcW w:w="130" w:type="pct"/>
            <w:tcBorders>
              <w:top w:val="nil"/>
              <w:left w:val="nil"/>
              <w:bottom w:val="nil"/>
              <w:right w:val="nil"/>
            </w:tcBorders>
            <w:noWrap/>
          </w:tcPr>
          <w:p w:rsidR="005B6909" w:rsidRPr="005B6909" w:rsidRDefault="005B6909" w:rsidP="005B6909">
            <w:pPr>
              <w:spacing w:after="0" w:line="240" w:lineRule="auto"/>
              <w:ind w:left="426"/>
              <w:jc w:val="both"/>
              <w:rPr>
                <w:rFonts w:ascii="Times New Roman" w:eastAsia="Times New Roman" w:hAnsi="Times New Roman" w:cs="Arial"/>
                <w:sz w:val="18"/>
                <w:szCs w:val="18"/>
                <w:lang w:eastAsia="sk-SK"/>
              </w:rPr>
            </w:pPr>
          </w:p>
        </w:tc>
        <w:tc>
          <w:tcPr>
            <w:tcW w:w="134" w:type="pct"/>
            <w:tcBorders>
              <w:top w:val="nil"/>
              <w:left w:val="nil"/>
              <w:bottom w:val="nil"/>
              <w:right w:val="nil"/>
            </w:tcBorders>
            <w:noWrap/>
          </w:tcPr>
          <w:p w:rsidR="005B6909" w:rsidRPr="005B6909" w:rsidRDefault="005B6909" w:rsidP="005B6909">
            <w:pPr>
              <w:spacing w:after="0" w:line="240" w:lineRule="auto"/>
              <w:ind w:left="426"/>
              <w:jc w:val="both"/>
              <w:rPr>
                <w:rFonts w:ascii="Times New Roman" w:eastAsia="Times New Roman" w:hAnsi="Times New Roman" w:cs="Arial"/>
                <w:sz w:val="18"/>
                <w:szCs w:val="18"/>
                <w:lang w:eastAsia="sk-SK"/>
              </w:rPr>
            </w:pPr>
          </w:p>
        </w:tc>
        <w:tc>
          <w:tcPr>
            <w:tcW w:w="131" w:type="pct"/>
            <w:tcBorders>
              <w:top w:val="nil"/>
              <w:left w:val="nil"/>
              <w:bottom w:val="nil"/>
              <w:right w:val="nil"/>
            </w:tcBorders>
            <w:noWrap/>
          </w:tcPr>
          <w:p w:rsidR="005B6909" w:rsidRPr="005B6909" w:rsidRDefault="005B6909" w:rsidP="005B6909">
            <w:pPr>
              <w:spacing w:after="0" w:line="240" w:lineRule="auto"/>
              <w:ind w:left="426"/>
              <w:jc w:val="both"/>
              <w:rPr>
                <w:rFonts w:ascii="Times New Roman" w:eastAsia="Times New Roman" w:hAnsi="Times New Roman" w:cs="Arial"/>
                <w:sz w:val="18"/>
                <w:szCs w:val="18"/>
                <w:lang w:eastAsia="sk-SK"/>
              </w:rPr>
            </w:pPr>
          </w:p>
        </w:tc>
        <w:tc>
          <w:tcPr>
            <w:tcW w:w="133" w:type="pct"/>
            <w:tcBorders>
              <w:top w:val="nil"/>
              <w:left w:val="nil"/>
              <w:bottom w:val="nil"/>
              <w:right w:val="nil"/>
            </w:tcBorders>
            <w:noWrap/>
          </w:tcPr>
          <w:p w:rsidR="005B6909" w:rsidRPr="005B6909" w:rsidRDefault="005B6909" w:rsidP="005B6909">
            <w:pPr>
              <w:spacing w:after="0" w:line="240" w:lineRule="auto"/>
              <w:ind w:left="426"/>
              <w:jc w:val="both"/>
              <w:rPr>
                <w:rFonts w:ascii="Times New Roman" w:eastAsia="Times New Roman" w:hAnsi="Times New Roman" w:cs="Arial"/>
                <w:sz w:val="18"/>
                <w:szCs w:val="18"/>
                <w:lang w:eastAsia="sk-SK"/>
              </w:rPr>
            </w:pPr>
          </w:p>
        </w:tc>
        <w:tc>
          <w:tcPr>
            <w:tcW w:w="149" w:type="pct"/>
            <w:tcBorders>
              <w:top w:val="nil"/>
              <w:left w:val="nil"/>
              <w:bottom w:val="nil"/>
              <w:right w:val="nil"/>
            </w:tcBorders>
            <w:noWrap/>
          </w:tcPr>
          <w:p w:rsidR="005B6909" w:rsidRPr="005B6909" w:rsidRDefault="005B6909" w:rsidP="005B6909">
            <w:pPr>
              <w:spacing w:after="0" w:line="240" w:lineRule="auto"/>
              <w:ind w:left="426"/>
              <w:jc w:val="both"/>
              <w:rPr>
                <w:rFonts w:ascii="Times New Roman" w:eastAsia="Times New Roman" w:hAnsi="Times New Roman" w:cs="Arial"/>
                <w:sz w:val="18"/>
                <w:szCs w:val="18"/>
                <w:lang w:eastAsia="sk-SK"/>
              </w:rPr>
            </w:pPr>
          </w:p>
        </w:tc>
        <w:tc>
          <w:tcPr>
            <w:tcW w:w="150" w:type="pct"/>
            <w:tcBorders>
              <w:top w:val="nil"/>
              <w:left w:val="nil"/>
              <w:bottom w:val="nil"/>
              <w:right w:val="nil"/>
            </w:tcBorders>
            <w:noWrap/>
          </w:tcPr>
          <w:p w:rsidR="005B6909" w:rsidRPr="005B6909" w:rsidRDefault="005B6909" w:rsidP="005B6909">
            <w:pPr>
              <w:spacing w:after="0" w:line="240" w:lineRule="auto"/>
              <w:ind w:left="426"/>
              <w:jc w:val="both"/>
              <w:rPr>
                <w:rFonts w:ascii="Times New Roman" w:eastAsia="Times New Roman" w:hAnsi="Times New Roman" w:cs="Arial"/>
                <w:sz w:val="18"/>
                <w:szCs w:val="18"/>
                <w:lang w:eastAsia="sk-SK"/>
              </w:rPr>
            </w:pPr>
          </w:p>
        </w:tc>
        <w:tc>
          <w:tcPr>
            <w:tcW w:w="133" w:type="pct"/>
            <w:tcBorders>
              <w:top w:val="nil"/>
              <w:left w:val="nil"/>
              <w:bottom w:val="nil"/>
              <w:right w:val="nil"/>
            </w:tcBorders>
            <w:noWrap/>
          </w:tcPr>
          <w:p w:rsidR="005B6909" w:rsidRPr="005B6909" w:rsidRDefault="005B6909" w:rsidP="005B6909">
            <w:pPr>
              <w:spacing w:after="0" w:line="240" w:lineRule="auto"/>
              <w:ind w:left="426"/>
              <w:jc w:val="both"/>
              <w:rPr>
                <w:rFonts w:ascii="Times New Roman" w:eastAsia="Times New Roman" w:hAnsi="Times New Roman" w:cs="Arial"/>
                <w:sz w:val="18"/>
                <w:szCs w:val="18"/>
                <w:lang w:eastAsia="sk-SK"/>
              </w:rPr>
            </w:pPr>
          </w:p>
        </w:tc>
        <w:tc>
          <w:tcPr>
            <w:tcW w:w="131" w:type="pct"/>
            <w:tcBorders>
              <w:top w:val="nil"/>
              <w:left w:val="nil"/>
              <w:bottom w:val="nil"/>
              <w:right w:val="nil"/>
            </w:tcBorders>
            <w:noWrap/>
          </w:tcPr>
          <w:p w:rsidR="005B6909" w:rsidRPr="005B6909" w:rsidRDefault="005B6909" w:rsidP="005B6909">
            <w:pPr>
              <w:spacing w:after="0" w:line="240" w:lineRule="auto"/>
              <w:ind w:left="426"/>
              <w:jc w:val="both"/>
              <w:rPr>
                <w:rFonts w:ascii="Times New Roman" w:eastAsia="Times New Roman" w:hAnsi="Times New Roman" w:cs="Arial"/>
                <w:sz w:val="18"/>
                <w:szCs w:val="18"/>
                <w:lang w:eastAsia="sk-SK"/>
              </w:rPr>
            </w:pPr>
          </w:p>
        </w:tc>
        <w:tc>
          <w:tcPr>
            <w:tcW w:w="140" w:type="pct"/>
            <w:tcBorders>
              <w:top w:val="nil"/>
              <w:left w:val="nil"/>
              <w:bottom w:val="nil"/>
              <w:right w:val="nil"/>
            </w:tcBorders>
            <w:noWrap/>
          </w:tcPr>
          <w:p w:rsidR="005B6909" w:rsidRPr="005B6909" w:rsidRDefault="005B6909" w:rsidP="005B6909">
            <w:pPr>
              <w:spacing w:after="0" w:line="240" w:lineRule="auto"/>
              <w:ind w:left="426"/>
              <w:jc w:val="both"/>
              <w:rPr>
                <w:rFonts w:ascii="Times New Roman" w:eastAsia="Times New Roman" w:hAnsi="Times New Roman" w:cs="Arial"/>
                <w:sz w:val="18"/>
                <w:szCs w:val="18"/>
                <w:lang w:eastAsia="sk-SK"/>
              </w:rPr>
            </w:pPr>
          </w:p>
        </w:tc>
        <w:tc>
          <w:tcPr>
            <w:tcW w:w="124" w:type="pct"/>
            <w:tcBorders>
              <w:top w:val="nil"/>
              <w:left w:val="nil"/>
              <w:bottom w:val="nil"/>
              <w:right w:val="nil"/>
            </w:tcBorders>
            <w:noWrap/>
          </w:tcPr>
          <w:p w:rsidR="005B6909" w:rsidRPr="005B6909" w:rsidRDefault="005B6909" w:rsidP="005B6909">
            <w:pPr>
              <w:spacing w:after="0" w:line="240" w:lineRule="auto"/>
              <w:ind w:left="426"/>
              <w:jc w:val="both"/>
              <w:rPr>
                <w:rFonts w:ascii="Times New Roman" w:eastAsia="Times New Roman" w:hAnsi="Times New Roman" w:cs="Arial"/>
                <w:sz w:val="18"/>
                <w:szCs w:val="18"/>
                <w:lang w:eastAsia="sk-SK"/>
              </w:rPr>
            </w:pPr>
          </w:p>
        </w:tc>
        <w:tc>
          <w:tcPr>
            <w:tcW w:w="157"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v</w:t>
            </w:r>
          </w:p>
        </w:tc>
        <w:tc>
          <w:tcPr>
            <w:tcW w:w="126" w:type="pct"/>
            <w:tcBorders>
              <w:top w:val="nil"/>
              <w:left w:val="nil"/>
              <w:bottom w:val="nil"/>
              <w:right w:val="single" w:sz="6"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7" w:type="pct"/>
            <w:tcBorders>
              <w:top w:val="nil"/>
              <w:left w:val="single" w:sz="6" w:space="0" w:color="auto"/>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w:t>
            </w:r>
          </w:p>
        </w:tc>
        <w:tc>
          <w:tcPr>
            <w:tcW w:w="976" w:type="pct"/>
            <w:gridSpan w:val="10"/>
            <w:tcBorders>
              <w:top w:val="nil"/>
              <w:left w:val="nil"/>
              <w:bottom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xml:space="preserve"> eurocentoch</w:t>
            </w:r>
          </w:p>
        </w:tc>
        <w:tc>
          <w:tcPr>
            <w:tcW w:w="139" w:type="pct"/>
            <w:gridSpan w:val="3"/>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41" w:type="pct"/>
            <w:tcBorders>
              <w:right w:val="single" w:sz="6"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x</w:t>
            </w:r>
          </w:p>
        </w:tc>
        <w:tc>
          <w:tcPr>
            <w:tcW w:w="937" w:type="pct"/>
            <w:gridSpan w:val="11"/>
            <w:tcBorders>
              <w:left w:val="single" w:sz="6" w:space="0" w:color="auto"/>
            </w:tcBorders>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celých eurách</w:t>
            </w:r>
          </w:p>
        </w:tc>
      </w:tr>
      <w:tr w:rsidR="005B6909" w:rsidRPr="005B6909" w:rsidTr="00890584">
        <w:trPr>
          <w:trHeight w:val="57"/>
          <w:jc w:val="center"/>
        </w:trPr>
        <w:tc>
          <w:tcPr>
            <w:tcW w:w="164"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52"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80"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7"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48"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0"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4"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1"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3"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49"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50"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3"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1"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40"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406" w:type="pct"/>
            <w:gridSpan w:val="3"/>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441" w:type="pct"/>
            <w:gridSpan w:val="4"/>
            <w:tcBorders>
              <w:left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15" w:type="pct"/>
            <w:tcBorders>
              <w:left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546" w:type="pct"/>
            <w:gridSpan w:val="6"/>
            <w:tcBorders>
              <w:left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407" w:type="pct"/>
            <w:gridSpan w:val="6"/>
            <w:tcBorders>
              <w:left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492" w:type="pct"/>
            <w:gridSpan w:val="5"/>
            <w:tcBorders>
              <w:left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4" w:type="pct"/>
            <w:gridSpan w:val="2"/>
            <w:tcBorders>
              <w:left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461" w:type="pct"/>
            <w:gridSpan w:val="5"/>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r>
      <w:tr w:rsidR="005B6909" w:rsidRPr="005B6909" w:rsidTr="00890584">
        <w:trPr>
          <w:trHeight w:val="57"/>
          <w:jc w:val="center"/>
        </w:trPr>
        <w:tc>
          <w:tcPr>
            <w:tcW w:w="164"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52"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80"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7"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48"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0"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4"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1"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3"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49"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50"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3"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1"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40"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406" w:type="pct"/>
            <w:gridSpan w:val="3"/>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441" w:type="pct"/>
            <w:gridSpan w:val="4"/>
            <w:tcBorders>
              <w:left w:val="nil"/>
              <w:right w:val="nil"/>
            </w:tcBorders>
            <w:noWrap/>
          </w:tcPr>
          <w:p w:rsidR="005B6909" w:rsidRPr="005B6909" w:rsidRDefault="005B6909" w:rsidP="005B6909">
            <w:pPr>
              <w:spacing w:after="0" w:line="240" w:lineRule="auto"/>
              <w:ind w:left="-44" w:hanging="27"/>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mesiac</w:t>
            </w:r>
          </w:p>
        </w:tc>
        <w:tc>
          <w:tcPr>
            <w:tcW w:w="115" w:type="pct"/>
            <w:tcBorders>
              <w:left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546" w:type="pct"/>
            <w:gridSpan w:val="6"/>
            <w:tcBorders>
              <w:left w:val="nil"/>
              <w:bottom w:val="single" w:sz="6" w:space="0" w:color="auto"/>
              <w:right w:val="nil"/>
            </w:tcBorders>
            <w:noWrap/>
          </w:tcPr>
          <w:p w:rsidR="005B6909" w:rsidRPr="005B6909" w:rsidRDefault="005B6909" w:rsidP="005B6909">
            <w:pPr>
              <w:spacing w:after="0" w:line="240" w:lineRule="auto"/>
              <w:ind w:hanging="47"/>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rok</w:t>
            </w:r>
          </w:p>
        </w:tc>
        <w:tc>
          <w:tcPr>
            <w:tcW w:w="407" w:type="pct"/>
            <w:gridSpan w:val="6"/>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492" w:type="pct"/>
            <w:gridSpan w:val="5"/>
            <w:tcBorders>
              <w:left w:val="nil"/>
              <w:right w:val="nil"/>
            </w:tcBorders>
            <w:noWrap/>
          </w:tcPr>
          <w:p w:rsidR="005B6909" w:rsidRPr="005B6909" w:rsidRDefault="005B6909" w:rsidP="005B6909">
            <w:pPr>
              <w:spacing w:after="0" w:line="240" w:lineRule="auto"/>
              <w:ind w:hanging="52"/>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mesiac</w:t>
            </w:r>
          </w:p>
        </w:tc>
        <w:tc>
          <w:tcPr>
            <w:tcW w:w="595" w:type="pct"/>
            <w:gridSpan w:val="7"/>
            <w:tcBorders>
              <w:left w:val="nil"/>
              <w:right w:val="nil"/>
            </w:tcBorders>
            <w:noWrap/>
          </w:tcPr>
          <w:p w:rsidR="005B6909" w:rsidRPr="005B6909" w:rsidRDefault="005B6909" w:rsidP="005B6909">
            <w:pPr>
              <w:spacing w:after="0" w:line="240" w:lineRule="auto"/>
              <w:ind w:firstLine="109"/>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rok</w:t>
            </w:r>
          </w:p>
        </w:tc>
      </w:tr>
      <w:tr w:rsidR="005B6909" w:rsidRPr="005B6909" w:rsidTr="00890584">
        <w:trPr>
          <w:trHeight w:val="57"/>
          <w:jc w:val="center"/>
        </w:trPr>
        <w:tc>
          <w:tcPr>
            <w:tcW w:w="1034" w:type="pct"/>
            <w:gridSpan w:val="7"/>
            <w:tcBorders>
              <w:top w:val="nil"/>
              <w:left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Za obdobie od</w:t>
            </w:r>
          </w:p>
        </w:tc>
        <w:tc>
          <w:tcPr>
            <w:tcW w:w="131" w:type="pct"/>
            <w:tcBorders>
              <w:top w:val="nil"/>
              <w:left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3" w:type="pct"/>
            <w:tcBorders>
              <w:top w:val="nil"/>
              <w:left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49" w:type="pct"/>
            <w:tcBorders>
              <w:top w:val="nil"/>
              <w:left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50" w:type="pct"/>
            <w:tcBorders>
              <w:top w:val="nil"/>
              <w:left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3" w:type="pct"/>
            <w:tcBorders>
              <w:top w:val="nil"/>
              <w:left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1" w:type="pct"/>
            <w:tcBorders>
              <w:top w:val="nil"/>
              <w:left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40" w:type="pct"/>
            <w:tcBorders>
              <w:top w:val="nil"/>
              <w:lef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4" w:type="pct"/>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57" w:type="pct"/>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6" w:type="pct"/>
            <w:tcBorders>
              <w:top w:val="nil"/>
              <w:left w:val="nil"/>
              <w:right w:val="single" w:sz="6"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1</w:t>
            </w:r>
          </w:p>
        </w:tc>
        <w:tc>
          <w:tcPr>
            <w:tcW w:w="188" w:type="pct"/>
            <w:tcBorders>
              <w:left w:val="single" w:sz="6"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p>
        </w:tc>
        <w:tc>
          <w:tcPr>
            <w:tcW w:w="115" w:type="pct"/>
            <w:tcBorders>
              <w:right w:val="single" w:sz="6"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5B6909" w:rsidRPr="005B6909" w:rsidRDefault="004E4C98" w:rsidP="005B6909">
            <w:pPr>
              <w:spacing w:after="0" w:line="240" w:lineRule="auto"/>
              <w:jc w:val="center"/>
              <w:rPr>
                <w:rFonts w:ascii="Times New Roman" w:eastAsia="Times New Roman" w:hAnsi="Times New Roman" w:cs="Arial"/>
                <w:sz w:val="18"/>
                <w:szCs w:val="18"/>
                <w:lang w:eastAsia="sk-SK"/>
              </w:rPr>
            </w:pPr>
            <w:r>
              <w:rPr>
                <w:rFonts w:ascii="Times New Roman" w:eastAsia="Times New Roman" w:hAnsi="Times New Roman" w:cs="Arial"/>
                <w:sz w:val="18"/>
                <w:szCs w:val="18"/>
                <w:lang w:eastAsia="sk-SK"/>
              </w:rPr>
              <w:t>6</w:t>
            </w:r>
          </w:p>
        </w:tc>
        <w:tc>
          <w:tcPr>
            <w:tcW w:w="315" w:type="pct"/>
            <w:gridSpan w:val="5"/>
            <w:tcBorders>
              <w:left w:val="single" w:sz="6" w:space="0" w:color="auto"/>
              <w:right w:val="single" w:sz="6"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2</w:t>
            </w:r>
          </w:p>
        </w:tc>
        <w:tc>
          <w:tcPr>
            <w:tcW w:w="134" w:type="pct"/>
            <w:gridSpan w:val="2"/>
            <w:tcBorders>
              <w:left w:val="single" w:sz="6"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p>
        </w:tc>
        <w:tc>
          <w:tcPr>
            <w:tcW w:w="163" w:type="pct"/>
            <w:gridSpan w:val="2"/>
            <w:tcBorders>
              <w:left w:val="nil"/>
              <w:right w:val="single" w:sz="6"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5B6909" w:rsidRPr="005B6909" w:rsidRDefault="004E4C98" w:rsidP="005B6909">
            <w:pPr>
              <w:spacing w:after="0" w:line="240" w:lineRule="auto"/>
              <w:jc w:val="center"/>
              <w:rPr>
                <w:rFonts w:ascii="Times New Roman" w:eastAsia="Times New Roman" w:hAnsi="Times New Roman" w:cs="Arial"/>
                <w:sz w:val="18"/>
                <w:szCs w:val="18"/>
                <w:lang w:eastAsia="sk-SK"/>
              </w:rPr>
            </w:pPr>
            <w:r>
              <w:rPr>
                <w:rFonts w:ascii="Times New Roman" w:eastAsia="Times New Roman" w:hAnsi="Times New Roman" w:cs="Arial"/>
                <w:sz w:val="18"/>
                <w:szCs w:val="18"/>
                <w:lang w:eastAsia="sk-SK"/>
              </w:rPr>
              <w:t>6</w:t>
            </w:r>
          </w:p>
        </w:tc>
      </w:tr>
      <w:tr w:rsidR="005B6909" w:rsidRPr="005B6909" w:rsidTr="00890584">
        <w:trPr>
          <w:trHeight w:val="57"/>
          <w:jc w:val="center"/>
        </w:trPr>
        <w:tc>
          <w:tcPr>
            <w:tcW w:w="1998" w:type="pct"/>
            <w:gridSpan w:val="14"/>
            <w:tcBorders>
              <w:top w:val="nil"/>
              <w:lef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4" w:type="pct"/>
            <w:tcBorders>
              <w:top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57" w:type="pct"/>
            <w:tcBorders>
              <w:top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6" w:type="pct"/>
            <w:tcBorders>
              <w:top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6" w:type="pct"/>
            <w:gridSpan w:val="2"/>
            <w:tcBorders>
              <w:top w:val="nil"/>
              <w:bottom w:val="single" w:sz="6"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p>
        </w:tc>
        <w:tc>
          <w:tcPr>
            <w:tcW w:w="127" w:type="pct"/>
            <w:tcBorders>
              <w:top w:val="nil"/>
              <w:bottom w:val="single" w:sz="6"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p>
        </w:tc>
        <w:tc>
          <w:tcPr>
            <w:tcW w:w="188" w:type="pct"/>
            <w:tcBorders>
              <w:top w:val="nil"/>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p>
        </w:tc>
        <w:tc>
          <w:tcPr>
            <w:tcW w:w="115" w:type="pct"/>
            <w:tcBorders>
              <w:top w:val="nil"/>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p>
        </w:tc>
        <w:tc>
          <w:tcPr>
            <w:tcW w:w="133" w:type="pct"/>
            <w:tcBorders>
              <w:top w:val="nil"/>
              <w:bottom w:val="single" w:sz="6"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p>
        </w:tc>
        <w:tc>
          <w:tcPr>
            <w:tcW w:w="169" w:type="pct"/>
            <w:gridSpan w:val="2"/>
            <w:tcBorders>
              <w:top w:val="nil"/>
              <w:bottom w:val="single" w:sz="6"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p>
        </w:tc>
        <w:tc>
          <w:tcPr>
            <w:tcW w:w="177" w:type="pct"/>
            <w:gridSpan w:val="2"/>
            <w:tcBorders>
              <w:top w:val="nil"/>
              <w:bottom w:val="single" w:sz="6"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p>
        </w:tc>
        <w:tc>
          <w:tcPr>
            <w:tcW w:w="160" w:type="pct"/>
            <w:gridSpan w:val="2"/>
            <w:tcBorders>
              <w:top w:val="nil"/>
              <w:bottom w:val="single" w:sz="6"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p>
        </w:tc>
        <w:tc>
          <w:tcPr>
            <w:tcW w:w="171" w:type="pct"/>
            <w:gridSpan w:val="3"/>
            <w:tcBorders>
              <w:top w:val="nil"/>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p>
        </w:tc>
        <w:tc>
          <w:tcPr>
            <w:tcW w:w="144" w:type="pct"/>
            <w:gridSpan w:val="2"/>
            <w:tcBorders>
              <w:top w:val="nil"/>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p>
        </w:tc>
        <w:tc>
          <w:tcPr>
            <w:tcW w:w="150" w:type="pct"/>
            <w:tcBorders>
              <w:top w:val="nil"/>
              <w:bottom w:val="single" w:sz="6"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p>
        </w:tc>
        <w:tc>
          <w:tcPr>
            <w:tcW w:w="140" w:type="pct"/>
            <w:tcBorders>
              <w:top w:val="nil"/>
              <w:bottom w:val="single" w:sz="6"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p>
        </w:tc>
        <w:tc>
          <w:tcPr>
            <w:tcW w:w="134" w:type="pct"/>
            <w:gridSpan w:val="2"/>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p>
        </w:tc>
        <w:tc>
          <w:tcPr>
            <w:tcW w:w="163" w:type="pct"/>
            <w:gridSpan w:val="2"/>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p>
        </w:tc>
        <w:tc>
          <w:tcPr>
            <w:tcW w:w="137" w:type="pct"/>
            <w:gridSpan w:val="2"/>
            <w:tcBorders>
              <w:top w:val="nil"/>
              <w:bottom w:val="single" w:sz="6"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p>
        </w:tc>
        <w:tc>
          <w:tcPr>
            <w:tcW w:w="129" w:type="pct"/>
            <w:gridSpan w:val="2"/>
            <w:tcBorders>
              <w:top w:val="nil"/>
              <w:bottom w:val="single" w:sz="6"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p>
        </w:tc>
        <w:tc>
          <w:tcPr>
            <w:tcW w:w="135" w:type="pct"/>
            <w:tcBorders>
              <w:top w:val="nil"/>
              <w:bottom w:val="single" w:sz="6"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p>
        </w:tc>
        <w:tc>
          <w:tcPr>
            <w:tcW w:w="99" w:type="pct"/>
            <w:tcBorders>
              <w:top w:val="nil"/>
              <w:bottom w:val="single" w:sz="6" w:space="0" w:color="auto"/>
              <w:right w:val="nil"/>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p>
        </w:tc>
      </w:tr>
      <w:tr w:rsidR="005B6909" w:rsidRPr="005B6909" w:rsidTr="00890584">
        <w:trPr>
          <w:trHeight w:val="57"/>
          <w:jc w:val="center"/>
        </w:trPr>
        <w:tc>
          <w:tcPr>
            <w:tcW w:w="1998" w:type="pct"/>
            <w:gridSpan w:val="14"/>
            <w:tcBorders>
              <w:left w:val="nil"/>
              <w:bottom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Bezprostredne predchádzajúce obdobie od</w:t>
            </w:r>
          </w:p>
        </w:tc>
        <w:tc>
          <w:tcPr>
            <w:tcW w:w="124" w:type="pct"/>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57" w:type="pct"/>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6" w:type="pct"/>
            <w:tcBorders>
              <w:left w:val="nil"/>
              <w:bottom w:val="nil"/>
              <w:right w:val="single" w:sz="6"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1</w:t>
            </w:r>
          </w:p>
        </w:tc>
        <w:tc>
          <w:tcPr>
            <w:tcW w:w="188" w:type="pct"/>
            <w:tcBorders>
              <w:left w:val="single" w:sz="6"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p>
        </w:tc>
        <w:tc>
          <w:tcPr>
            <w:tcW w:w="115" w:type="pct"/>
            <w:tcBorders>
              <w:right w:val="single" w:sz="6"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5B6909" w:rsidRPr="005B6909" w:rsidRDefault="004E4C98" w:rsidP="005B6909">
            <w:pPr>
              <w:spacing w:after="0" w:line="240" w:lineRule="auto"/>
              <w:jc w:val="center"/>
              <w:rPr>
                <w:rFonts w:ascii="Times New Roman" w:eastAsia="Times New Roman" w:hAnsi="Times New Roman" w:cs="Arial"/>
                <w:sz w:val="18"/>
                <w:szCs w:val="18"/>
                <w:lang w:eastAsia="sk-SK"/>
              </w:rPr>
            </w:pPr>
            <w:r>
              <w:rPr>
                <w:rFonts w:ascii="Times New Roman" w:eastAsia="Times New Roman" w:hAnsi="Times New Roman" w:cs="Arial"/>
                <w:sz w:val="18"/>
                <w:szCs w:val="18"/>
                <w:lang w:eastAsia="sk-SK"/>
              </w:rPr>
              <w:t>5</w:t>
            </w:r>
          </w:p>
        </w:tc>
        <w:tc>
          <w:tcPr>
            <w:tcW w:w="315" w:type="pct"/>
            <w:gridSpan w:val="5"/>
            <w:tcBorders>
              <w:left w:val="single" w:sz="6" w:space="0" w:color="auto"/>
              <w:right w:val="single" w:sz="6"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2</w:t>
            </w:r>
          </w:p>
        </w:tc>
        <w:tc>
          <w:tcPr>
            <w:tcW w:w="134" w:type="pct"/>
            <w:gridSpan w:val="2"/>
            <w:tcBorders>
              <w:left w:val="single" w:sz="6"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p>
        </w:tc>
        <w:tc>
          <w:tcPr>
            <w:tcW w:w="163" w:type="pct"/>
            <w:gridSpan w:val="2"/>
            <w:tcBorders>
              <w:left w:val="nil"/>
              <w:right w:val="single" w:sz="6"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5B6909" w:rsidRPr="005B6909" w:rsidRDefault="004E4C98" w:rsidP="005B6909">
            <w:pPr>
              <w:spacing w:after="0" w:line="240" w:lineRule="auto"/>
              <w:jc w:val="center"/>
              <w:rPr>
                <w:rFonts w:ascii="Times New Roman" w:eastAsia="Times New Roman" w:hAnsi="Times New Roman" w:cs="Arial"/>
                <w:sz w:val="18"/>
                <w:szCs w:val="18"/>
                <w:lang w:eastAsia="sk-SK"/>
              </w:rPr>
            </w:pPr>
            <w:r>
              <w:rPr>
                <w:rFonts w:ascii="Times New Roman" w:eastAsia="Times New Roman" w:hAnsi="Times New Roman" w:cs="Arial"/>
                <w:sz w:val="18"/>
                <w:szCs w:val="18"/>
                <w:lang w:eastAsia="sk-SK"/>
              </w:rPr>
              <w:t>5</w:t>
            </w:r>
          </w:p>
        </w:tc>
      </w:tr>
      <w:tr w:rsidR="005B6909" w:rsidRPr="005B6909" w:rsidTr="00890584">
        <w:trPr>
          <w:trHeight w:val="57"/>
          <w:jc w:val="center"/>
        </w:trPr>
        <w:tc>
          <w:tcPr>
            <w:tcW w:w="770" w:type="pct"/>
            <w:gridSpan w:val="5"/>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p w:rsidR="005B6909" w:rsidRPr="005B6909" w:rsidRDefault="005B6909" w:rsidP="005B6909">
            <w:pPr>
              <w:spacing w:after="0" w:line="240" w:lineRule="auto"/>
              <w:rPr>
                <w:rFonts w:ascii="Times New Roman" w:eastAsia="Times New Roman" w:hAnsi="Times New Roman" w:cs="Arial"/>
                <w:sz w:val="18"/>
                <w:szCs w:val="18"/>
                <w:lang w:eastAsia="sk-SK"/>
              </w:rPr>
            </w:pPr>
          </w:p>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0"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4"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1"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3"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49"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50"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3"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1"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40"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4"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57"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6"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6" w:type="pct"/>
            <w:gridSpan w:val="2"/>
            <w:tcBorders>
              <w:top w:val="single" w:sz="6" w:space="0" w:color="auto"/>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7" w:type="pct"/>
            <w:tcBorders>
              <w:top w:val="single" w:sz="6" w:space="0" w:color="auto"/>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88"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15"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49" w:type="pct"/>
            <w:gridSpan w:val="2"/>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53"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18"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7" w:type="pct"/>
            <w:gridSpan w:val="2"/>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7" w:type="pct"/>
            <w:gridSpan w:val="2"/>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9" w:type="pct"/>
            <w:gridSpan w:val="3"/>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41"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50" w:type="pct"/>
            <w:tcBorders>
              <w:top w:val="single" w:sz="6" w:space="0" w:color="auto"/>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77" w:type="pct"/>
            <w:gridSpan w:val="2"/>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66" w:type="pct"/>
            <w:gridSpan w:val="2"/>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4" w:type="pct"/>
            <w:gridSpan w:val="2"/>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6" w:type="pct"/>
            <w:gridSpan w:val="2"/>
            <w:tcBorders>
              <w:top w:val="single" w:sz="6" w:space="0" w:color="auto"/>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91" w:type="pct"/>
            <w:tcBorders>
              <w:top w:val="single" w:sz="6" w:space="0" w:color="auto"/>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5" w:type="pct"/>
            <w:tcBorders>
              <w:top w:val="single" w:sz="6" w:space="0" w:color="auto"/>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99" w:type="pct"/>
            <w:tcBorders>
              <w:top w:val="single" w:sz="6" w:space="0" w:color="auto"/>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r>
      <w:tr w:rsidR="005B6909" w:rsidRPr="005B6909" w:rsidTr="00890584">
        <w:trPr>
          <w:trHeight w:val="57"/>
          <w:jc w:val="center"/>
        </w:trPr>
        <w:tc>
          <w:tcPr>
            <w:tcW w:w="1998" w:type="pct"/>
            <w:gridSpan w:val="14"/>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b/>
                <w:bCs/>
                <w:sz w:val="18"/>
                <w:szCs w:val="18"/>
                <w:lang w:eastAsia="sk-SK"/>
              </w:rPr>
              <w:t>Dátum vzniku účtovnej  jednotky</w:t>
            </w:r>
          </w:p>
        </w:tc>
        <w:tc>
          <w:tcPr>
            <w:tcW w:w="124"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57"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6"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6" w:type="pct"/>
            <w:gridSpan w:val="2"/>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7"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112" w:type="pct"/>
            <w:gridSpan w:val="12"/>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b/>
                <w:bCs/>
                <w:sz w:val="18"/>
                <w:szCs w:val="18"/>
                <w:lang w:eastAsia="sk-SK"/>
              </w:rPr>
              <w:t>Účtovná závierka</w:t>
            </w:r>
          </w:p>
        </w:tc>
        <w:tc>
          <w:tcPr>
            <w:tcW w:w="997" w:type="pct"/>
            <w:gridSpan w:val="12"/>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b/>
                <w:bCs/>
                <w:sz w:val="18"/>
                <w:szCs w:val="18"/>
                <w:lang w:eastAsia="sk-SK"/>
              </w:rPr>
              <w:t>Účtovná závierka</w:t>
            </w:r>
          </w:p>
        </w:tc>
        <w:tc>
          <w:tcPr>
            <w:tcW w:w="135"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99"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r>
      <w:tr w:rsidR="005B6909" w:rsidRPr="005B6909" w:rsidTr="00890584">
        <w:trPr>
          <w:trHeight w:val="57"/>
          <w:jc w:val="center"/>
        </w:trPr>
        <w:tc>
          <w:tcPr>
            <w:tcW w:w="164"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b/>
                <w:bCs/>
                <w:sz w:val="18"/>
                <w:szCs w:val="18"/>
                <w:lang w:eastAsia="sk-SK"/>
              </w:rPr>
            </w:pPr>
          </w:p>
        </w:tc>
        <w:tc>
          <w:tcPr>
            <w:tcW w:w="152"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b/>
                <w:bCs/>
                <w:sz w:val="18"/>
                <w:szCs w:val="18"/>
                <w:lang w:eastAsia="sk-SK"/>
              </w:rPr>
            </w:pPr>
          </w:p>
        </w:tc>
        <w:tc>
          <w:tcPr>
            <w:tcW w:w="180"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7"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48"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0"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4"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1"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3"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49" w:type="pct"/>
            <w:tcBorders>
              <w:top w:val="nil"/>
              <w:left w:val="nil"/>
              <w:bottom w:val="single" w:sz="4" w:space="0" w:color="auto"/>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50"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3"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1"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40"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4"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57"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6"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6" w:type="pct"/>
            <w:gridSpan w:val="2"/>
            <w:tcBorders>
              <w:top w:val="nil"/>
              <w:left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7" w:type="pct"/>
            <w:tcBorders>
              <w:top w:val="nil"/>
              <w:left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941" w:type="pct"/>
            <w:gridSpan w:val="9"/>
            <w:tcBorders>
              <w:top w:val="nil"/>
              <w:left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w:t>
            </w:r>
          </w:p>
        </w:tc>
        <w:tc>
          <w:tcPr>
            <w:tcW w:w="171" w:type="pct"/>
            <w:gridSpan w:val="3"/>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293" w:type="pct"/>
            <w:gridSpan w:val="3"/>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w:t>
            </w:r>
          </w:p>
        </w:tc>
        <w:tc>
          <w:tcPr>
            <w:tcW w:w="140"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4" w:type="pct"/>
            <w:gridSpan w:val="2"/>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63" w:type="pct"/>
            <w:gridSpan w:val="2"/>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7" w:type="pct"/>
            <w:gridSpan w:val="2"/>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9" w:type="pct"/>
            <w:gridSpan w:val="2"/>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5"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99"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r>
      <w:tr w:rsidR="005B6909" w:rsidRPr="005B6909" w:rsidTr="00890584">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5B6909" w:rsidRPr="005B6909" w:rsidRDefault="005B6909" w:rsidP="005B6909">
            <w:pPr>
              <w:spacing w:after="0" w:line="240" w:lineRule="auto"/>
              <w:jc w:val="center"/>
              <w:rPr>
                <w:rFonts w:ascii="Times New Roman" w:eastAsia="Times New Roman" w:hAnsi="Times New Roman" w:cs="Arial"/>
                <w:bCs/>
                <w:sz w:val="18"/>
                <w:szCs w:val="18"/>
                <w:lang w:eastAsia="sk-SK"/>
              </w:rPr>
            </w:pPr>
            <w:r w:rsidRPr="005B6909">
              <w:rPr>
                <w:rFonts w:ascii="Times New Roman" w:eastAsia="Times New Roman" w:hAnsi="Times New Roman" w:cs="Arial"/>
                <w:bCs/>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jc w:val="center"/>
              <w:rPr>
                <w:rFonts w:ascii="Times New Roman" w:eastAsia="Times New Roman" w:hAnsi="Times New Roman" w:cs="Arial"/>
                <w:bCs/>
                <w:sz w:val="18"/>
                <w:szCs w:val="18"/>
                <w:lang w:eastAsia="sk-SK"/>
              </w:rPr>
            </w:pPr>
            <w:r w:rsidRPr="005B6909">
              <w:rPr>
                <w:rFonts w:ascii="Times New Roman" w:eastAsia="Times New Roman" w:hAnsi="Times New Roman" w:cs="Arial"/>
                <w:bCs/>
                <w:sz w:val="18"/>
                <w:szCs w:val="18"/>
                <w:lang w:eastAsia="sk-SK"/>
              </w:rPr>
              <w:t>6</w:t>
            </w:r>
          </w:p>
        </w:tc>
        <w:tc>
          <w:tcPr>
            <w:tcW w:w="180" w:type="pct"/>
            <w:tcBorders>
              <w:top w:val="nil"/>
              <w:left w:val="nil"/>
              <w:bottom w:val="nil"/>
              <w:right w:val="nil"/>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3</w:t>
            </w:r>
          </w:p>
        </w:tc>
        <w:tc>
          <w:tcPr>
            <w:tcW w:w="130" w:type="pct"/>
            <w:tcBorders>
              <w:top w:val="nil"/>
              <w:left w:val="nil"/>
              <w:bottom w:val="nil"/>
              <w:right w:val="nil"/>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1</w:t>
            </w:r>
          </w:p>
        </w:tc>
        <w:tc>
          <w:tcPr>
            <w:tcW w:w="149"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4</w:t>
            </w:r>
          </w:p>
        </w:tc>
        <w:tc>
          <w:tcPr>
            <w:tcW w:w="150" w:type="pct"/>
            <w:tcBorders>
              <w:top w:val="nil"/>
              <w:left w:val="single" w:sz="4" w:space="0" w:color="auto"/>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3"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1"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40"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4"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57"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6"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6" w:type="pct"/>
            <w:gridSpan w:val="2"/>
            <w:tcBorders>
              <w:lef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7" w:type="pct"/>
            <w:tcBorders>
              <w:right w:val="single" w:sz="6"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x</w:t>
            </w:r>
          </w:p>
        </w:tc>
        <w:tc>
          <w:tcPr>
            <w:tcW w:w="753" w:type="pct"/>
            <w:gridSpan w:val="8"/>
            <w:tcBorders>
              <w:left w:val="single" w:sz="6"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  riadna</w:t>
            </w:r>
          </w:p>
        </w:tc>
        <w:tc>
          <w:tcPr>
            <w:tcW w:w="171" w:type="pct"/>
            <w:gridSpan w:val="3"/>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x</w:t>
            </w:r>
          </w:p>
        </w:tc>
        <w:tc>
          <w:tcPr>
            <w:tcW w:w="724" w:type="pct"/>
            <w:gridSpan w:val="8"/>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xml:space="preserve"> – zostavená</w:t>
            </w:r>
          </w:p>
        </w:tc>
        <w:tc>
          <w:tcPr>
            <w:tcW w:w="129" w:type="pct"/>
            <w:gridSpan w:val="2"/>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5"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99"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r>
      <w:tr w:rsidR="005B6909" w:rsidRPr="005B6909" w:rsidTr="00890584">
        <w:trPr>
          <w:trHeight w:val="57"/>
          <w:jc w:val="center"/>
        </w:trPr>
        <w:tc>
          <w:tcPr>
            <w:tcW w:w="164"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b/>
                <w:bCs/>
                <w:sz w:val="18"/>
                <w:szCs w:val="18"/>
                <w:lang w:eastAsia="sk-SK"/>
              </w:rPr>
            </w:pPr>
          </w:p>
        </w:tc>
        <w:tc>
          <w:tcPr>
            <w:tcW w:w="2115" w:type="pct"/>
            <w:gridSpan w:val="15"/>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b/>
                <w:bCs/>
                <w:sz w:val="18"/>
                <w:szCs w:val="18"/>
                <w:lang w:eastAsia="sk-SK"/>
              </w:rPr>
            </w:pPr>
          </w:p>
        </w:tc>
        <w:tc>
          <w:tcPr>
            <w:tcW w:w="126"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6" w:type="pct"/>
            <w:gridSpan w:val="2"/>
            <w:tcBorders>
              <w:lef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7" w:type="pct"/>
            <w:tcBorders>
              <w:right w:val="single" w:sz="6"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p>
        </w:tc>
        <w:tc>
          <w:tcPr>
            <w:tcW w:w="753" w:type="pct"/>
            <w:gridSpan w:val="8"/>
            <w:tcBorders>
              <w:left w:val="single" w:sz="6"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  mimoriadna</w:t>
            </w:r>
          </w:p>
        </w:tc>
        <w:tc>
          <w:tcPr>
            <w:tcW w:w="171" w:type="pct"/>
            <w:gridSpan w:val="3"/>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p>
        </w:tc>
        <w:tc>
          <w:tcPr>
            <w:tcW w:w="724" w:type="pct"/>
            <w:gridSpan w:val="8"/>
            <w:tcBorders>
              <w:top w:val="nil"/>
              <w:left w:val="single" w:sz="4" w:space="0" w:color="auto"/>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xml:space="preserve"> – schválená</w:t>
            </w:r>
          </w:p>
        </w:tc>
        <w:tc>
          <w:tcPr>
            <w:tcW w:w="129" w:type="pct"/>
            <w:gridSpan w:val="2"/>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5"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99"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r>
      <w:tr w:rsidR="005B6909" w:rsidRPr="005B6909" w:rsidTr="00890584">
        <w:trPr>
          <w:trHeight w:val="57"/>
          <w:jc w:val="center"/>
        </w:trPr>
        <w:tc>
          <w:tcPr>
            <w:tcW w:w="164" w:type="pct"/>
            <w:tcBorders>
              <w:top w:val="nil"/>
              <w:left w:val="nil"/>
              <w:right w:val="nil"/>
            </w:tcBorders>
            <w:noWrap/>
          </w:tcPr>
          <w:p w:rsidR="005B6909" w:rsidRPr="005B6909" w:rsidRDefault="005B6909" w:rsidP="005B6909">
            <w:pPr>
              <w:spacing w:after="0" w:line="240" w:lineRule="auto"/>
              <w:rPr>
                <w:rFonts w:ascii="Times New Roman" w:eastAsia="Times New Roman" w:hAnsi="Times New Roman" w:cs="Arial"/>
                <w:b/>
                <w:bCs/>
                <w:sz w:val="18"/>
                <w:szCs w:val="18"/>
                <w:lang w:eastAsia="sk-SK"/>
              </w:rPr>
            </w:pPr>
          </w:p>
        </w:tc>
        <w:tc>
          <w:tcPr>
            <w:tcW w:w="2115" w:type="pct"/>
            <w:gridSpan w:val="15"/>
            <w:tcBorders>
              <w:top w:val="nil"/>
              <w:left w:val="nil"/>
              <w:right w:val="nil"/>
            </w:tcBorders>
            <w:noWrap/>
          </w:tcPr>
          <w:p w:rsidR="005B6909" w:rsidRPr="005B6909" w:rsidRDefault="005B6909" w:rsidP="005B6909">
            <w:pPr>
              <w:spacing w:after="0" w:line="240" w:lineRule="auto"/>
              <w:rPr>
                <w:rFonts w:ascii="Times New Roman" w:eastAsia="Times New Roman" w:hAnsi="Times New Roman" w:cs="Arial"/>
                <w:b/>
                <w:bCs/>
                <w:sz w:val="18"/>
                <w:szCs w:val="18"/>
                <w:lang w:eastAsia="sk-SK"/>
              </w:rPr>
            </w:pPr>
          </w:p>
        </w:tc>
        <w:tc>
          <w:tcPr>
            <w:tcW w:w="126" w:type="pct"/>
            <w:tcBorders>
              <w:top w:val="nil"/>
              <w:left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6" w:type="pct"/>
            <w:gridSpan w:val="2"/>
            <w:tcBorders>
              <w:lef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7" w:type="pct"/>
            <w:tcBorders>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5B6909" w:rsidRPr="005B6909" w:rsidRDefault="005B6909" w:rsidP="005B6909">
            <w:pPr>
              <w:spacing w:after="0" w:line="240" w:lineRule="auto"/>
              <w:jc w:val="center"/>
              <w:rPr>
                <w:rFonts w:ascii="Times New Roman" w:eastAsia="Times New Roman" w:hAnsi="Times New Roman" w:cs="Arial"/>
                <w:sz w:val="18"/>
                <w:szCs w:val="18"/>
                <w:lang w:eastAsia="sk-SK"/>
              </w:rPr>
            </w:pPr>
          </w:p>
        </w:tc>
        <w:tc>
          <w:tcPr>
            <w:tcW w:w="753" w:type="pct"/>
            <w:gridSpan w:val="8"/>
            <w:tcBorders>
              <w:lef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priebežná</w:t>
            </w:r>
          </w:p>
        </w:tc>
        <w:tc>
          <w:tcPr>
            <w:tcW w:w="171" w:type="pct"/>
            <w:gridSpan w:val="3"/>
            <w:tcBorders>
              <w:top w:val="nil"/>
              <w:lef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44" w:type="pct"/>
            <w:gridSpan w:val="2"/>
            <w:tcBorders>
              <w:top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724" w:type="pct"/>
            <w:gridSpan w:val="8"/>
            <w:tcBorders>
              <w:top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9" w:type="pct"/>
            <w:gridSpan w:val="2"/>
            <w:tcBorders>
              <w:top w:val="nil"/>
              <w:left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5" w:type="pct"/>
            <w:tcBorders>
              <w:top w:val="nil"/>
              <w:left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99" w:type="pct"/>
            <w:tcBorders>
              <w:top w:val="nil"/>
              <w:left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r>
      <w:tr w:rsidR="005B6909" w:rsidRPr="005B6909" w:rsidTr="00890584">
        <w:trPr>
          <w:trHeight w:val="57"/>
          <w:jc w:val="center"/>
        </w:trPr>
        <w:tc>
          <w:tcPr>
            <w:tcW w:w="164" w:type="pct"/>
            <w:tcBorders>
              <w:left w:val="nil"/>
            </w:tcBorders>
            <w:noWrap/>
          </w:tcPr>
          <w:p w:rsidR="005B6909" w:rsidRPr="005B6909" w:rsidRDefault="005B6909" w:rsidP="005B6909">
            <w:pPr>
              <w:spacing w:after="0" w:line="240" w:lineRule="auto"/>
              <w:rPr>
                <w:rFonts w:ascii="Times New Roman" w:eastAsia="Times New Roman" w:hAnsi="Times New Roman" w:cs="Arial"/>
                <w:b/>
                <w:bCs/>
                <w:sz w:val="18"/>
                <w:szCs w:val="18"/>
                <w:lang w:eastAsia="sk-SK"/>
              </w:rPr>
            </w:pPr>
          </w:p>
          <w:p w:rsidR="005B6909" w:rsidRPr="005B6909" w:rsidRDefault="005B6909" w:rsidP="005B6909">
            <w:pPr>
              <w:spacing w:after="0" w:line="240" w:lineRule="auto"/>
              <w:rPr>
                <w:rFonts w:ascii="Times New Roman" w:eastAsia="Times New Roman" w:hAnsi="Times New Roman" w:cs="Arial"/>
                <w:b/>
                <w:bCs/>
                <w:sz w:val="18"/>
                <w:szCs w:val="18"/>
                <w:lang w:eastAsia="sk-SK"/>
              </w:rPr>
            </w:pPr>
          </w:p>
        </w:tc>
        <w:tc>
          <w:tcPr>
            <w:tcW w:w="2115" w:type="pct"/>
            <w:gridSpan w:val="15"/>
            <w:noWrap/>
          </w:tcPr>
          <w:p w:rsidR="005B6909" w:rsidRPr="005B6909" w:rsidRDefault="005B6909" w:rsidP="005B6909">
            <w:pPr>
              <w:spacing w:after="0" w:line="240" w:lineRule="auto"/>
              <w:rPr>
                <w:rFonts w:ascii="Times New Roman" w:eastAsia="Times New Roman" w:hAnsi="Times New Roman" w:cs="Arial"/>
                <w:b/>
                <w:bCs/>
                <w:sz w:val="18"/>
                <w:szCs w:val="18"/>
                <w:lang w:eastAsia="sk-SK"/>
              </w:rPr>
            </w:pPr>
          </w:p>
        </w:tc>
        <w:tc>
          <w:tcPr>
            <w:tcW w:w="126" w:type="pct"/>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6" w:type="pct"/>
            <w:gridSpan w:val="2"/>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7" w:type="pct"/>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88" w:type="pct"/>
            <w:tcBorders>
              <w:top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753" w:type="pct"/>
            <w:gridSpan w:val="8"/>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71" w:type="pct"/>
            <w:gridSpan w:val="3"/>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44" w:type="pct"/>
            <w:gridSpan w:val="2"/>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724" w:type="pct"/>
            <w:gridSpan w:val="8"/>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9" w:type="pct"/>
            <w:gridSpan w:val="2"/>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5" w:type="pct"/>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99" w:type="pct"/>
            <w:tcBorders>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r>
      <w:tr w:rsidR="005B6909" w:rsidRPr="005B6909" w:rsidTr="00890584">
        <w:trPr>
          <w:trHeight w:val="57"/>
          <w:jc w:val="center"/>
        </w:trPr>
        <w:tc>
          <w:tcPr>
            <w:tcW w:w="316" w:type="pct"/>
            <w:gridSpan w:val="2"/>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b/>
                <w:bCs/>
                <w:sz w:val="18"/>
                <w:szCs w:val="18"/>
                <w:lang w:eastAsia="sk-SK"/>
              </w:rPr>
            </w:pPr>
            <w:r w:rsidRPr="005B6909">
              <w:rPr>
                <w:rFonts w:ascii="Times New Roman" w:eastAsia="Times New Roman" w:hAnsi="Times New Roman" w:cs="Arial"/>
                <w:b/>
                <w:bCs/>
                <w:sz w:val="18"/>
                <w:szCs w:val="18"/>
                <w:lang w:eastAsia="sk-SK"/>
              </w:rPr>
              <w:t>IČO</w:t>
            </w:r>
          </w:p>
        </w:tc>
        <w:tc>
          <w:tcPr>
            <w:tcW w:w="180"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7"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48"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0"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4"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1"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3"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298" w:type="pct"/>
            <w:gridSpan w:val="2"/>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b/>
                <w:bCs/>
                <w:sz w:val="18"/>
                <w:szCs w:val="18"/>
                <w:lang w:eastAsia="sk-SK"/>
              </w:rPr>
            </w:pPr>
            <w:r w:rsidRPr="005B6909">
              <w:rPr>
                <w:rFonts w:ascii="Times New Roman" w:eastAsia="Times New Roman" w:hAnsi="Times New Roman" w:cs="Arial"/>
                <w:b/>
                <w:bCs/>
                <w:sz w:val="18"/>
                <w:szCs w:val="18"/>
                <w:lang w:eastAsia="sk-SK"/>
              </w:rPr>
              <w:t>DIČ</w:t>
            </w:r>
          </w:p>
        </w:tc>
        <w:tc>
          <w:tcPr>
            <w:tcW w:w="133"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1"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40"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4"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57"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6"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6" w:type="pct"/>
            <w:gridSpan w:val="2"/>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7"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88"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15"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809" w:type="pct"/>
            <w:gridSpan w:val="10"/>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b/>
                <w:bCs/>
                <w:sz w:val="18"/>
                <w:szCs w:val="18"/>
                <w:lang w:eastAsia="sk-SK"/>
              </w:rPr>
            </w:pPr>
            <w:r w:rsidRPr="005B6909">
              <w:rPr>
                <w:rFonts w:ascii="Times New Roman" w:eastAsia="Times New Roman" w:hAnsi="Times New Roman" w:cs="Arial"/>
                <w:b/>
                <w:bCs/>
                <w:sz w:val="18"/>
                <w:szCs w:val="18"/>
                <w:lang w:eastAsia="sk-SK"/>
              </w:rPr>
              <w:t xml:space="preserve">Kód SK NACE </w:t>
            </w:r>
          </w:p>
        </w:tc>
        <w:tc>
          <w:tcPr>
            <w:tcW w:w="144" w:type="pct"/>
            <w:gridSpan w:val="2"/>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50"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40"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4" w:type="pct"/>
            <w:gridSpan w:val="2"/>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63" w:type="pct"/>
            <w:gridSpan w:val="2"/>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7" w:type="pct"/>
            <w:gridSpan w:val="2"/>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9" w:type="pct"/>
            <w:gridSpan w:val="2"/>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5"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99" w:type="pct"/>
            <w:tcBorders>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r>
      <w:tr w:rsidR="005B6909" w:rsidRPr="005B6909" w:rsidTr="00890584">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6</w:t>
            </w:r>
          </w:p>
        </w:tc>
        <w:tc>
          <w:tcPr>
            <w:tcW w:w="180"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3</w:t>
            </w:r>
          </w:p>
        </w:tc>
        <w:tc>
          <w:tcPr>
            <w:tcW w:w="127"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6</w:t>
            </w:r>
          </w:p>
        </w:tc>
        <w:tc>
          <w:tcPr>
            <w:tcW w:w="148"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7</w:t>
            </w:r>
          </w:p>
        </w:tc>
        <w:tc>
          <w:tcPr>
            <w:tcW w:w="130"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5</w:t>
            </w:r>
          </w:p>
        </w:tc>
        <w:tc>
          <w:tcPr>
            <w:tcW w:w="134"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0</w:t>
            </w:r>
          </w:p>
        </w:tc>
        <w:tc>
          <w:tcPr>
            <w:tcW w:w="131"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8</w:t>
            </w:r>
          </w:p>
        </w:tc>
        <w:tc>
          <w:tcPr>
            <w:tcW w:w="133"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2</w:t>
            </w:r>
          </w:p>
        </w:tc>
        <w:tc>
          <w:tcPr>
            <w:tcW w:w="140"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1</w:t>
            </w:r>
          </w:p>
        </w:tc>
        <w:tc>
          <w:tcPr>
            <w:tcW w:w="124"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9</w:t>
            </w:r>
          </w:p>
        </w:tc>
        <w:tc>
          <w:tcPr>
            <w:tcW w:w="157"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6</w:t>
            </w:r>
          </w:p>
        </w:tc>
        <w:tc>
          <w:tcPr>
            <w:tcW w:w="126"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6</w:t>
            </w:r>
          </w:p>
        </w:tc>
        <w:tc>
          <w:tcPr>
            <w:tcW w:w="126" w:type="pct"/>
            <w:gridSpan w:val="2"/>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5</w:t>
            </w:r>
          </w:p>
        </w:tc>
        <w:tc>
          <w:tcPr>
            <w:tcW w:w="127"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5</w:t>
            </w:r>
          </w:p>
        </w:tc>
        <w:tc>
          <w:tcPr>
            <w:tcW w:w="188"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15"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6</w:t>
            </w:r>
          </w:p>
        </w:tc>
        <w:tc>
          <w:tcPr>
            <w:tcW w:w="153"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8</w:t>
            </w:r>
          </w:p>
        </w:tc>
        <w:tc>
          <w:tcPr>
            <w:tcW w:w="118"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0</w:t>
            </w:r>
          </w:p>
        </w:tc>
        <w:tc>
          <w:tcPr>
            <w:tcW w:w="139" w:type="pct"/>
            <w:gridSpan w:val="3"/>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0</w:t>
            </w:r>
          </w:p>
        </w:tc>
        <w:tc>
          <w:tcPr>
            <w:tcW w:w="150"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77" w:type="pct"/>
            <w:gridSpan w:val="2"/>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66" w:type="pct"/>
            <w:gridSpan w:val="2"/>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4" w:type="pct"/>
            <w:gridSpan w:val="2"/>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6" w:type="pct"/>
            <w:gridSpan w:val="2"/>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91"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5"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99"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r>
      <w:tr w:rsidR="005B6909" w:rsidRPr="005B6909" w:rsidTr="00890584">
        <w:trPr>
          <w:trHeight w:val="57"/>
          <w:jc w:val="center"/>
        </w:trPr>
        <w:tc>
          <w:tcPr>
            <w:tcW w:w="2846" w:type="pct"/>
            <w:gridSpan w:val="21"/>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b/>
                <w:bCs/>
                <w:sz w:val="18"/>
                <w:szCs w:val="18"/>
                <w:lang w:eastAsia="sk-SK"/>
              </w:rPr>
            </w:pPr>
          </w:p>
          <w:p w:rsidR="005B6909" w:rsidRPr="005B6909" w:rsidRDefault="005B6909" w:rsidP="005B6909">
            <w:pPr>
              <w:spacing w:after="0" w:line="240" w:lineRule="auto"/>
              <w:rPr>
                <w:rFonts w:ascii="Times New Roman" w:eastAsia="Times New Roman" w:hAnsi="Times New Roman" w:cs="Arial"/>
                <w:b/>
                <w:bCs/>
                <w:sz w:val="18"/>
                <w:szCs w:val="18"/>
                <w:lang w:eastAsia="sk-SK"/>
              </w:rPr>
            </w:pPr>
            <w:r w:rsidRPr="005B6909">
              <w:rPr>
                <w:rFonts w:ascii="Times New Roman" w:eastAsia="Times New Roman" w:hAnsi="Times New Roman" w:cs="Arial"/>
                <w:b/>
                <w:bCs/>
                <w:sz w:val="18"/>
                <w:szCs w:val="18"/>
                <w:lang w:eastAsia="sk-SK"/>
              </w:rPr>
              <w:t>Obchodné meno (názov) účtovnej jednotky</w:t>
            </w:r>
          </w:p>
        </w:tc>
        <w:tc>
          <w:tcPr>
            <w:tcW w:w="115"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49" w:type="pct"/>
            <w:gridSpan w:val="2"/>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53"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18"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7" w:type="pct"/>
            <w:gridSpan w:val="2"/>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7" w:type="pct"/>
            <w:gridSpan w:val="2"/>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9" w:type="pct"/>
            <w:gridSpan w:val="3"/>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41"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50"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77" w:type="pct"/>
            <w:gridSpan w:val="2"/>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66" w:type="pct"/>
            <w:gridSpan w:val="2"/>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4" w:type="pct"/>
            <w:gridSpan w:val="2"/>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6" w:type="pct"/>
            <w:gridSpan w:val="2"/>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91"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5"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99"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r>
      <w:tr w:rsidR="005B6909" w:rsidRPr="005B6909" w:rsidTr="00890584">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T</w:t>
            </w:r>
          </w:p>
        </w:tc>
        <w:tc>
          <w:tcPr>
            <w:tcW w:w="152" w:type="pct"/>
            <w:tcBorders>
              <w:top w:val="single" w:sz="6" w:space="0" w:color="auto"/>
              <w:left w:val="single" w:sz="6" w:space="0" w:color="auto"/>
              <w:bottom w:val="single" w:sz="6" w:space="0" w:color="auto"/>
              <w:right w:val="single" w:sz="6"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T</w:t>
            </w:r>
          </w:p>
        </w:tc>
        <w:tc>
          <w:tcPr>
            <w:tcW w:w="180" w:type="pct"/>
            <w:tcBorders>
              <w:top w:val="single" w:sz="6" w:space="0" w:color="auto"/>
              <w:left w:val="single" w:sz="6" w:space="0" w:color="auto"/>
              <w:bottom w:val="single" w:sz="6" w:space="0" w:color="auto"/>
              <w:right w:val="single" w:sz="6"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P,</w:t>
            </w:r>
          </w:p>
        </w:tc>
        <w:tc>
          <w:tcPr>
            <w:tcW w:w="127" w:type="pct"/>
            <w:tcBorders>
              <w:top w:val="single" w:sz="6" w:space="0" w:color="auto"/>
              <w:left w:val="single" w:sz="6" w:space="0" w:color="auto"/>
              <w:bottom w:val="single" w:sz="6" w:space="0" w:color="auto"/>
              <w:right w:val="single" w:sz="6"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48" w:type="pct"/>
            <w:tcBorders>
              <w:top w:val="single" w:sz="6" w:space="0" w:color="auto"/>
              <w:left w:val="single" w:sz="6" w:space="0" w:color="auto"/>
              <w:bottom w:val="single" w:sz="6" w:space="0" w:color="auto"/>
              <w:right w:val="single" w:sz="6"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s</w:t>
            </w:r>
          </w:p>
        </w:tc>
        <w:tc>
          <w:tcPr>
            <w:tcW w:w="130" w:type="pct"/>
            <w:tcBorders>
              <w:top w:val="single" w:sz="6" w:space="0" w:color="auto"/>
              <w:left w:val="single" w:sz="6" w:space="0" w:color="auto"/>
              <w:bottom w:val="single" w:sz="6" w:space="0" w:color="auto"/>
              <w:right w:val="single" w:sz="6"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p</w:t>
            </w:r>
          </w:p>
        </w:tc>
        <w:tc>
          <w:tcPr>
            <w:tcW w:w="134" w:type="pct"/>
            <w:tcBorders>
              <w:top w:val="single" w:sz="6" w:space="0" w:color="auto"/>
              <w:left w:val="single" w:sz="6" w:space="0" w:color="auto"/>
              <w:bottom w:val="single" w:sz="6" w:space="0" w:color="auto"/>
              <w:right w:val="single" w:sz="6"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o</w:t>
            </w:r>
          </w:p>
        </w:tc>
        <w:tc>
          <w:tcPr>
            <w:tcW w:w="131" w:type="pct"/>
            <w:tcBorders>
              <w:top w:val="single" w:sz="6" w:space="0" w:color="auto"/>
              <w:left w:val="single" w:sz="6" w:space="0" w:color="auto"/>
              <w:bottom w:val="single" w:sz="6" w:space="0" w:color="auto"/>
              <w:right w:val="single" w:sz="6"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l.</w:t>
            </w:r>
          </w:p>
        </w:tc>
        <w:tc>
          <w:tcPr>
            <w:tcW w:w="133" w:type="pct"/>
            <w:tcBorders>
              <w:top w:val="single" w:sz="6" w:space="0" w:color="auto"/>
              <w:left w:val="single" w:sz="6" w:space="0" w:color="auto"/>
              <w:bottom w:val="single" w:sz="6" w:space="0" w:color="auto"/>
              <w:right w:val="single" w:sz="6"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s</w:t>
            </w:r>
          </w:p>
        </w:tc>
        <w:tc>
          <w:tcPr>
            <w:tcW w:w="149" w:type="pct"/>
            <w:tcBorders>
              <w:top w:val="single" w:sz="6" w:space="0" w:color="auto"/>
              <w:left w:val="single" w:sz="6" w:space="0" w:color="auto"/>
              <w:bottom w:val="single" w:sz="6" w:space="0" w:color="auto"/>
              <w:right w:val="single" w:sz="6"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r.</w:t>
            </w:r>
          </w:p>
        </w:tc>
        <w:tc>
          <w:tcPr>
            <w:tcW w:w="150" w:type="pct"/>
            <w:tcBorders>
              <w:top w:val="single" w:sz="6" w:space="0" w:color="auto"/>
              <w:left w:val="single" w:sz="6" w:space="0" w:color="auto"/>
              <w:bottom w:val="single" w:sz="6" w:space="0" w:color="auto"/>
              <w:right w:val="single" w:sz="6"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o.</w:t>
            </w:r>
          </w:p>
        </w:tc>
        <w:tc>
          <w:tcPr>
            <w:tcW w:w="133" w:type="pct"/>
            <w:tcBorders>
              <w:top w:val="single" w:sz="6" w:space="0" w:color="auto"/>
              <w:left w:val="single" w:sz="6" w:space="0" w:color="auto"/>
              <w:bottom w:val="single" w:sz="6" w:space="0" w:color="auto"/>
              <w:right w:val="single" w:sz="6"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40" w:type="pct"/>
            <w:tcBorders>
              <w:top w:val="single" w:sz="6" w:space="0" w:color="auto"/>
              <w:left w:val="single" w:sz="6" w:space="0" w:color="auto"/>
              <w:bottom w:val="single" w:sz="6" w:space="0" w:color="auto"/>
              <w:right w:val="single" w:sz="6"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4" w:type="pct"/>
            <w:tcBorders>
              <w:top w:val="single" w:sz="6" w:space="0" w:color="auto"/>
              <w:left w:val="single" w:sz="6" w:space="0" w:color="auto"/>
              <w:bottom w:val="single" w:sz="6" w:space="0" w:color="auto"/>
              <w:right w:val="single" w:sz="6"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57" w:type="pct"/>
            <w:tcBorders>
              <w:top w:val="single" w:sz="4" w:space="0" w:color="auto"/>
              <w:left w:val="single" w:sz="6" w:space="0" w:color="auto"/>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r>
      <w:tr w:rsidR="005B6909" w:rsidRPr="005B6909" w:rsidTr="00890584">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57" w:type="pct"/>
            <w:tcBorders>
              <w:top w:val="nil"/>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26" w:type="pct"/>
            <w:tcBorders>
              <w:top w:val="nil"/>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27" w:type="pct"/>
            <w:tcBorders>
              <w:top w:val="nil"/>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88" w:type="pct"/>
            <w:tcBorders>
              <w:top w:val="nil"/>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15" w:type="pct"/>
            <w:tcBorders>
              <w:top w:val="nil"/>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53" w:type="pct"/>
            <w:tcBorders>
              <w:top w:val="nil"/>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18" w:type="pct"/>
            <w:tcBorders>
              <w:top w:val="nil"/>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41" w:type="pct"/>
            <w:tcBorders>
              <w:top w:val="nil"/>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50" w:type="pct"/>
            <w:tcBorders>
              <w:top w:val="nil"/>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91" w:type="pct"/>
            <w:tcBorders>
              <w:top w:val="nil"/>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35" w:type="pct"/>
            <w:tcBorders>
              <w:top w:val="nil"/>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99" w:type="pct"/>
            <w:tcBorders>
              <w:top w:val="nil"/>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r>
      <w:tr w:rsidR="005B6909" w:rsidRPr="005B6909" w:rsidTr="00890584">
        <w:trPr>
          <w:trHeight w:val="57"/>
          <w:jc w:val="center"/>
        </w:trPr>
        <w:tc>
          <w:tcPr>
            <w:tcW w:w="5000" w:type="pct"/>
            <w:gridSpan w:val="46"/>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b/>
                <w:bCs/>
                <w:sz w:val="18"/>
                <w:szCs w:val="18"/>
                <w:lang w:eastAsia="sk-SK"/>
              </w:rPr>
            </w:pPr>
          </w:p>
          <w:p w:rsidR="005B6909" w:rsidRPr="005B6909" w:rsidRDefault="005B6909" w:rsidP="005B6909">
            <w:pPr>
              <w:spacing w:after="0" w:line="240" w:lineRule="auto"/>
              <w:rPr>
                <w:rFonts w:ascii="Times New Roman" w:eastAsia="Times New Roman" w:hAnsi="Times New Roman" w:cs="Arial"/>
                <w:b/>
                <w:sz w:val="18"/>
                <w:szCs w:val="18"/>
                <w:lang w:eastAsia="sk-SK"/>
              </w:rPr>
            </w:pPr>
            <w:r w:rsidRPr="005B6909">
              <w:rPr>
                <w:rFonts w:ascii="Times New Roman" w:eastAsia="Times New Roman" w:hAnsi="Times New Roman" w:cs="Arial"/>
                <w:b/>
                <w:bCs/>
                <w:sz w:val="18"/>
                <w:szCs w:val="18"/>
                <w:lang w:eastAsia="sk-SK"/>
              </w:rPr>
              <w:t xml:space="preserve">Sídlo </w:t>
            </w:r>
            <w:r w:rsidRPr="005B6909">
              <w:rPr>
                <w:rFonts w:ascii="Times New Roman" w:eastAsia="Times New Roman" w:hAnsi="Times New Roman" w:cs="Arial"/>
                <w:b/>
                <w:sz w:val="18"/>
                <w:szCs w:val="18"/>
                <w:lang w:eastAsia="sk-SK"/>
              </w:rPr>
              <w:t>účtovnej jednotky</w:t>
            </w:r>
          </w:p>
          <w:p w:rsidR="005B6909" w:rsidRPr="005B6909" w:rsidRDefault="005B6909" w:rsidP="005B6909">
            <w:pPr>
              <w:spacing w:after="0" w:line="240" w:lineRule="auto"/>
              <w:rPr>
                <w:rFonts w:ascii="Times New Roman" w:eastAsia="Times New Roman" w:hAnsi="Times New Roman" w:cs="Arial"/>
                <w:b/>
                <w:sz w:val="18"/>
                <w:szCs w:val="18"/>
                <w:lang w:eastAsia="sk-SK"/>
              </w:rPr>
            </w:pPr>
            <w:r w:rsidRPr="005B6909">
              <w:rPr>
                <w:rFonts w:ascii="Times New Roman" w:eastAsia="Times New Roman" w:hAnsi="Times New Roman" w:cs="Arial"/>
                <w:b/>
                <w:sz w:val="18"/>
                <w:szCs w:val="18"/>
                <w:lang w:eastAsia="sk-SK"/>
              </w:rPr>
              <w:t>Ulica                                                                                                                                                          Číslo</w:t>
            </w:r>
          </w:p>
        </w:tc>
      </w:tr>
      <w:tr w:rsidR="005B6909" w:rsidRPr="005B6909" w:rsidTr="00890584">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L</w:t>
            </w:r>
          </w:p>
        </w:tc>
        <w:tc>
          <w:tcPr>
            <w:tcW w:w="152"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i</w:t>
            </w:r>
          </w:p>
        </w:tc>
        <w:tc>
          <w:tcPr>
            <w:tcW w:w="180"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p </w:t>
            </w:r>
          </w:p>
        </w:tc>
        <w:tc>
          <w:tcPr>
            <w:tcW w:w="127"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s</w:t>
            </w:r>
          </w:p>
        </w:tc>
        <w:tc>
          <w:tcPr>
            <w:tcW w:w="148"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k</w:t>
            </w:r>
          </w:p>
        </w:tc>
        <w:tc>
          <w:tcPr>
            <w:tcW w:w="130"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é</w:t>
            </w:r>
          </w:p>
        </w:tc>
        <w:tc>
          <w:tcPr>
            <w:tcW w:w="134"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h</w:t>
            </w:r>
          </w:p>
        </w:tc>
        <w:tc>
          <w:tcPr>
            <w:tcW w:w="131"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o </w:t>
            </w:r>
          </w:p>
        </w:tc>
        <w:tc>
          <w:tcPr>
            <w:tcW w:w="133"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49"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41" w:type="pct"/>
            <w:tcBorders>
              <w:left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val="en-US" w:eastAsia="sk-SK"/>
              </w:rPr>
            </w:pPr>
            <w:r w:rsidRPr="005B6909">
              <w:rPr>
                <w:rFonts w:ascii="Times New Roman" w:eastAsia="Times New Roman" w:hAnsi="Times New Roman" w:cs="Arial"/>
                <w:sz w:val="18"/>
                <w:szCs w:val="18"/>
                <w:lang w:val="en-US" w:eastAsia="sk-SK"/>
              </w:rPr>
              <w:t>1</w:t>
            </w:r>
          </w:p>
        </w:tc>
        <w:tc>
          <w:tcPr>
            <w:tcW w:w="177" w:type="pct"/>
            <w:gridSpan w:val="2"/>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7 </w:t>
            </w:r>
          </w:p>
        </w:tc>
        <w:tc>
          <w:tcPr>
            <w:tcW w:w="166" w:type="pct"/>
            <w:gridSpan w:val="2"/>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1 </w:t>
            </w:r>
          </w:p>
        </w:tc>
        <w:tc>
          <w:tcPr>
            <w:tcW w:w="136" w:type="pct"/>
            <w:gridSpan w:val="2"/>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1 </w:t>
            </w:r>
          </w:p>
        </w:tc>
        <w:tc>
          <w:tcPr>
            <w:tcW w:w="91"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6 </w:t>
            </w:r>
          </w:p>
        </w:tc>
        <w:tc>
          <w:tcPr>
            <w:tcW w:w="135"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1 </w:t>
            </w:r>
          </w:p>
        </w:tc>
        <w:tc>
          <w:tcPr>
            <w:tcW w:w="99"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r>
      <w:tr w:rsidR="005B6909" w:rsidRPr="005B6909" w:rsidTr="00890584">
        <w:trPr>
          <w:trHeight w:val="57"/>
          <w:jc w:val="center"/>
        </w:trPr>
        <w:tc>
          <w:tcPr>
            <w:tcW w:w="2405" w:type="pct"/>
            <w:gridSpan w:val="17"/>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b/>
                <w:bCs/>
                <w:sz w:val="18"/>
                <w:szCs w:val="18"/>
                <w:lang w:eastAsia="sk-SK"/>
              </w:rPr>
            </w:pPr>
          </w:p>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b/>
                <w:bCs/>
                <w:sz w:val="18"/>
                <w:szCs w:val="18"/>
                <w:lang w:eastAsia="sk-SK"/>
              </w:rPr>
              <w:t>PSČ                                   Názov obce</w:t>
            </w:r>
          </w:p>
        </w:tc>
        <w:tc>
          <w:tcPr>
            <w:tcW w:w="126" w:type="pct"/>
            <w:gridSpan w:val="2"/>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7"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88"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15"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49" w:type="pct"/>
            <w:gridSpan w:val="2"/>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53"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18"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7" w:type="pct"/>
            <w:gridSpan w:val="2"/>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7" w:type="pct"/>
            <w:gridSpan w:val="2"/>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9" w:type="pct"/>
            <w:gridSpan w:val="3"/>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41"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50"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77" w:type="pct"/>
            <w:gridSpan w:val="2"/>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66" w:type="pct"/>
            <w:gridSpan w:val="2"/>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4" w:type="pct"/>
            <w:gridSpan w:val="2"/>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6" w:type="pct"/>
            <w:gridSpan w:val="2"/>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91"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5"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99"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r>
      <w:tr w:rsidR="005B6909" w:rsidRPr="005B6909" w:rsidTr="00890584">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8</w:t>
            </w:r>
          </w:p>
        </w:tc>
        <w:tc>
          <w:tcPr>
            <w:tcW w:w="152"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4</w:t>
            </w:r>
          </w:p>
        </w:tc>
        <w:tc>
          <w:tcPr>
            <w:tcW w:w="180"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1 </w:t>
            </w:r>
          </w:p>
        </w:tc>
        <w:tc>
          <w:tcPr>
            <w:tcW w:w="127"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6</w:t>
            </w:r>
          </w:p>
        </w:tc>
        <w:tc>
          <w:tcPr>
            <w:tcW w:w="130" w:type="pct"/>
            <w:tcBorders>
              <w:lef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34"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I </w:t>
            </w:r>
          </w:p>
        </w:tc>
        <w:tc>
          <w:tcPr>
            <w:tcW w:w="131"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r>
      <w:tr w:rsidR="005B6909" w:rsidRPr="005B6909" w:rsidTr="00890584">
        <w:trPr>
          <w:trHeight w:val="57"/>
          <w:jc w:val="center"/>
        </w:trPr>
        <w:tc>
          <w:tcPr>
            <w:tcW w:w="5000" w:type="pct"/>
            <w:gridSpan w:val="46"/>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r>
      <w:tr w:rsidR="005B6909" w:rsidRPr="005B6909" w:rsidTr="00890584">
        <w:trPr>
          <w:trHeight w:val="57"/>
          <w:jc w:val="center"/>
        </w:trPr>
        <w:tc>
          <w:tcPr>
            <w:tcW w:w="5000" w:type="pct"/>
            <w:gridSpan w:val="46"/>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b/>
                <w:sz w:val="18"/>
                <w:szCs w:val="18"/>
                <w:lang w:eastAsia="sk-SK"/>
              </w:rPr>
            </w:pPr>
          </w:p>
          <w:p w:rsidR="005B6909" w:rsidRPr="005B6909" w:rsidRDefault="005B6909" w:rsidP="005B6909">
            <w:pPr>
              <w:spacing w:after="0" w:line="240" w:lineRule="auto"/>
              <w:rPr>
                <w:rFonts w:ascii="Times New Roman" w:eastAsia="Times New Roman" w:hAnsi="Times New Roman" w:cs="Arial"/>
                <w:b/>
                <w:sz w:val="18"/>
                <w:szCs w:val="18"/>
                <w:lang w:eastAsia="sk-SK"/>
              </w:rPr>
            </w:pPr>
            <w:r w:rsidRPr="005B6909">
              <w:rPr>
                <w:rFonts w:ascii="Times New Roman" w:eastAsia="Times New Roman" w:hAnsi="Times New Roman" w:cs="Arial"/>
                <w:b/>
                <w:sz w:val="18"/>
                <w:szCs w:val="18"/>
                <w:lang w:eastAsia="sk-SK"/>
              </w:rPr>
              <w:t>Číslo telefónu                                                                 Číslo faxu</w:t>
            </w:r>
          </w:p>
        </w:tc>
      </w:tr>
      <w:tr w:rsidR="005B6909" w:rsidRPr="005B6909" w:rsidTr="00890584">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52"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80"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48"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4"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49"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40"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4"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88"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41" w:type="pct"/>
            <w:tcBorders>
              <w:top w:val="single" w:sz="4" w:space="0" w:color="auto"/>
              <w:left w:val="nil"/>
              <w:bottom w:val="single" w:sz="4" w:space="0" w:color="auto"/>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50" w:type="pct"/>
            <w:tcBorders>
              <w:top w:val="nil"/>
              <w:left w:val="single" w:sz="4" w:space="0" w:color="auto"/>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77" w:type="pct"/>
            <w:gridSpan w:val="2"/>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66" w:type="pct"/>
            <w:gridSpan w:val="2"/>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4" w:type="pct"/>
            <w:gridSpan w:val="2"/>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6" w:type="pct"/>
            <w:gridSpan w:val="2"/>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91"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5"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99"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r>
      <w:tr w:rsidR="005B6909" w:rsidRPr="005B6909" w:rsidTr="00890584">
        <w:trPr>
          <w:trHeight w:val="57"/>
          <w:jc w:val="center"/>
        </w:trPr>
        <w:tc>
          <w:tcPr>
            <w:tcW w:w="1034" w:type="pct"/>
            <w:gridSpan w:val="7"/>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b/>
                <w:bCs/>
                <w:sz w:val="18"/>
                <w:szCs w:val="18"/>
                <w:lang w:eastAsia="sk-SK"/>
              </w:rPr>
            </w:pPr>
          </w:p>
          <w:p w:rsidR="005B6909" w:rsidRPr="005B6909" w:rsidRDefault="005B6909" w:rsidP="005B6909">
            <w:pPr>
              <w:spacing w:after="0" w:line="240" w:lineRule="auto"/>
              <w:rPr>
                <w:rFonts w:ascii="Times New Roman" w:eastAsia="Times New Roman" w:hAnsi="Times New Roman" w:cs="Arial"/>
                <w:b/>
                <w:bCs/>
                <w:sz w:val="18"/>
                <w:szCs w:val="18"/>
                <w:lang w:eastAsia="sk-SK"/>
              </w:rPr>
            </w:pPr>
            <w:r w:rsidRPr="005B6909">
              <w:rPr>
                <w:rFonts w:ascii="Times New Roman" w:eastAsia="Times New Roman" w:hAnsi="Times New Roman" w:cs="Arial"/>
                <w:b/>
                <w:bCs/>
                <w:sz w:val="18"/>
                <w:szCs w:val="18"/>
                <w:lang w:eastAsia="sk-SK"/>
              </w:rPr>
              <w:t>E-mailová adresa</w:t>
            </w:r>
          </w:p>
        </w:tc>
        <w:tc>
          <w:tcPr>
            <w:tcW w:w="131"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3"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49"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50"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3"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1"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40"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4"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57"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6"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6" w:type="pct"/>
            <w:gridSpan w:val="2"/>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7"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88"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15"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49" w:type="pct"/>
            <w:gridSpan w:val="2"/>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53"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18"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7" w:type="pct"/>
            <w:gridSpan w:val="2"/>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7" w:type="pct"/>
            <w:gridSpan w:val="2"/>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9" w:type="pct"/>
            <w:gridSpan w:val="3"/>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41"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50"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77" w:type="pct"/>
            <w:gridSpan w:val="2"/>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66" w:type="pct"/>
            <w:gridSpan w:val="2"/>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4" w:type="pct"/>
            <w:gridSpan w:val="2"/>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6" w:type="pct"/>
            <w:gridSpan w:val="2"/>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91"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5"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99"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r>
      <w:tr w:rsidR="005B6909" w:rsidRPr="005B6909" w:rsidTr="00890584">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m </w:t>
            </w:r>
          </w:p>
        </w:tc>
        <w:tc>
          <w:tcPr>
            <w:tcW w:w="152"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a</w:t>
            </w:r>
          </w:p>
        </w:tc>
        <w:tc>
          <w:tcPr>
            <w:tcW w:w="180"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g </w:t>
            </w:r>
          </w:p>
        </w:tc>
        <w:tc>
          <w:tcPr>
            <w:tcW w:w="127"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a </w:t>
            </w:r>
          </w:p>
        </w:tc>
        <w:tc>
          <w:tcPr>
            <w:tcW w:w="148"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n </w:t>
            </w:r>
          </w:p>
        </w:tc>
        <w:tc>
          <w:tcPr>
            <w:tcW w:w="130"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n </w:t>
            </w:r>
          </w:p>
        </w:tc>
        <w:tc>
          <w:tcPr>
            <w:tcW w:w="134"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s </w:t>
            </w:r>
          </w:p>
        </w:tc>
        <w:tc>
          <w:tcPr>
            <w:tcW w:w="133"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r </w:t>
            </w:r>
          </w:p>
        </w:tc>
        <w:tc>
          <w:tcPr>
            <w:tcW w:w="149"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o </w:t>
            </w:r>
          </w:p>
        </w:tc>
        <w:tc>
          <w:tcPr>
            <w:tcW w:w="150"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g </w:t>
            </w:r>
          </w:p>
        </w:tc>
        <w:tc>
          <w:tcPr>
            <w:tcW w:w="131"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m </w:t>
            </w:r>
          </w:p>
        </w:tc>
        <w:tc>
          <w:tcPr>
            <w:tcW w:w="140"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a </w:t>
            </w:r>
          </w:p>
        </w:tc>
        <w:tc>
          <w:tcPr>
            <w:tcW w:w="124"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i </w:t>
            </w:r>
          </w:p>
        </w:tc>
        <w:tc>
          <w:tcPr>
            <w:tcW w:w="157"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l </w:t>
            </w:r>
          </w:p>
        </w:tc>
        <w:tc>
          <w:tcPr>
            <w:tcW w:w="126"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c </w:t>
            </w:r>
          </w:p>
        </w:tc>
        <w:tc>
          <w:tcPr>
            <w:tcW w:w="127"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o </w:t>
            </w:r>
          </w:p>
        </w:tc>
        <w:tc>
          <w:tcPr>
            <w:tcW w:w="188"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m </w:t>
            </w:r>
          </w:p>
        </w:tc>
        <w:tc>
          <w:tcPr>
            <w:tcW w:w="115"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w:t>
            </w:r>
          </w:p>
        </w:tc>
      </w:tr>
      <w:tr w:rsidR="005B6909" w:rsidRPr="005B6909" w:rsidTr="00890584">
        <w:trPr>
          <w:trHeight w:val="57"/>
          <w:jc w:val="center"/>
        </w:trPr>
        <w:tc>
          <w:tcPr>
            <w:tcW w:w="164"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52"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80"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7"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48"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0"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4"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1"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3"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49"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50"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3"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1"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40"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4"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57"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6"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6" w:type="pct"/>
            <w:gridSpan w:val="2"/>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7"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88"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15"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49" w:type="pct"/>
            <w:gridSpan w:val="2"/>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53"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18"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7" w:type="pct"/>
            <w:gridSpan w:val="2"/>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7" w:type="pct"/>
            <w:gridSpan w:val="2"/>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9" w:type="pct"/>
            <w:gridSpan w:val="3"/>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41"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50"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77" w:type="pct"/>
            <w:gridSpan w:val="2"/>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66" w:type="pct"/>
            <w:gridSpan w:val="2"/>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4" w:type="pct"/>
            <w:gridSpan w:val="2"/>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6" w:type="pct"/>
            <w:gridSpan w:val="2"/>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91"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35"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99" w:type="pct"/>
            <w:tcBorders>
              <w:top w:val="nil"/>
              <w:left w:val="nil"/>
              <w:bottom w:val="nil"/>
              <w:right w:val="nil"/>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p>
        </w:tc>
      </w:tr>
      <w:tr w:rsidR="005B6909" w:rsidRPr="005B6909" w:rsidTr="00890584">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xml:space="preserve"> Zostavené dňa: </w:t>
            </w:r>
          </w:p>
          <w:p w:rsidR="005B6909" w:rsidRPr="005B6909" w:rsidRDefault="005B6909" w:rsidP="005B6909">
            <w:pPr>
              <w:spacing w:after="0" w:line="240" w:lineRule="auto"/>
              <w:rPr>
                <w:rFonts w:ascii="Times New Roman" w:eastAsia="Times New Roman" w:hAnsi="Times New Roman" w:cs="Arial"/>
                <w:sz w:val="18"/>
                <w:szCs w:val="18"/>
                <w:lang w:eastAsia="sk-SK"/>
              </w:rPr>
            </w:pPr>
          </w:p>
          <w:p w:rsidR="005B6909" w:rsidRPr="005B6909" w:rsidRDefault="005B6909" w:rsidP="00890584">
            <w:pPr>
              <w:spacing w:after="0" w:line="240" w:lineRule="auto"/>
              <w:jc w:val="center"/>
              <w:rPr>
                <w:rFonts w:ascii="Times New Roman" w:eastAsia="Times New Roman" w:hAnsi="Times New Roman" w:cs="Arial"/>
                <w:sz w:val="18"/>
                <w:szCs w:val="18"/>
                <w:lang w:val="en-US" w:eastAsia="sk-SK"/>
              </w:rPr>
            </w:pPr>
            <w:r w:rsidRPr="005B6909">
              <w:rPr>
                <w:rFonts w:ascii="Times New Roman" w:eastAsia="Times New Roman" w:hAnsi="Times New Roman" w:cs="Arial"/>
                <w:sz w:val="18"/>
                <w:szCs w:val="18"/>
                <w:lang w:val="en-US" w:eastAsia="sk-SK"/>
              </w:rPr>
              <w:t>2</w:t>
            </w:r>
            <w:r w:rsidR="00890584">
              <w:rPr>
                <w:rFonts w:ascii="Times New Roman" w:eastAsia="Times New Roman" w:hAnsi="Times New Roman" w:cs="Arial"/>
                <w:sz w:val="18"/>
                <w:szCs w:val="18"/>
                <w:lang w:val="en-US" w:eastAsia="sk-SK"/>
              </w:rPr>
              <w:t>7</w:t>
            </w:r>
            <w:r w:rsidRPr="005B6909">
              <w:rPr>
                <w:rFonts w:ascii="Times New Roman" w:eastAsia="Times New Roman" w:hAnsi="Times New Roman" w:cs="Arial"/>
                <w:sz w:val="18"/>
                <w:szCs w:val="18"/>
                <w:lang w:val="en-US" w:eastAsia="sk-SK"/>
              </w:rPr>
              <w:t>.0</w:t>
            </w:r>
            <w:r w:rsidR="00890584">
              <w:rPr>
                <w:rFonts w:ascii="Times New Roman" w:eastAsia="Times New Roman" w:hAnsi="Times New Roman" w:cs="Arial"/>
                <w:sz w:val="18"/>
                <w:szCs w:val="18"/>
                <w:lang w:val="en-US" w:eastAsia="sk-SK"/>
              </w:rPr>
              <w:t>3</w:t>
            </w:r>
            <w:r w:rsidRPr="005B6909">
              <w:rPr>
                <w:rFonts w:ascii="Times New Roman" w:eastAsia="Times New Roman" w:hAnsi="Times New Roman" w:cs="Arial"/>
                <w:sz w:val="18"/>
                <w:szCs w:val="18"/>
                <w:lang w:val="en-US" w:eastAsia="sk-SK"/>
              </w:rPr>
              <w:t>.201</w:t>
            </w:r>
            <w:r w:rsidR="00890584">
              <w:rPr>
                <w:rFonts w:ascii="Times New Roman" w:eastAsia="Times New Roman" w:hAnsi="Times New Roman" w:cs="Arial"/>
                <w:sz w:val="18"/>
                <w:szCs w:val="18"/>
                <w:lang w:val="en-US" w:eastAsia="sk-SK"/>
              </w:rPr>
              <w:t>7</w:t>
            </w:r>
          </w:p>
        </w:tc>
        <w:tc>
          <w:tcPr>
            <w:tcW w:w="1221" w:type="pct"/>
            <w:gridSpan w:val="9"/>
            <w:vMerge w:val="restart"/>
            <w:tcBorders>
              <w:top w:val="single" w:sz="4" w:space="0" w:color="auto"/>
              <w:left w:val="single" w:sz="4" w:space="0" w:color="auto"/>
              <w:right w:val="single" w:sz="4" w:space="0" w:color="000000"/>
            </w:tcBorders>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Podpisový záznam  člena štatutárneho orgánu účtovnej jednotky alebo fyzickej osoby, ktorá je účtovnou jednotkou:</w:t>
            </w:r>
          </w:p>
        </w:tc>
      </w:tr>
      <w:tr w:rsidR="005B6909" w:rsidRPr="005B6909" w:rsidTr="00890584">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5B6909" w:rsidRPr="005B6909" w:rsidRDefault="005B6909" w:rsidP="005B6909">
            <w:pPr>
              <w:spacing w:after="0" w:line="240" w:lineRule="auto"/>
              <w:rPr>
                <w:rFonts w:ascii="Times New Roman" w:eastAsia="Times New Roman" w:hAnsi="Times New Roman" w:cs="Arial"/>
                <w:sz w:val="18"/>
                <w:szCs w:val="18"/>
                <w:lang w:eastAsia="sk-SK"/>
              </w:rPr>
            </w:pPr>
            <w:r w:rsidRPr="005B6909">
              <w:rPr>
                <w:rFonts w:ascii="Times New Roman" w:eastAsia="Times New Roman" w:hAnsi="Times New Roman" w:cs="Arial"/>
                <w:sz w:val="18"/>
                <w:szCs w:val="18"/>
                <w:lang w:eastAsia="sk-SK"/>
              </w:rPr>
              <w:t xml:space="preserve"> Schválené dňa:</w:t>
            </w:r>
          </w:p>
          <w:p w:rsidR="005B6909" w:rsidRPr="005B6909" w:rsidRDefault="005B6909" w:rsidP="005B6909">
            <w:pPr>
              <w:spacing w:after="0" w:line="240" w:lineRule="auto"/>
              <w:rPr>
                <w:rFonts w:ascii="Times New Roman" w:eastAsia="Times New Roman" w:hAnsi="Times New Roman" w:cs="Arial"/>
                <w:sz w:val="18"/>
                <w:szCs w:val="18"/>
                <w:lang w:eastAsia="sk-SK"/>
              </w:rPr>
            </w:pPr>
          </w:p>
          <w:p w:rsidR="005B6909" w:rsidRPr="005B6909" w:rsidRDefault="005B6909" w:rsidP="005B6909">
            <w:pPr>
              <w:spacing w:after="0" w:line="240" w:lineRule="auto"/>
              <w:jc w:val="center"/>
              <w:rPr>
                <w:rFonts w:ascii="Times New Roman" w:eastAsia="Times New Roman" w:hAnsi="Times New Roman"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5B6909" w:rsidRPr="005B6909" w:rsidRDefault="005B6909" w:rsidP="005B6909">
            <w:pPr>
              <w:spacing w:after="0" w:line="240" w:lineRule="auto"/>
              <w:rPr>
                <w:rFonts w:ascii="Times New Roman" w:eastAsia="Times New Roman" w:hAnsi="Times New Roman"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5B6909" w:rsidRPr="005B6909" w:rsidRDefault="005B6909" w:rsidP="005B6909">
            <w:pPr>
              <w:spacing w:after="0" w:line="240" w:lineRule="auto"/>
              <w:rPr>
                <w:rFonts w:ascii="Times New Roman" w:eastAsia="Times New Roman" w:hAnsi="Times New Roman" w:cs="Arial"/>
                <w:sz w:val="18"/>
                <w:szCs w:val="18"/>
                <w:lang w:eastAsia="sk-SK"/>
              </w:rPr>
            </w:pPr>
          </w:p>
        </w:tc>
      </w:tr>
    </w:tbl>
    <w:p w:rsidR="005B6909" w:rsidRPr="005B6909" w:rsidRDefault="005B6909" w:rsidP="005B6909">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bookmarkStart w:id="0" w:name="_Toc530739894"/>
      <w:r w:rsidRPr="005B6909">
        <w:rPr>
          <w:rFonts w:ascii="Times New Roman" w:eastAsia="Times New Roman" w:hAnsi="Times New Roman" w:cs="Times New Roman"/>
          <w:b/>
          <w:caps/>
          <w:sz w:val="18"/>
          <w:szCs w:val="20"/>
        </w:rPr>
        <w:lastRenderedPageBreak/>
        <w:t>Informácie o účtovnej jednotke</w:t>
      </w:r>
      <w:bookmarkEnd w:id="0"/>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keepNext/>
        <w:tabs>
          <w:tab w:val="num" w:pos="360"/>
        </w:tabs>
        <w:spacing w:after="0" w:line="240" w:lineRule="auto"/>
        <w:ind w:left="360" w:hanging="360"/>
        <w:outlineLvl w:val="1"/>
        <w:rPr>
          <w:rFonts w:ascii="Times New Roman" w:eastAsia="Times New Roman" w:hAnsi="Times New Roman" w:cs="Times New Roman"/>
          <w:b/>
          <w:sz w:val="18"/>
          <w:szCs w:val="20"/>
        </w:rPr>
      </w:pPr>
      <w:r w:rsidRPr="005B6909">
        <w:rPr>
          <w:rFonts w:ascii="Times New Roman" w:eastAsia="Times New Roman" w:hAnsi="Times New Roman" w:cs="Times New Roman"/>
          <w:b/>
          <w:sz w:val="18"/>
          <w:szCs w:val="20"/>
        </w:rPr>
        <w:t>Založenie spoločnosti</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 xml:space="preserve">Spoločnosť TTP, spol. s r.o. (ďalej len Spoločnosť), bola založená 26.05.  2006 a do obchodného registra bola zapísaná 09.júna 2006 pod obchodným menom TTP, </w:t>
      </w:r>
      <w:proofErr w:type="spellStart"/>
      <w:r w:rsidRPr="005B6909">
        <w:rPr>
          <w:rFonts w:ascii="Times New Roman" w:eastAsia="Times New Roman" w:hAnsi="Times New Roman" w:cs="Times New Roman"/>
          <w:sz w:val="18"/>
          <w:szCs w:val="20"/>
        </w:rPr>
        <w:t>spol.s</w:t>
      </w:r>
      <w:proofErr w:type="spellEnd"/>
      <w:r w:rsidRPr="005B6909">
        <w:rPr>
          <w:rFonts w:ascii="Times New Roman" w:eastAsia="Times New Roman" w:hAnsi="Times New Roman" w:cs="Times New Roman"/>
          <w:sz w:val="18"/>
          <w:szCs w:val="20"/>
        </w:rPr>
        <w:t xml:space="preserve"> r.o. (Obchodný register Okresného súdu Bratislava I v Bratislave, oddiel s.r.o., vložka 40980/B). </w:t>
      </w:r>
    </w:p>
    <w:p w:rsidR="005B6909" w:rsidRPr="005B6909" w:rsidRDefault="005B6909" w:rsidP="005B6909">
      <w:pPr>
        <w:spacing w:after="0" w:line="240" w:lineRule="auto"/>
        <w:rPr>
          <w:rFonts w:ascii="Times New Roman" w:eastAsia="Times New Roman" w:hAnsi="Times New Roman" w:cs="Times New Roman"/>
          <w:sz w:val="16"/>
          <w:szCs w:val="16"/>
        </w:rPr>
      </w:pPr>
    </w:p>
    <w:p w:rsidR="005B6909" w:rsidRPr="005B6909" w:rsidRDefault="005B6909" w:rsidP="005B6909">
      <w:pPr>
        <w:spacing w:after="0" w:line="240" w:lineRule="auto"/>
        <w:rPr>
          <w:rFonts w:ascii="Times New Roman" w:eastAsia="Times New Roman" w:hAnsi="Times New Roman" w:cs="Times New Roman"/>
          <w:sz w:val="16"/>
          <w:szCs w:val="16"/>
        </w:rPr>
      </w:pPr>
    </w:p>
    <w:p w:rsidR="005B6909" w:rsidRPr="005B6909" w:rsidRDefault="005B6909" w:rsidP="005B6909">
      <w:pPr>
        <w:keepNext/>
        <w:tabs>
          <w:tab w:val="num" w:pos="360"/>
        </w:tabs>
        <w:spacing w:after="0" w:line="240" w:lineRule="auto"/>
        <w:ind w:left="360" w:hanging="360"/>
        <w:outlineLvl w:val="1"/>
        <w:rPr>
          <w:rFonts w:ascii="Times New Roman" w:eastAsia="Times New Roman" w:hAnsi="Times New Roman" w:cs="Times New Roman"/>
          <w:b/>
          <w:sz w:val="18"/>
          <w:szCs w:val="20"/>
        </w:rPr>
      </w:pPr>
      <w:bookmarkStart w:id="1" w:name="_Toc530739896"/>
      <w:r w:rsidRPr="005B6909">
        <w:rPr>
          <w:rFonts w:ascii="Times New Roman" w:eastAsia="Times New Roman" w:hAnsi="Times New Roman" w:cs="Times New Roman"/>
          <w:b/>
          <w:sz w:val="18"/>
          <w:szCs w:val="20"/>
        </w:rPr>
        <w:t>Hlavnými činnosťami Spoločnosti sú:</w:t>
      </w:r>
      <w:bookmarkEnd w:id="1"/>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 prenájom a prevádzkovanie vlastných alebo prenajatých nehnuteľností</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 administratívne a kancelárske práce</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 poradenská činnosť v oblasti obchodu, služieb a reklamy</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 reklamná a propagačná činnosť</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 prieskum trhu</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6"/>
          <w:szCs w:val="16"/>
        </w:rPr>
      </w:pPr>
    </w:p>
    <w:p w:rsidR="005B6909" w:rsidRPr="005B6909" w:rsidRDefault="005B6909" w:rsidP="005B6909">
      <w:pPr>
        <w:spacing w:after="0" w:line="240" w:lineRule="auto"/>
        <w:ind w:left="426"/>
        <w:jc w:val="both"/>
        <w:rPr>
          <w:rFonts w:ascii="Times New Roman" w:eastAsia="Times New Roman" w:hAnsi="Times New Roman" w:cs="Times New Roman"/>
          <w:sz w:val="16"/>
          <w:szCs w:val="16"/>
        </w:rPr>
      </w:pPr>
    </w:p>
    <w:p w:rsidR="005B6909" w:rsidRPr="005B6909" w:rsidRDefault="005B6909" w:rsidP="005B6909">
      <w:pPr>
        <w:keepNext/>
        <w:tabs>
          <w:tab w:val="num" w:pos="360"/>
        </w:tabs>
        <w:spacing w:after="0" w:line="240" w:lineRule="auto"/>
        <w:ind w:left="360" w:hanging="360"/>
        <w:outlineLvl w:val="1"/>
        <w:rPr>
          <w:rFonts w:ascii="Times New Roman" w:eastAsia="Times New Roman" w:hAnsi="Times New Roman" w:cs="Times New Roman"/>
          <w:b/>
          <w:sz w:val="18"/>
          <w:szCs w:val="20"/>
        </w:rPr>
      </w:pPr>
      <w:r w:rsidRPr="005B6909">
        <w:rPr>
          <w:rFonts w:ascii="Times New Roman" w:eastAsia="Times New Roman" w:hAnsi="Times New Roman" w:cs="Times New Roman"/>
          <w:b/>
          <w:sz w:val="18"/>
          <w:szCs w:val="20"/>
        </w:rPr>
        <w:t xml:space="preserve">Počet zamestnancov </w:t>
      </w:r>
    </w:p>
    <w:p w:rsidR="005B6909" w:rsidRPr="005B6909" w:rsidRDefault="005B6909" w:rsidP="005B6909">
      <w:pPr>
        <w:spacing w:after="0" w:line="240" w:lineRule="auto"/>
        <w:rPr>
          <w:rFonts w:ascii="Times New Roman" w:eastAsia="Times New Roman" w:hAnsi="Times New Roman" w:cs="Times New Roman"/>
          <w:sz w:val="20"/>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Údaje o počte zamestnancov za bežné účtovné obdobie a bezprostredne predchádzajúce účtovné obdobie sú uvedené v nasledujúcom prehľade:</w:t>
      </w:r>
    </w:p>
    <w:p w:rsidR="005B6909" w:rsidRPr="005B6909" w:rsidRDefault="005B6909" w:rsidP="005B6909">
      <w:pPr>
        <w:spacing w:after="0" w:line="240" w:lineRule="auto"/>
        <w:ind w:left="426"/>
        <w:jc w:val="both"/>
        <w:rPr>
          <w:rFonts w:ascii="Times New Roman" w:eastAsia="Times New Roman" w:hAnsi="Times New Roman" w:cs="Times New Roman"/>
          <w:sz w:val="6"/>
          <w:szCs w:val="6"/>
        </w:rPr>
      </w:pPr>
    </w:p>
    <w:bookmarkStart w:id="2" w:name="_MON_1392529333"/>
    <w:bookmarkEnd w:id="2"/>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object w:dxaOrig="9097" w:dyaOrig="118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7.25pt;height:64.5pt" o:ole="" o:preferrelative="f">
            <v:imagedata r:id="rId8" o:title=""/>
            <o:lock v:ext="edit" aspectratio="f"/>
          </v:shape>
          <o:OLEObject Type="Embed" ProgID="Excel.Sheet.12" ShapeID="_x0000_i1025" DrawAspect="Content" ObjectID="_1552146955" r:id="rId9"/>
        </w:object>
      </w:r>
    </w:p>
    <w:p w:rsidR="005B6909" w:rsidRPr="005B6909" w:rsidRDefault="005B6909" w:rsidP="005B6909">
      <w:pPr>
        <w:spacing w:after="0" w:line="240" w:lineRule="auto"/>
        <w:ind w:left="426"/>
        <w:jc w:val="both"/>
        <w:rPr>
          <w:rFonts w:ascii="Times New Roman" w:eastAsia="Times New Roman" w:hAnsi="Times New Roman" w:cs="Times New Roman"/>
          <w:sz w:val="6"/>
          <w:szCs w:val="6"/>
        </w:rPr>
      </w:pPr>
    </w:p>
    <w:p w:rsidR="005B6909" w:rsidRPr="005B6909" w:rsidRDefault="005B6909" w:rsidP="005B6909">
      <w:pPr>
        <w:spacing w:after="0" w:line="240" w:lineRule="auto"/>
        <w:ind w:left="426"/>
        <w:jc w:val="both"/>
        <w:rPr>
          <w:rFonts w:ascii="Times New Roman" w:eastAsia="Times New Roman" w:hAnsi="Times New Roman" w:cs="Times New Roman"/>
          <w:sz w:val="6"/>
          <w:szCs w:val="6"/>
        </w:rPr>
      </w:pPr>
    </w:p>
    <w:p w:rsidR="005B6909" w:rsidRPr="005B6909" w:rsidRDefault="005B6909" w:rsidP="005B6909">
      <w:pPr>
        <w:spacing w:after="0" w:line="240" w:lineRule="auto"/>
        <w:ind w:left="426"/>
        <w:jc w:val="both"/>
        <w:rPr>
          <w:rFonts w:ascii="Times New Roman" w:eastAsia="Times New Roman" w:hAnsi="Times New Roman" w:cs="Times New Roman"/>
          <w:sz w:val="6"/>
          <w:szCs w:val="6"/>
        </w:rPr>
      </w:pPr>
    </w:p>
    <w:p w:rsidR="005B6909" w:rsidRPr="005B6909" w:rsidRDefault="005B6909" w:rsidP="005B6909">
      <w:pPr>
        <w:spacing w:after="0" w:line="240" w:lineRule="auto"/>
        <w:ind w:left="426"/>
        <w:jc w:val="both"/>
        <w:rPr>
          <w:rFonts w:ascii="Times New Roman" w:eastAsia="Times New Roman" w:hAnsi="Times New Roman" w:cs="Times New Roman"/>
          <w:sz w:val="6"/>
          <w:szCs w:val="6"/>
        </w:rPr>
      </w:pPr>
    </w:p>
    <w:p w:rsidR="005B6909" w:rsidRPr="005B6909" w:rsidRDefault="005B6909" w:rsidP="005B6909">
      <w:pPr>
        <w:keepNext/>
        <w:tabs>
          <w:tab w:val="num" w:pos="360"/>
        </w:tabs>
        <w:spacing w:after="0" w:line="240" w:lineRule="auto"/>
        <w:ind w:left="360" w:hanging="360"/>
        <w:outlineLvl w:val="1"/>
        <w:rPr>
          <w:rFonts w:ascii="Times New Roman" w:eastAsia="Times New Roman" w:hAnsi="Times New Roman" w:cs="Times New Roman"/>
          <w:b/>
          <w:sz w:val="18"/>
          <w:szCs w:val="20"/>
        </w:rPr>
      </w:pPr>
      <w:r w:rsidRPr="005B6909">
        <w:rPr>
          <w:rFonts w:ascii="Times New Roman" w:eastAsia="Times New Roman" w:hAnsi="Times New Roman" w:cs="Times New Roman"/>
          <w:b/>
          <w:sz w:val="18"/>
          <w:szCs w:val="20"/>
        </w:rPr>
        <w:t>Údaje o neobmedzenom ručení</w:t>
      </w:r>
    </w:p>
    <w:p w:rsidR="005B6909" w:rsidRPr="005B6909" w:rsidRDefault="005B6909" w:rsidP="005B6909">
      <w:pPr>
        <w:spacing w:after="0" w:line="240" w:lineRule="auto"/>
        <w:ind w:left="450"/>
        <w:jc w:val="both"/>
        <w:rPr>
          <w:rFonts w:ascii="Times New Roman" w:eastAsia="Times New Roman" w:hAnsi="Times New Roman" w:cs="Times New Roman"/>
          <w:sz w:val="18"/>
          <w:szCs w:val="18"/>
        </w:rPr>
      </w:pPr>
      <w:r w:rsidRPr="005B6909">
        <w:rPr>
          <w:rFonts w:ascii="Times New Roman" w:eastAsia="Times New Roman" w:hAnsi="Times New Roman" w:cs="Times New Roman"/>
          <w:sz w:val="18"/>
          <w:szCs w:val="18"/>
        </w:rPr>
        <w:t>Spoločnosť nie je neobmedzene ručiacim spoločníkom v iných spoločnostiach podľa § 56 ods. 5 Obchodného zákonníka.</w:t>
      </w:r>
    </w:p>
    <w:p w:rsidR="005B6909" w:rsidRPr="005B6909" w:rsidRDefault="005B6909" w:rsidP="005B6909">
      <w:pPr>
        <w:spacing w:after="0" w:line="240" w:lineRule="auto"/>
        <w:ind w:left="426"/>
        <w:jc w:val="both"/>
        <w:rPr>
          <w:rFonts w:ascii="Times New Roman" w:eastAsia="Times New Roman" w:hAnsi="Times New Roman" w:cs="Times New Roman"/>
          <w:sz w:val="16"/>
          <w:szCs w:val="16"/>
        </w:rPr>
      </w:pPr>
    </w:p>
    <w:p w:rsidR="005B6909" w:rsidRPr="005B6909" w:rsidRDefault="005B6909" w:rsidP="005B6909">
      <w:pPr>
        <w:spacing w:after="0" w:line="240" w:lineRule="auto"/>
        <w:ind w:left="426"/>
        <w:jc w:val="both"/>
        <w:rPr>
          <w:rFonts w:ascii="Times New Roman" w:eastAsia="Times New Roman" w:hAnsi="Times New Roman" w:cs="Times New Roman"/>
          <w:sz w:val="16"/>
          <w:szCs w:val="16"/>
        </w:rPr>
      </w:pPr>
    </w:p>
    <w:p w:rsidR="005B6909" w:rsidRPr="005B6909" w:rsidRDefault="005B6909" w:rsidP="005B6909">
      <w:pPr>
        <w:keepNext/>
        <w:tabs>
          <w:tab w:val="num" w:pos="360"/>
        </w:tabs>
        <w:spacing w:after="0" w:line="240" w:lineRule="auto"/>
        <w:ind w:left="360" w:hanging="360"/>
        <w:outlineLvl w:val="1"/>
        <w:rPr>
          <w:rFonts w:ascii="Times New Roman" w:eastAsia="Times New Roman" w:hAnsi="Times New Roman" w:cs="Times New Roman"/>
          <w:b/>
          <w:sz w:val="18"/>
          <w:szCs w:val="20"/>
        </w:rPr>
      </w:pPr>
      <w:r w:rsidRPr="005B6909">
        <w:rPr>
          <w:rFonts w:ascii="Times New Roman" w:eastAsia="Times New Roman" w:hAnsi="Times New Roman" w:cs="Times New Roman"/>
          <w:b/>
          <w:sz w:val="18"/>
          <w:szCs w:val="20"/>
        </w:rPr>
        <w:t>Právny dôvod na zostavenie účtovnej závierky</w:t>
      </w:r>
    </w:p>
    <w:p w:rsidR="005B6909" w:rsidRPr="005B6909" w:rsidRDefault="005B6909" w:rsidP="005B6909">
      <w:pPr>
        <w:spacing w:after="0" w:line="240" w:lineRule="auto"/>
        <w:ind w:left="426" w:hanging="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ab/>
        <w:t>Účtovná závierka Spoločnosti k 31. decembru 201</w:t>
      </w:r>
      <w:r w:rsidR="00890584">
        <w:rPr>
          <w:rFonts w:ascii="Times New Roman" w:eastAsia="Times New Roman" w:hAnsi="Times New Roman" w:cs="Times New Roman"/>
          <w:sz w:val="18"/>
          <w:szCs w:val="20"/>
        </w:rPr>
        <w:t>6</w:t>
      </w:r>
      <w:r w:rsidRPr="005B6909">
        <w:rPr>
          <w:rFonts w:ascii="Times New Roman" w:eastAsia="Times New Roman" w:hAnsi="Times New Roman" w:cs="Times New Roman"/>
          <w:sz w:val="18"/>
          <w:szCs w:val="20"/>
        </w:rPr>
        <w:t xml:space="preserve"> je zostavená ako riadna účtovná závierka podľa § 17 ods. 6 zákona NR SR č. 431/2002 Z. z. o účtovníctve za účtovné obdobie od 01. januára 201</w:t>
      </w:r>
      <w:r w:rsidR="00890584">
        <w:rPr>
          <w:rFonts w:ascii="Times New Roman" w:eastAsia="Times New Roman" w:hAnsi="Times New Roman" w:cs="Times New Roman"/>
          <w:sz w:val="18"/>
          <w:szCs w:val="20"/>
        </w:rPr>
        <w:t>6</w:t>
      </w:r>
      <w:r w:rsidRPr="005B6909">
        <w:rPr>
          <w:rFonts w:ascii="Times New Roman" w:eastAsia="Times New Roman" w:hAnsi="Times New Roman" w:cs="Times New Roman"/>
          <w:sz w:val="18"/>
          <w:szCs w:val="20"/>
        </w:rPr>
        <w:t xml:space="preserve"> do 31. decembra 201</w:t>
      </w:r>
      <w:r w:rsidR="00890584">
        <w:rPr>
          <w:rFonts w:ascii="Times New Roman" w:eastAsia="Times New Roman" w:hAnsi="Times New Roman" w:cs="Times New Roman"/>
          <w:sz w:val="18"/>
          <w:szCs w:val="20"/>
        </w:rPr>
        <w:t>6</w:t>
      </w:r>
      <w:r w:rsidRPr="005B6909">
        <w:rPr>
          <w:rFonts w:ascii="Times New Roman" w:eastAsia="Times New Roman" w:hAnsi="Times New Roman" w:cs="Times New Roman"/>
          <w:sz w:val="18"/>
          <w:szCs w:val="20"/>
        </w:rPr>
        <w:t>.</w:t>
      </w:r>
    </w:p>
    <w:p w:rsidR="005B6909" w:rsidRPr="005B6909" w:rsidRDefault="005B6909" w:rsidP="005B6909">
      <w:pPr>
        <w:spacing w:after="0" w:line="240" w:lineRule="auto"/>
        <w:ind w:left="426" w:hanging="426"/>
        <w:jc w:val="both"/>
        <w:rPr>
          <w:rFonts w:ascii="Times New Roman" w:eastAsia="Times New Roman" w:hAnsi="Times New Roman" w:cs="Times New Roman"/>
          <w:sz w:val="16"/>
          <w:szCs w:val="16"/>
        </w:rPr>
      </w:pPr>
    </w:p>
    <w:p w:rsidR="005B6909" w:rsidRPr="005B6909" w:rsidRDefault="005B6909" w:rsidP="005B6909">
      <w:pPr>
        <w:spacing w:after="0" w:line="240" w:lineRule="auto"/>
        <w:ind w:left="426" w:hanging="426"/>
        <w:jc w:val="both"/>
        <w:rPr>
          <w:rFonts w:ascii="Times New Roman" w:eastAsia="Times New Roman" w:hAnsi="Times New Roman" w:cs="Times New Roman"/>
          <w:sz w:val="16"/>
          <w:szCs w:val="16"/>
        </w:rPr>
      </w:pPr>
    </w:p>
    <w:p w:rsidR="005B6909" w:rsidRPr="005B6909" w:rsidRDefault="005B6909" w:rsidP="005B6909">
      <w:pPr>
        <w:keepNext/>
        <w:tabs>
          <w:tab w:val="num" w:pos="360"/>
        </w:tabs>
        <w:spacing w:after="0" w:line="240" w:lineRule="auto"/>
        <w:ind w:left="360" w:hanging="360"/>
        <w:outlineLvl w:val="1"/>
        <w:rPr>
          <w:rFonts w:ascii="Times New Roman" w:eastAsia="Times New Roman" w:hAnsi="Times New Roman" w:cs="Times New Roman"/>
          <w:b/>
          <w:sz w:val="18"/>
          <w:szCs w:val="20"/>
        </w:rPr>
      </w:pPr>
      <w:r w:rsidRPr="005B6909">
        <w:rPr>
          <w:rFonts w:ascii="Times New Roman" w:eastAsia="Times New Roman" w:hAnsi="Times New Roman" w:cs="Times New Roman"/>
          <w:b/>
          <w:sz w:val="18"/>
          <w:szCs w:val="20"/>
        </w:rPr>
        <w:t>Dátum schválenia účtovnej závierky za predchádzajúce účtovné obdobie</w:t>
      </w:r>
    </w:p>
    <w:p w:rsidR="005B6909" w:rsidRPr="005B6909" w:rsidRDefault="005B6909" w:rsidP="005B6909">
      <w:pPr>
        <w:spacing w:after="0" w:line="240" w:lineRule="auto"/>
        <w:ind w:left="426" w:hanging="426"/>
        <w:jc w:val="both"/>
        <w:rPr>
          <w:rFonts w:ascii="Times New Roman" w:eastAsia="Times New Roman" w:hAnsi="Times New Roman" w:cs="Times New Roman"/>
          <w:sz w:val="16"/>
          <w:szCs w:val="16"/>
        </w:rPr>
      </w:pPr>
      <w:r w:rsidRPr="005B6909">
        <w:rPr>
          <w:rFonts w:ascii="Times New Roman" w:eastAsia="Times New Roman" w:hAnsi="Times New Roman" w:cs="Times New Roman"/>
          <w:sz w:val="18"/>
          <w:szCs w:val="20"/>
        </w:rPr>
        <w:tab/>
      </w:r>
    </w:p>
    <w:p w:rsidR="005B6909" w:rsidRPr="005B6909" w:rsidRDefault="005B6909" w:rsidP="005B6909">
      <w:pPr>
        <w:spacing w:after="0" w:line="240" w:lineRule="auto"/>
        <w:ind w:left="426" w:hanging="426"/>
        <w:jc w:val="both"/>
        <w:rPr>
          <w:rFonts w:ascii="Times New Roman" w:eastAsia="Times New Roman" w:hAnsi="Times New Roman" w:cs="Times New Roman"/>
          <w:sz w:val="16"/>
          <w:szCs w:val="16"/>
        </w:rPr>
      </w:pPr>
    </w:p>
    <w:p w:rsidR="005B6909" w:rsidRPr="005B6909" w:rsidRDefault="005B6909" w:rsidP="005B6909">
      <w:pPr>
        <w:keepNext/>
        <w:tabs>
          <w:tab w:val="num" w:pos="360"/>
        </w:tabs>
        <w:spacing w:after="0" w:line="240" w:lineRule="auto"/>
        <w:ind w:left="360" w:hanging="360"/>
        <w:outlineLvl w:val="1"/>
        <w:rPr>
          <w:rFonts w:ascii="Times New Roman" w:eastAsia="Times New Roman" w:hAnsi="Times New Roman" w:cs="Times New Roman"/>
          <w:b/>
          <w:sz w:val="18"/>
          <w:szCs w:val="20"/>
        </w:rPr>
      </w:pPr>
      <w:bookmarkStart w:id="3" w:name="OLE_LINK13"/>
      <w:bookmarkStart w:id="4" w:name="OLE_LINK14"/>
      <w:r w:rsidRPr="005B6909">
        <w:rPr>
          <w:rFonts w:ascii="Times New Roman" w:eastAsia="Times New Roman" w:hAnsi="Times New Roman" w:cs="Times New Roman"/>
          <w:b/>
          <w:sz w:val="18"/>
          <w:szCs w:val="20"/>
        </w:rPr>
        <w:t>Zverejnenie účtovnej závierky za predchádzajúce účtovné obdobie</w:t>
      </w:r>
    </w:p>
    <w:p w:rsidR="005B6909" w:rsidRPr="005B6909" w:rsidRDefault="005B6909" w:rsidP="005B6909">
      <w:pPr>
        <w:spacing w:after="0" w:line="240" w:lineRule="auto"/>
        <w:ind w:left="426"/>
        <w:jc w:val="both"/>
        <w:rPr>
          <w:rFonts w:ascii="Times New Roman" w:eastAsia="Times New Roman" w:hAnsi="Times New Roman" w:cs="Times New Roman"/>
          <w:sz w:val="16"/>
          <w:szCs w:val="16"/>
        </w:rPr>
      </w:pPr>
    </w:p>
    <w:p w:rsidR="005B6909" w:rsidRPr="005B6909" w:rsidRDefault="005B6909" w:rsidP="005B6909">
      <w:pPr>
        <w:spacing w:after="0" w:line="240" w:lineRule="auto"/>
        <w:ind w:left="426"/>
        <w:jc w:val="both"/>
        <w:rPr>
          <w:rFonts w:ascii="Times New Roman" w:eastAsia="Times New Roman" w:hAnsi="Times New Roman" w:cs="Times New Roman"/>
          <w:sz w:val="16"/>
          <w:szCs w:val="16"/>
        </w:rPr>
      </w:pPr>
    </w:p>
    <w:p w:rsidR="005B6909" w:rsidRPr="005B6909" w:rsidRDefault="005B6909" w:rsidP="005B6909">
      <w:pPr>
        <w:keepNext/>
        <w:tabs>
          <w:tab w:val="num" w:pos="360"/>
        </w:tabs>
        <w:spacing w:after="0" w:line="240" w:lineRule="auto"/>
        <w:ind w:left="360" w:hanging="360"/>
        <w:outlineLvl w:val="1"/>
        <w:rPr>
          <w:rFonts w:ascii="Times New Roman" w:eastAsia="Times New Roman" w:hAnsi="Times New Roman" w:cs="Times New Roman"/>
          <w:b/>
          <w:sz w:val="18"/>
          <w:szCs w:val="20"/>
        </w:rPr>
      </w:pPr>
      <w:r w:rsidRPr="005B6909">
        <w:rPr>
          <w:rFonts w:ascii="Times New Roman" w:eastAsia="Times New Roman" w:hAnsi="Times New Roman" w:cs="Times New Roman"/>
          <w:b/>
          <w:sz w:val="18"/>
          <w:szCs w:val="20"/>
        </w:rPr>
        <w:t>Schválenie audítora</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Spoločnosť nemá povinnosť overenia účtovnej závierky za účtovné obdobie od 1. januára 201</w:t>
      </w:r>
      <w:r w:rsidR="00890584">
        <w:rPr>
          <w:rFonts w:ascii="Times New Roman" w:eastAsia="Times New Roman" w:hAnsi="Times New Roman" w:cs="Times New Roman"/>
          <w:sz w:val="18"/>
          <w:szCs w:val="20"/>
        </w:rPr>
        <w:t>6</w:t>
      </w:r>
      <w:r w:rsidRPr="005B6909">
        <w:rPr>
          <w:rFonts w:ascii="Times New Roman" w:eastAsia="Times New Roman" w:hAnsi="Times New Roman" w:cs="Times New Roman"/>
          <w:sz w:val="18"/>
          <w:szCs w:val="20"/>
        </w:rPr>
        <w:t xml:space="preserve"> do 31. decembra 201</w:t>
      </w:r>
      <w:r w:rsidR="00890584">
        <w:rPr>
          <w:rFonts w:ascii="Times New Roman" w:eastAsia="Times New Roman" w:hAnsi="Times New Roman" w:cs="Times New Roman"/>
          <w:sz w:val="18"/>
          <w:szCs w:val="20"/>
        </w:rPr>
        <w:t>6</w:t>
      </w:r>
      <w:r w:rsidRPr="005B6909">
        <w:rPr>
          <w:rFonts w:ascii="Times New Roman" w:eastAsia="Times New Roman" w:hAnsi="Times New Roman" w:cs="Times New Roman"/>
          <w:sz w:val="18"/>
          <w:szCs w:val="20"/>
        </w:rPr>
        <w:t xml:space="preserve"> audítorom.</w:t>
      </w:r>
    </w:p>
    <w:bookmarkEnd w:id="3"/>
    <w:bookmarkEnd w:id="4"/>
    <w:p w:rsidR="005B6909" w:rsidRPr="005B6909" w:rsidRDefault="005B6909" w:rsidP="005B6909">
      <w:pPr>
        <w:spacing w:after="0" w:line="240" w:lineRule="auto"/>
        <w:ind w:left="426"/>
        <w:rPr>
          <w:rFonts w:ascii="Times New Roman" w:eastAsia="Times New Roman" w:hAnsi="Times New Roman" w:cs="Times New Roman"/>
          <w:sz w:val="16"/>
          <w:szCs w:val="16"/>
        </w:rPr>
      </w:pPr>
    </w:p>
    <w:p w:rsidR="005B6909" w:rsidRPr="005B6909" w:rsidRDefault="005B6909" w:rsidP="005B6909">
      <w:pPr>
        <w:spacing w:after="0" w:line="240" w:lineRule="auto"/>
        <w:ind w:left="426"/>
        <w:rPr>
          <w:rFonts w:ascii="Times New Roman" w:eastAsia="Times New Roman" w:hAnsi="Times New Roman" w:cs="Times New Roman"/>
          <w:sz w:val="16"/>
          <w:szCs w:val="16"/>
        </w:rPr>
      </w:pPr>
    </w:p>
    <w:p w:rsidR="005B6909" w:rsidRPr="005B6909" w:rsidRDefault="005B6909" w:rsidP="005B6909">
      <w:pPr>
        <w:spacing w:after="0" w:line="240" w:lineRule="auto"/>
        <w:ind w:left="426"/>
        <w:rPr>
          <w:rFonts w:ascii="Times New Roman" w:eastAsia="Times New Roman" w:hAnsi="Times New Roman" w:cs="Times New Roman"/>
          <w:sz w:val="16"/>
          <w:szCs w:val="16"/>
        </w:rPr>
      </w:pPr>
    </w:p>
    <w:p w:rsidR="005B6909" w:rsidRPr="005B6909" w:rsidRDefault="005B6909" w:rsidP="005B6909">
      <w:pPr>
        <w:spacing w:after="0" w:line="240" w:lineRule="auto"/>
        <w:ind w:left="426"/>
        <w:rPr>
          <w:rFonts w:ascii="Times New Roman" w:eastAsia="Times New Roman" w:hAnsi="Times New Roman" w:cs="Times New Roman"/>
          <w:sz w:val="16"/>
          <w:szCs w:val="16"/>
        </w:rPr>
      </w:pPr>
    </w:p>
    <w:p w:rsidR="005B6909" w:rsidRPr="005B6909" w:rsidRDefault="005B6909" w:rsidP="005B6909">
      <w:pPr>
        <w:spacing w:after="0" w:line="240" w:lineRule="auto"/>
        <w:ind w:left="426"/>
        <w:rPr>
          <w:rFonts w:ascii="Times New Roman" w:eastAsia="Times New Roman" w:hAnsi="Times New Roman" w:cs="Times New Roman"/>
          <w:sz w:val="16"/>
          <w:szCs w:val="16"/>
        </w:rPr>
      </w:pPr>
    </w:p>
    <w:p w:rsidR="005B6909" w:rsidRPr="005B6909" w:rsidRDefault="005B6909" w:rsidP="005B6909">
      <w:pPr>
        <w:spacing w:after="0" w:line="240" w:lineRule="auto"/>
        <w:ind w:left="426"/>
        <w:rPr>
          <w:rFonts w:ascii="Times New Roman" w:eastAsia="Times New Roman" w:hAnsi="Times New Roman" w:cs="Times New Roman"/>
          <w:sz w:val="16"/>
          <w:szCs w:val="16"/>
        </w:rPr>
      </w:pPr>
    </w:p>
    <w:p w:rsidR="005B6909" w:rsidRPr="005B6909" w:rsidRDefault="005B6909" w:rsidP="005B6909">
      <w:pPr>
        <w:spacing w:after="0" w:line="240" w:lineRule="auto"/>
        <w:ind w:left="426"/>
        <w:rPr>
          <w:rFonts w:ascii="Times New Roman" w:eastAsia="Times New Roman" w:hAnsi="Times New Roman" w:cs="Times New Roman"/>
          <w:sz w:val="16"/>
          <w:szCs w:val="16"/>
        </w:rPr>
      </w:pPr>
    </w:p>
    <w:p w:rsidR="005B6909" w:rsidRPr="005B6909" w:rsidRDefault="005B6909" w:rsidP="005B6909">
      <w:pPr>
        <w:spacing w:after="0" w:line="240" w:lineRule="auto"/>
        <w:ind w:left="426"/>
        <w:rPr>
          <w:rFonts w:ascii="Times New Roman" w:eastAsia="Times New Roman" w:hAnsi="Times New Roman" w:cs="Times New Roman"/>
          <w:sz w:val="16"/>
          <w:szCs w:val="16"/>
        </w:rPr>
      </w:pPr>
    </w:p>
    <w:p w:rsidR="005B6909" w:rsidRPr="005B6909" w:rsidRDefault="005B6909" w:rsidP="005B6909">
      <w:pPr>
        <w:spacing w:after="0" w:line="240" w:lineRule="auto"/>
        <w:ind w:left="426"/>
        <w:rPr>
          <w:rFonts w:ascii="Times New Roman" w:eastAsia="Times New Roman" w:hAnsi="Times New Roman" w:cs="Times New Roman"/>
          <w:sz w:val="16"/>
          <w:szCs w:val="16"/>
        </w:rPr>
      </w:pPr>
    </w:p>
    <w:p w:rsidR="005B6909" w:rsidRPr="005B6909" w:rsidRDefault="005B6909" w:rsidP="005B6909">
      <w:pPr>
        <w:spacing w:after="0" w:line="240" w:lineRule="auto"/>
        <w:ind w:left="426"/>
        <w:rPr>
          <w:rFonts w:ascii="Times New Roman" w:eastAsia="Times New Roman" w:hAnsi="Times New Roman" w:cs="Times New Roman"/>
          <w:sz w:val="16"/>
          <w:szCs w:val="16"/>
        </w:rPr>
      </w:pPr>
    </w:p>
    <w:p w:rsidR="005B6909" w:rsidRPr="005B6909" w:rsidRDefault="005B6909" w:rsidP="005B6909">
      <w:pPr>
        <w:spacing w:after="0" w:line="240" w:lineRule="auto"/>
        <w:ind w:left="426"/>
        <w:rPr>
          <w:rFonts w:ascii="Times New Roman" w:eastAsia="Times New Roman" w:hAnsi="Times New Roman" w:cs="Times New Roman"/>
          <w:sz w:val="16"/>
          <w:szCs w:val="16"/>
        </w:rPr>
      </w:pPr>
    </w:p>
    <w:p w:rsidR="005B6909" w:rsidRPr="005B6909" w:rsidRDefault="005B6909" w:rsidP="005B6909">
      <w:pPr>
        <w:spacing w:after="0" w:line="240" w:lineRule="auto"/>
        <w:ind w:left="426"/>
        <w:rPr>
          <w:rFonts w:ascii="Times New Roman" w:eastAsia="Times New Roman" w:hAnsi="Times New Roman" w:cs="Times New Roman"/>
          <w:sz w:val="16"/>
          <w:szCs w:val="16"/>
        </w:rPr>
      </w:pPr>
    </w:p>
    <w:p w:rsidR="005B6909" w:rsidRPr="005B6909" w:rsidRDefault="005B6909" w:rsidP="005B6909">
      <w:pPr>
        <w:spacing w:after="0" w:line="240" w:lineRule="auto"/>
        <w:ind w:left="426"/>
        <w:rPr>
          <w:rFonts w:ascii="Times New Roman" w:eastAsia="Times New Roman" w:hAnsi="Times New Roman" w:cs="Times New Roman"/>
          <w:sz w:val="16"/>
          <w:szCs w:val="16"/>
        </w:rPr>
      </w:pPr>
    </w:p>
    <w:p w:rsidR="005B6909" w:rsidRPr="005B6909" w:rsidRDefault="005B6909" w:rsidP="005B6909">
      <w:pPr>
        <w:spacing w:after="0" w:line="240" w:lineRule="auto"/>
        <w:ind w:left="426"/>
        <w:rPr>
          <w:rFonts w:ascii="Times New Roman" w:eastAsia="Times New Roman" w:hAnsi="Times New Roman" w:cs="Times New Roman"/>
          <w:sz w:val="16"/>
          <w:szCs w:val="16"/>
        </w:rPr>
      </w:pPr>
    </w:p>
    <w:p w:rsidR="005B6909" w:rsidRPr="005B6909" w:rsidRDefault="005B6909" w:rsidP="005B6909">
      <w:pPr>
        <w:spacing w:after="0" w:line="240" w:lineRule="auto"/>
        <w:ind w:left="426"/>
        <w:rPr>
          <w:rFonts w:ascii="Times New Roman" w:eastAsia="Times New Roman" w:hAnsi="Times New Roman" w:cs="Times New Roman"/>
          <w:sz w:val="16"/>
          <w:szCs w:val="16"/>
        </w:rPr>
      </w:pPr>
    </w:p>
    <w:p w:rsidR="005B6909" w:rsidRPr="005B6909" w:rsidRDefault="005B6909" w:rsidP="005B6909">
      <w:pPr>
        <w:spacing w:after="0" w:line="240" w:lineRule="auto"/>
        <w:ind w:left="426"/>
        <w:rPr>
          <w:rFonts w:ascii="Times New Roman" w:eastAsia="Times New Roman" w:hAnsi="Times New Roman" w:cs="Times New Roman"/>
          <w:sz w:val="16"/>
          <w:szCs w:val="16"/>
        </w:rPr>
      </w:pPr>
    </w:p>
    <w:p w:rsidR="005B6909" w:rsidRPr="005B6909" w:rsidRDefault="005B6909" w:rsidP="005B6909">
      <w:pPr>
        <w:spacing w:after="0" w:line="240" w:lineRule="auto"/>
        <w:ind w:left="426"/>
        <w:rPr>
          <w:rFonts w:ascii="Times New Roman" w:eastAsia="Times New Roman" w:hAnsi="Times New Roman" w:cs="Times New Roman"/>
          <w:sz w:val="16"/>
          <w:szCs w:val="16"/>
        </w:rPr>
      </w:pPr>
    </w:p>
    <w:p w:rsidR="005B6909" w:rsidRPr="005B6909" w:rsidRDefault="005B6909" w:rsidP="005B6909">
      <w:pPr>
        <w:spacing w:after="0" w:line="240" w:lineRule="auto"/>
        <w:ind w:left="426"/>
        <w:rPr>
          <w:rFonts w:ascii="Times New Roman" w:eastAsia="Times New Roman" w:hAnsi="Times New Roman" w:cs="Times New Roman"/>
          <w:sz w:val="16"/>
          <w:szCs w:val="16"/>
        </w:rPr>
      </w:pPr>
    </w:p>
    <w:p w:rsidR="005B6909" w:rsidRPr="005B6909" w:rsidRDefault="005B6909" w:rsidP="005B6909">
      <w:pPr>
        <w:spacing w:after="0" w:line="240" w:lineRule="auto"/>
        <w:ind w:left="426"/>
        <w:rPr>
          <w:rFonts w:ascii="Times New Roman" w:eastAsia="Times New Roman" w:hAnsi="Times New Roman" w:cs="Times New Roman"/>
          <w:sz w:val="16"/>
          <w:szCs w:val="16"/>
        </w:rPr>
      </w:pPr>
    </w:p>
    <w:p w:rsidR="005B6909" w:rsidRPr="005B6909" w:rsidRDefault="005B6909" w:rsidP="005B6909">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bookmarkStart w:id="5" w:name="_Toc530739897"/>
      <w:r w:rsidRPr="005B6909">
        <w:rPr>
          <w:rFonts w:ascii="Times New Roman" w:eastAsia="Times New Roman" w:hAnsi="Times New Roman" w:cs="Times New Roman"/>
          <w:b/>
          <w:caps/>
          <w:sz w:val="18"/>
          <w:szCs w:val="20"/>
        </w:rPr>
        <w:lastRenderedPageBreak/>
        <w:t>Informácie o orgánoch účtovnej jednotky</w:t>
      </w:r>
      <w:bookmarkEnd w:id="5"/>
    </w:p>
    <w:p w:rsidR="005B6909" w:rsidRPr="005B6909" w:rsidRDefault="005B6909" w:rsidP="005B6909">
      <w:pPr>
        <w:spacing w:after="0" w:line="240" w:lineRule="auto"/>
        <w:rPr>
          <w:rFonts w:ascii="Times New Roman" w:eastAsia="Times New Roman" w:hAnsi="Times New Roman" w:cs="Times New Roman"/>
          <w:sz w:val="20"/>
          <w:szCs w:val="20"/>
        </w:rPr>
      </w:pPr>
      <w:r w:rsidRPr="005B6909">
        <w:rPr>
          <w:rFonts w:ascii="Times New Roman" w:eastAsia="Times New Roman" w:hAnsi="Times New Roman" w:cs="Times New Roman"/>
          <w:sz w:val="20"/>
          <w:szCs w:val="20"/>
        </w:rPr>
        <w:t xml:space="preserve">        </w:t>
      </w:r>
      <w:bookmarkStart w:id="6" w:name="_MON_1390817546"/>
      <w:bookmarkStart w:id="7" w:name="_MON_1392530066"/>
      <w:bookmarkStart w:id="8" w:name="_MON_1392530168"/>
      <w:bookmarkEnd w:id="6"/>
      <w:bookmarkEnd w:id="7"/>
      <w:bookmarkEnd w:id="8"/>
      <w:r w:rsidRPr="005B6909">
        <w:rPr>
          <w:rFonts w:ascii="Times New Roman" w:eastAsia="Times New Roman" w:hAnsi="Times New Roman" w:cs="Times New Roman"/>
          <w:sz w:val="20"/>
          <w:szCs w:val="20"/>
        </w:rPr>
        <w:object w:dxaOrig="9164" w:dyaOrig="1486">
          <v:shape id="_x0000_i1026" type="#_x0000_t75" style="width:457.5pt;height:74.25pt" o:ole="">
            <v:imagedata r:id="rId10" o:title=""/>
          </v:shape>
          <o:OLEObject Type="Embed" ProgID="Excel.Sheet.12" ShapeID="_x0000_i1026" DrawAspect="Content" ObjectID="_1552146956" r:id="rId11"/>
        </w:object>
      </w:r>
    </w:p>
    <w:p w:rsidR="005B6909" w:rsidRPr="005B6909" w:rsidRDefault="005B6909" w:rsidP="005B6909">
      <w:pPr>
        <w:spacing w:after="0" w:line="240" w:lineRule="auto"/>
        <w:rPr>
          <w:rFonts w:ascii="Times New Roman" w:eastAsia="Times New Roman" w:hAnsi="Times New Roman" w:cs="Times New Roman"/>
          <w:sz w:val="20"/>
          <w:szCs w:val="20"/>
        </w:rPr>
      </w:pPr>
    </w:p>
    <w:p w:rsidR="005B6909" w:rsidRPr="005B6909" w:rsidRDefault="005B6909" w:rsidP="005B6909">
      <w:pPr>
        <w:spacing w:after="0" w:line="240" w:lineRule="auto"/>
        <w:ind w:left="426"/>
        <w:rPr>
          <w:rFonts w:ascii="Times New Roman" w:eastAsia="Times New Roman" w:hAnsi="Times New Roman" w:cs="Times New Roman"/>
          <w:sz w:val="18"/>
          <w:szCs w:val="20"/>
        </w:rPr>
      </w:pPr>
    </w:p>
    <w:p w:rsidR="005B6909" w:rsidRPr="005B6909" w:rsidRDefault="005B6909" w:rsidP="005B6909">
      <w:pPr>
        <w:ind w:firstLine="360"/>
        <w:rPr>
          <w:rFonts w:ascii="Times New Roman" w:eastAsia="Times New Roman" w:hAnsi="Times New Roman" w:cs="Times New Roman"/>
          <w:b/>
          <w:caps/>
          <w:color w:val="FF0000"/>
          <w:sz w:val="18"/>
          <w:szCs w:val="20"/>
        </w:rPr>
      </w:pPr>
      <w:bookmarkStart w:id="9" w:name="_Toc530739898"/>
    </w:p>
    <w:p w:rsidR="005B6909" w:rsidRPr="005B6909" w:rsidRDefault="005B6909" w:rsidP="005B6909">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r w:rsidRPr="005B6909">
        <w:rPr>
          <w:rFonts w:ascii="Times New Roman" w:eastAsia="Times New Roman" w:hAnsi="Times New Roman" w:cs="Times New Roman"/>
          <w:b/>
          <w:caps/>
          <w:sz w:val="18"/>
          <w:szCs w:val="20"/>
        </w:rPr>
        <w:t>informácie o spoločníkoch účtovnej jednotky</w:t>
      </w:r>
      <w:bookmarkEnd w:id="9"/>
    </w:p>
    <w:p w:rsidR="005B6909" w:rsidRPr="005B6909" w:rsidRDefault="005B6909" w:rsidP="005B6909">
      <w:pPr>
        <w:spacing w:after="0" w:line="240" w:lineRule="auto"/>
        <w:rPr>
          <w:rFonts w:ascii="Times New Roman" w:eastAsia="Times New Roman" w:hAnsi="Times New Roman" w:cs="Times New Roman"/>
          <w:sz w:val="20"/>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Štruktúra spoločníkov Spoločnosti k 31. decembru 201</w:t>
      </w:r>
      <w:r w:rsidR="00890584">
        <w:rPr>
          <w:rFonts w:ascii="Times New Roman" w:eastAsia="Times New Roman" w:hAnsi="Times New Roman" w:cs="Times New Roman"/>
          <w:sz w:val="18"/>
          <w:szCs w:val="20"/>
        </w:rPr>
        <w:t>6</w:t>
      </w:r>
      <w:r w:rsidRPr="005B6909">
        <w:rPr>
          <w:rFonts w:ascii="Times New Roman" w:eastAsia="Times New Roman" w:hAnsi="Times New Roman" w:cs="Times New Roman"/>
          <w:sz w:val="18"/>
          <w:szCs w:val="20"/>
        </w:rPr>
        <w:t xml:space="preserve">je takáto: </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bookmarkStart w:id="10" w:name="_MON_1392530289"/>
    <w:bookmarkEnd w:id="10"/>
    <w:p w:rsidR="005B6909" w:rsidRPr="005B6909" w:rsidRDefault="005B6909" w:rsidP="005B6909">
      <w:pPr>
        <w:spacing w:after="0" w:line="240" w:lineRule="auto"/>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object w:dxaOrig="9052" w:dyaOrig="3154">
          <v:shape id="_x0000_i1027" type="#_x0000_t75" style="width:452.25pt;height:158.25pt" o:ole="">
            <v:imagedata r:id="rId12" o:title=""/>
          </v:shape>
          <o:OLEObject Type="Embed" ProgID="Excel.Sheet.12" ShapeID="_x0000_i1027" DrawAspect="Content" ObjectID="_1552146957" r:id="rId13"/>
        </w:objec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jc w:val="both"/>
        <w:rPr>
          <w:rFonts w:ascii="Times New Roman" w:eastAsia="Times New Roman" w:hAnsi="Times New Roman" w:cs="Times New Roman"/>
          <w:sz w:val="18"/>
          <w:szCs w:val="20"/>
        </w:rPr>
      </w:pPr>
    </w:p>
    <w:p w:rsidR="005B6909" w:rsidRPr="005B6909" w:rsidRDefault="005B6909" w:rsidP="005B6909">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r w:rsidRPr="005B6909">
        <w:rPr>
          <w:rFonts w:ascii="Times New Roman" w:eastAsia="Times New Roman" w:hAnsi="Times New Roman" w:cs="Times New Roman"/>
          <w:b/>
          <w:caps/>
          <w:sz w:val="18"/>
          <w:szCs w:val="20"/>
        </w:rPr>
        <w:t>Informácie o konsolidovanom celku</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hanging="426"/>
        <w:jc w:val="both"/>
        <w:rPr>
          <w:rFonts w:ascii="Times New Roman" w:eastAsia="Times New Roman" w:hAnsi="Times New Roman" w:cs="Times New Roman"/>
          <w:sz w:val="18"/>
          <w:szCs w:val="20"/>
        </w:rPr>
      </w:pPr>
      <w:r w:rsidRPr="005B6909">
        <w:rPr>
          <w:rFonts w:ascii="Times New Roman" w:eastAsia="Times New Roman" w:hAnsi="Times New Roman" w:cs="Times New Roman"/>
          <w:b/>
          <w:sz w:val="18"/>
          <w:szCs w:val="20"/>
        </w:rPr>
        <w:tab/>
      </w:r>
      <w:r w:rsidRPr="005B6909">
        <w:rPr>
          <w:rFonts w:ascii="Times New Roman" w:eastAsia="Times New Roman" w:hAnsi="Times New Roman" w:cs="Times New Roman"/>
          <w:sz w:val="18"/>
          <w:szCs w:val="20"/>
        </w:rPr>
        <w:t>Spoločnosť nie súčasťou konsolidovaného celku.</w:t>
      </w:r>
    </w:p>
    <w:p w:rsidR="005B6909" w:rsidRPr="005B6909" w:rsidRDefault="005B6909" w:rsidP="005B6909">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bookmarkStart w:id="11" w:name="_Toc530739899"/>
      <w:r w:rsidRPr="005B6909">
        <w:rPr>
          <w:rFonts w:ascii="Times New Roman" w:eastAsia="Times New Roman" w:hAnsi="Times New Roman" w:cs="Times New Roman"/>
          <w:b/>
          <w:caps/>
          <w:sz w:val="18"/>
          <w:szCs w:val="20"/>
        </w:rPr>
        <w:t xml:space="preserve">Informácie o účtovných zásadách a účtovných metódach  </w:t>
      </w:r>
      <w:bookmarkEnd w:id="11"/>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hanging="426"/>
        <w:jc w:val="both"/>
        <w:rPr>
          <w:rFonts w:ascii="Times New Roman" w:eastAsia="Times New Roman" w:hAnsi="Times New Roman" w:cs="Times New Roman"/>
          <w:b/>
          <w:sz w:val="18"/>
          <w:szCs w:val="20"/>
        </w:rPr>
      </w:pPr>
      <w:r w:rsidRPr="005B6909">
        <w:rPr>
          <w:rFonts w:ascii="Times New Roman" w:eastAsia="Times New Roman" w:hAnsi="Times New Roman" w:cs="Times New Roman"/>
          <w:b/>
          <w:sz w:val="18"/>
          <w:szCs w:val="20"/>
        </w:rPr>
        <w:t>Východiská pre zostavenie účtovnej závierky</w:t>
      </w:r>
    </w:p>
    <w:p w:rsidR="005B6909" w:rsidRPr="005B6909" w:rsidRDefault="005B6909" w:rsidP="005B6909">
      <w:pPr>
        <w:spacing w:after="0" w:line="240" w:lineRule="auto"/>
        <w:ind w:left="450"/>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Účtovná závierka bola zostavená za predpokladu nepretržitého trvania Spoločnosti (</w:t>
      </w:r>
      <w:proofErr w:type="spellStart"/>
      <w:r w:rsidRPr="005B6909">
        <w:rPr>
          <w:rFonts w:ascii="Times New Roman" w:eastAsia="Times New Roman" w:hAnsi="Times New Roman" w:cs="Times New Roman"/>
          <w:sz w:val="18"/>
          <w:szCs w:val="20"/>
        </w:rPr>
        <w:t>going</w:t>
      </w:r>
      <w:proofErr w:type="spellEnd"/>
      <w:r w:rsidRPr="005B6909">
        <w:rPr>
          <w:rFonts w:ascii="Times New Roman" w:eastAsia="Times New Roman" w:hAnsi="Times New Roman" w:cs="Times New Roman"/>
          <w:sz w:val="18"/>
          <w:szCs w:val="20"/>
        </w:rPr>
        <w:t xml:space="preserve"> </w:t>
      </w:r>
      <w:proofErr w:type="spellStart"/>
      <w:r w:rsidRPr="005B6909">
        <w:rPr>
          <w:rFonts w:ascii="Times New Roman" w:eastAsia="Times New Roman" w:hAnsi="Times New Roman" w:cs="Times New Roman"/>
          <w:sz w:val="18"/>
          <w:szCs w:val="20"/>
        </w:rPr>
        <w:t>concern</w:t>
      </w:r>
      <w:proofErr w:type="spellEnd"/>
      <w:r w:rsidRPr="005B6909">
        <w:rPr>
          <w:rFonts w:ascii="Times New Roman" w:eastAsia="Times New Roman" w:hAnsi="Times New Roman" w:cs="Times New Roman"/>
          <w:sz w:val="18"/>
          <w:szCs w:val="20"/>
        </w:rPr>
        <w:t>).</w:t>
      </w:r>
    </w:p>
    <w:p w:rsidR="005B6909" w:rsidRPr="005B6909" w:rsidRDefault="005B6909" w:rsidP="005B6909">
      <w:pPr>
        <w:spacing w:after="0" w:line="240" w:lineRule="auto"/>
        <w:ind w:left="450"/>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50"/>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Účtovné metódy a všeobecné účtovné zásady boli účtovnou jednotkou konzistentne aplikované.</w:t>
      </w:r>
    </w:p>
    <w:p w:rsidR="005B6909" w:rsidRPr="005B6909" w:rsidRDefault="005B6909" w:rsidP="005B6909">
      <w:pPr>
        <w:spacing w:after="0" w:line="240" w:lineRule="auto"/>
        <w:ind w:left="450"/>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 xml:space="preserve">V súvislosti so zmenou účtovania zákazkovej výroby, zákazkovej výstavby nehnuteľnosti a obstarania nehnuteľnosti na účel ďalšieho predaja boli do súvahy a výkazu ziskov a strát doplnené nové účty. </w:t>
      </w:r>
    </w:p>
    <w:p w:rsidR="005B6909" w:rsidRPr="005B6909" w:rsidRDefault="005B6909" w:rsidP="005B6909">
      <w:pPr>
        <w:spacing w:after="0" w:line="240" w:lineRule="auto"/>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hanging="426"/>
        <w:jc w:val="both"/>
        <w:rPr>
          <w:rFonts w:ascii="Times New Roman" w:eastAsia="Times New Roman" w:hAnsi="Times New Roman" w:cs="Times New Roman"/>
          <w:b/>
          <w:sz w:val="18"/>
          <w:szCs w:val="20"/>
        </w:rPr>
      </w:pPr>
      <w:r w:rsidRPr="005B6909">
        <w:rPr>
          <w:rFonts w:ascii="Times New Roman" w:eastAsia="Times New Roman" w:hAnsi="Times New Roman" w:cs="Times New Roman"/>
          <w:b/>
          <w:sz w:val="18"/>
          <w:szCs w:val="20"/>
        </w:rPr>
        <w:t>Dlhodobý nehmotný majetok a dlhodobý hmotný majetok</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 xml:space="preserve">Dlhodobý majetok nakupovaný sa oceňuje obstarávacou cenou, ktorá zahŕňa cenu obstarania a náklady súvisiace s obstaraním (clo, prepravu, montáž, poistné a pod.). </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Súčasťou obstarávacej ceny dlhodobého hmotného majetku od 1. januára 2003 nie sú úroky z cudzích zdrojov ani realizované kurzové rozdiely, ktoré vznikli do momentu uvedenia dlhodobého majetku do používania.</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Súčasťou obstarávacej ceny dlhodobého nehmotného majetku nie sú od 1. júla 2010 úroky z cudzích zdrojov, ktoré vznikli do momentu zaradenia dlhodobého nehmotného majetku do používania.</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 xml:space="preserve">Náklady na výskum sa neaktivujú, účtujú sa do nákladov účtovného obdobia, v ktorom vznikli. Náklady na vývoj sa účtujú do obdobia, v ktorom vznikli, ale tie náklady na vývoj, ktoré sa vzťahujú na jasne definovaný výrobok alebo </w:t>
      </w:r>
      <w:r w:rsidRPr="005B6909">
        <w:rPr>
          <w:rFonts w:ascii="Times New Roman" w:eastAsia="Times New Roman" w:hAnsi="Times New Roman" w:cs="Times New Roman"/>
          <w:sz w:val="18"/>
          <w:szCs w:val="20"/>
        </w:rPr>
        <w:lastRenderedPageBreak/>
        <w:t>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 xml:space="preserve"> </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5B6909" w:rsidRPr="005B6909" w:rsidRDefault="005B6909" w:rsidP="005B6909">
      <w:pPr>
        <w:spacing w:after="0" w:line="240" w:lineRule="auto"/>
        <w:ind w:left="426"/>
        <w:jc w:val="both"/>
        <w:rPr>
          <w:rFonts w:ascii="Times New Roman" w:eastAsia="Times New Roman" w:hAnsi="Times New Roman" w:cs="Times New Roman"/>
          <w:sz w:val="12"/>
          <w:szCs w:val="12"/>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object w:dxaOrig="8870" w:dyaOrig="1710">
          <v:shape id="_x0000_i1028" type="#_x0000_t75" style="width:443.25pt;height:85.5pt" o:ole="">
            <v:imagedata r:id="rId14" o:title=""/>
          </v:shape>
          <o:OLEObject Type="Embed" ProgID="Excel.Sheet.12" ShapeID="_x0000_i1028" DrawAspect="Content" ObjectID="_1552146958" r:id="rId15"/>
        </w:objec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5B6909" w:rsidRPr="005B6909" w:rsidRDefault="005B6909" w:rsidP="005B6909">
      <w:pPr>
        <w:spacing w:after="0" w:line="240" w:lineRule="auto"/>
        <w:ind w:left="426"/>
        <w:jc w:val="both"/>
        <w:rPr>
          <w:rFonts w:ascii="Times New Roman" w:eastAsia="Times New Roman" w:hAnsi="Times New Roman" w:cs="Times New Roman"/>
          <w:sz w:val="12"/>
          <w:szCs w:val="12"/>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object w:dxaOrig="8824" w:dyaOrig="1900">
          <v:shape id="_x0000_i1029" type="#_x0000_t75" style="width:441pt;height:95.25pt" o:ole="">
            <v:imagedata r:id="rId16" o:title=""/>
          </v:shape>
          <o:OLEObject Type="Embed" ProgID="Excel.Sheet.12" ShapeID="_x0000_i1029" DrawAspect="Content" ObjectID="_1552146959" r:id="rId17"/>
        </w:object>
      </w:r>
    </w:p>
    <w:p w:rsidR="005B6909" w:rsidRPr="005B6909" w:rsidRDefault="005B6909" w:rsidP="005B6909">
      <w:pPr>
        <w:spacing w:after="0" w:line="240" w:lineRule="auto"/>
        <w:jc w:val="both"/>
        <w:rPr>
          <w:rFonts w:ascii="Times New Roman" w:eastAsia="Times New Roman" w:hAnsi="Times New Roman" w:cs="Times New Roman"/>
          <w:b/>
          <w:sz w:val="18"/>
          <w:szCs w:val="20"/>
        </w:rPr>
      </w:pPr>
    </w:p>
    <w:p w:rsidR="005B6909" w:rsidRPr="005B6909" w:rsidRDefault="005B6909" w:rsidP="005B6909">
      <w:pPr>
        <w:spacing w:after="0" w:line="240" w:lineRule="auto"/>
        <w:ind w:left="426" w:hanging="426"/>
        <w:jc w:val="both"/>
        <w:rPr>
          <w:rFonts w:ascii="Times New Roman" w:eastAsia="Times New Roman" w:hAnsi="Times New Roman" w:cs="Times New Roman"/>
          <w:b/>
          <w:sz w:val="18"/>
          <w:szCs w:val="20"/>
        </w:rPr>
      </w:pPr>
      <w:r w:rsidRPr="005B6909">
        <w:rPr>
          <w:rFonts w:ascii="Times New Roman" w:eastAsia="Times New Roman" w:hAnsi="Times New Roman" w:cs="Times New Roman"/>
          <w:b/>
          <w:sz w:val="18"/>
          <w:szCs w:val="20"/>
        </w:rPr>
        <w:t>Cenné papiere a podiely</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 xml:space="preserve">Cenné papiere a podiely sa oceňujú obstarávacími cenami vrátane nákladov súvisiacich s obstaraním. Od obstarávacej ceny je odpočítané zníženie hodnoty cenných papierov a podielov. </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hanging="426"/>
        <w:jc w:val="both"/>
        <w:rPr>
          <w:rFonts w:ascii="Times New Roman" w:eastAsia="Times New Roman" w:hAnsi="Times New Roman" w:cs="Times New Roman"/>
          <w:b/>
          <w:sz w:val="18"/>
          <w:szCs w:val="20"/>
        </w:rPr>
      </w:pPr>
      <w:r w:rsidRPr="005B6909">
        <w:rPr>
          <w:rFonts w:ascii="Times New Roman" w:eastAsia="Times New Roman" w:hAnsi="Times New Roman" w:cs="Times New Roman"/>
          <w:b/>
          <w:sz w:val="18"/>
          <w:szCs w:val="20"/>
        </w:rPr>
        <w:t xml:space="preserve">Zásoby </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Zásoby sa oceňujú nižšou z nasledujúcich hodnôt: obstarávacou cenou (nakupované zásoby) alebo vlastnými nákladmi (zásoby vytvorené vlastnou činnosťou) alebo čistou realizačnou hodnotou.</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 xml:space="preserve">Čistá realizačná hodnota je predpokladaná predajná cena znížená o predpokladané náklady na ich dokončenie a o predpokladané náklady súvisiace s ich predajom.  </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Zníženie hodnoty zásob sa upravuje vytvorením opravnej položky.</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hanging="426"/>
        <w:jc w:val="both"/>
        <w:rPr>
          <w:rFonts w:ascii="Times New Roman" w:eastAsia="Times New Roman" w:hAnsi="Times New Roman" w:cs="Times New Roman"/>
          <w:b/>
          <w:sz w:val="18"/>
          <w:szCs w:val="20"/>
        </w:rPr>
      </w:pPr>
      <w:r w:rsidRPr="005B6909">
        <w:rPr>
          <w:rFonts w:ascii="Times New Roman" w:eastAsia="Times New Roman" w:hAnsi="Times New Roman" w:cs="Times New Roman"/>
          <w:b/>
          <w:sz w:val="18"/>
          <w:szCs w:val="20"/>
        </w:rPr>
        <w:t>Zákazková výroba</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 xml:space="preserve">Zákazková výroba sa vykazuje použitím metódy stupňa dokončenia zákazky (angl. </w:t>
      </w:r>
      <w:proofErr w:type="spellStart"/>
      <w:r w:rsidRPr="005B6909">
        <w:rPr>
          <w:rFonts w:ascii="Times New Roman" w:eastAsia="Times New Roman" w:hAnsi="Times New Roman" w:cs="Times New Roman"/>
          <w:sz w:val="18"/>
          <w:szCs w:val="20"/>
        </w:rPr>
        <w:t>percentage-of-completion-method</w:t>
      </w:r>
      <w:proofErr w:type="spellEnd"/>
      <w:r w:rsidRPr="005B6909">
        <w:rPr>
          <w:rFonts w:ascii="Times New Roman" w:eastAsia="Times New Roman" w:hAnsi="Times New Roman" w:cs="Times New Roman"/>
          <w:sz w:val="18"/>
          <w:szCs w:val="20"/>
        </w:rPr>
        <w:t>).</w:t>
      </w:r>
    </w:p>
    <w:p w:rsidR="005B6909" w:rsidRPr="005B6909" w:rsidRDefault="005B6909" w:rsidP="005B6909">
      <w:pPr>
        <w:spacing w:after="0" w:line="240" w:lineRule="auto"/>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hanging="426"/>
        <w:jc w:val="both"/>
        <w:rPr>
          <w:rFonts w:ascii="Times New Roman" w:eastAsia="Times New Roman" w:hAnsi="Times New Roman" w:cs="Times New Roman"/>
          <w:b/>
          <w:sz w:val="18"/>
          <w:szCs w:val="20"/>
        </w:rPr>
      </w:pPr>
      <w:r w:rsidRPr="005B6909">
        <w:rPr>
          <w:rFonts w:ascii="Times New Roman" w:eastAsia="Times New Roman" w:hAnsi="Times New Roman" w:cs="Times New Roman"/>
          <w:b/>
          <w:sz w:val="18"/>
          <w:szCs w:val="20"/>
        </w:rPr>
        <w:t>Zákazková výstavba nehnuteľnosti</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b/>
          <w:i/>
          <w:sz w:val="18"/>
          <w:szCs w:val="20"/>
        </w:rPr>
      </w:pPr>
      <w:r w:rsidRPr="005B6909">
        <w:rPr>
          <w:rFonts w:ascii="Times New Roman" w:eastAsia="Times New Roman" w:hAnsi="Times New Roman" w:cs="Times New Roman"/>
          <w:b/>
          <w:i/>
          <w:sz w:val="18"/>
          <w:szCs w:val="20"/>
        </w:rPr>
        <w:t>Zákazková výstavba nehnuteľnosti – priebežný transfer</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 xml:space="preserve">Zákazková výstavba nehnuteľnosti určenej na predaj sa vykazuje podľa metódy stupňa dokončenia. </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b/>
          <w:i/>
          <w:sz w:val="18"/>
          <w:szCs w:val="20"/>
        </w:rPr>
      </w:pPr>
      <w:r w:rsidRPr="005B6909">
        <w:rPr>
          <w:rFonts w:ascii="Times New Roman" w:eastAsia="Times New Roman" w:hAnsi="Times New Roman" w:cs="Times New Roman"/>
          <w:b/>
          <w:i/>
          <w:sz w:val="18"/>
          <w:szCs w:val="20"/>
        </w:rPr>
        <w:t>Zákazková výstavba nehnuteľnosti – ostatná (nie priebežný transfer)</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Zákazková výstavba nehnuteľnosti určenej na predaj – ostatná (nie priebežný transfer) sa vykazuje metódou tzv. nulového zisku, t. j. zisk sa vykáže pri predaji nehnuteľnosti.</w:t>
      </w:r>
    </w:p>
    <w:p w:rsidR="005B6909" w:rsidRPr="005B6909" w:rsidRDefault="005B6909" w:rsidP="005B6909">
      <w:pPr>
        <w:spacing w:after="0" w:line="240" w:lineRule="auto"/>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hanging="426"/>
        <w:jc w:val="both"/>
        <w:rPr>
          <w:rFonts w:ascii="Times New Roman" w:eastAsia="Times New Roman" w:hAnsi="Times New Roman" w:cs="Times New Roman"/>
          <w:b/>
          <w:sz w:val="18"/>
          <w:szCs w:val="20"/>
        </w:rPr>
      </w:pPr>
      <w:r w:rsidRPr="005B6909">
        <w:rPr>
          <w:rFonts w:ascii="Times New Roman" w:eastAsia="Times New Roman" w:hAnsi="Times New Roman" w:cs="Times New Roman"/>
          <w:b/>
          <w:sz w:val="18"/>
          <w:szCs w:val="20"/>
        </w:rPr>
        <w:t>Pohľadávky</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hanging="426"/>
        <w:jc w:val="both"/>
        <w:rPr>
          <w:rFonts w:ascii="Times New Roman" w:eastAsia="Times New Roman" w:hAnsi="Times New Roman" w:cs="Times New Roman"/>
          <w:b/>
          <w:sz w:val="18"/>
          <w:szCs w:val="20"/>
        </w:rPr>
      </w:pPr>
      <w:r w:rsidRPr="005B6909">
        <w:rPr>
          <w:rFonts w:ascii="Times New Roman" w:eastAsia="Times New Roman" w:hAnsi="Times New Roman" w:cs="Times New Roman"/>
          <w:b/>
          <w:sz w:val="18"/>
          <w:szCs w:val="20"/>
        </w:rPr>
        <w:t>Peňažné prostriedky a ceniny</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Peňažné prostriedky a ceniny sa oceňujú ich menovitou hodnotou. Zníženie ich hodnoty sa vyjadruje opravnou položkou.</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hanging="426"/>
        <w:jc w:val="both"/>
        <w:rPr>
          <w:rFonts w:ascii="Times New Roman" w:eastAsia="Times New Roman" w:hAnsi="Times New Roman" w:cs="Times New Roman"/>
          <w:b/>
          <w:sz w:val="18"/>
          <w:szCs w:val="20"/>
        </w:rPr>
      </w:pPr>
      <w:r w:rsidRPr="005B6909">
        <w:rPr>
          <w:rFonts w:ascii="Times New Roman" w:eastAsia="Times New Roman" w:hAnsi="Times New Roman" w:cs="Times New Roman"/>
          <w:b/>
          <w:sz w:val="18"/>
          <w:szCs w:val="20"/>
        </w:rPr>
        <w:t>Náklady budúcich období a príjmy budúcich období</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Náklady budúcich období a príjmy budúcich období sa vykazujú vo výške, ktorá je potrebná na dodržanie zásady vecnej a časovej súvislosti s účtovným obdobím.</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hanging="426"/>
        <w:jc w:val="both"/>
        <w:rPr>
          <w:rFonts w:ascii="Times New Roman" w:eastAsia="Times New Roman" w:hAnsi="Times New Roman" w:cs="Times New Roman"/>
          <w:b/>
          <w:sz w:val="18"/>
          <w:szCs w:val="20"/>
        </w:rPr>
      </w:pPr>
      <w:r w:rsidRPr="005B6909">
        <w:rPr>
          <w:rFonts w:ascii="Times New Roman" w:eastAsia="Times New Roman" w:hAnsi="Times New Roman" w:cs="Times New Roman"/>
          <w:b/>
          <w:sz w:val="18"/>
          <w:szCs w:val="20"/>
        </w:rPr>
        <w:t>Rezervy</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Rezervy sú záväzky s neurčitým časovým vymedzením alebo výškou; tvoria sa na krytie známych rizík alebo strát z podnikania. Oceňujú sa v očakávanej výške záväzku.</w:t>
      </w:r>
    </w:p>
    <w:p w:rsidR="005B6909" w:rsidRPr="005B6909" w:rsidRDefault="005B6909" w:rsidP="005B6909">
      <w:pPr>
        <w:spacing w:after="0" w:line="240" w:lineRule="auto"/>
        <w:ind w:left="360"/>
        <w:jc w:val="both"/>
        <w:rPr>
          <w:rFonts w:ascii="Times New Roman" w:eastAsia="Times New Roman" w:hAnsi="Times New Roman" w:cs="Times New Roman"/>
          <w:b/>
          <w:sz w:val="18"/>
          <w:szCs w:val="20"/>
        </w:rPr>
      </w:pPr>
    </w:p>
    <w:p w:rsidR="005B6909" w:rsidRPr="005B6909" w:rsidRDefault="005B6909" w:rsidP="005B6909">
      <w:pPr>
        <w:spacing w:after="0" w:line="240" w:lineRule="auto"/>
        <w:ind w:left="426" w:hanging="426"/>
        <w:jc w:val="both"/>
        <w:rPr>
          <w:rFonts w:ascii="Times New Roman" w:eastAsia="Times New Roman" w:hAnsi="Times New Roman" w:cs="Times New Roman"/>
          <w:b/>
          <w:sz w:val="18"/>
          <w:szCs w:val="20"/>
        </w:rPr>
      </w:pPr>
      <w:r w:rsidRPr="005B6909">
        <w:rPr>
          <w:rFonts w:ascii="Times New Roman" w:eastAsia="Times New Roman" w:hAnsi="Times New Roman" w:cs="Times New Roman"/>
          <w:b/>
          <w:sz w:val="18"/>
          <w:szCs w:val="20"/>
        </w:rPr>
        <w:t>Záväzky</w:t>
      </w:r>
    </w:p>
    <w:p w:rsidR="005B6909" w:rsidRPr="005B6909" w:rsidRDefault="005B6909" w:rsidP="005B6909">
      <w:pPr>
        <w:spacing w:after="0" w:line="240" w:lineRule="auto"/>
        <w:ind w:left="426"/>
        <w:jc w:val="both"/>
        <w:rPr>
          <w:rFonts w:ascii="Times New Roman" w:eastAsia="Times New Roman" w:hAnsi="Times New Roman" w:cs="Times New Roman"/>
          <w:sz w:val="24"/>
          <w:szCs w:val="20"/>
        </w:rPr>
      </w:pPr>
      <w:r w:rsidRPr="005B6909">
        <w:rPr>
          <w:rFonts w:ascii="Times New Roman" w:eastAsia="Times New Roman" w:hAnsi="Times New Roman" w:cs="Times New Roman"/>
          <w:sz w:val="18"/>
          <w:szCs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B6909" w:rsidRPr="005B6909" w:rsidRDefault="005B6909" w:rsidP="005B6909">
      <w:pPr>
        <w:spacing w:after="0" w:line="240" w:lineRule="auto"/>
        <w:ind w:left="360"/>
        <w:jc w:val="both"/>
        <w:rPr>
          <w:rFonts w:ascii="Times New Roman" w:eastAsia="Times New Roman" w:hAnsi="Times New Roman" w:cs="Times New Roman"/>
          <w:b/>
          <w:sz w:val="18"/>
          <w:szCs w:val="20"/>
        </w:rPr>
      </w:pPr>
    </w:p>
    <w:p w:rsidR="005B6909" w:rsidRPr="005B6909" w:rsidRDefault="005B6909" w:rsidP="005B6909">
      <w:pPr>
        <w:spacing w:after="0" w:line="240" w:lineRule="auto"/>
        <w:ind w:left="426" w:hanging="426"/>
        <w:jc w:val="both"/>
        <w:rPr>
          <w:rFonts w:ascii="Times New Roman" w:eastAsia="Times New Roman" w:hAnsi="Times New Roman" w:cs="Times New Roman"/>
          <w:b/>
          <w:sz w:val="18"/>
          <w:szCs w:val="20"/>
        </w:rPr>
      </w:pPr>
      <w:r w:rsidRPr="005B6909">
        <w:rPr>
          <w:rFonts w:ascii="Times New Roman" w:eastAsia="Times New Roman" w:hAnsi="Times New Roman" w:cs="Times New Roman"/>
          <w:b/>
          <w:sz w:val="18"/>
          <w:szCs w:val="20"/>
        </w:rPr>
        <w:t>Odložené dane</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 xml:space="preserve">Odložené dane (odložená daňová pohľadávka a odložený daňový záväzok) sa vzťahujú na: </w:t>
      </w:r>
    </w:p>
    <w:p w:rsidR="005B6909" w:rsidRPr="005B6909" w:rsidRDefault="005B6909" w:rsidP="005B6909">
      <w:pPr>
        <w:numPr>
          <w:ilvl w:val="0"/>
          <w:numId w:val="7"/>
        </w:numPr>
        <w:spacing w:after="0" w:line="240" w:lineRule="auto"/>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dočasné rozdiely medzi účtovnou hodnotou majetku a účtovnou hodnotou záväzkov vykázanou v súvahe a ich daňovou základňou,</w:t>
      </w:r>
    </w:p>
    <w:p w:rsidR="005B6909" w:rsidRPr="005B6909" w:rsidRDefault="005B6909" w:rsidP="005B6909">
      <w:pPr>
        <w:numPr>
          <w:ilvl w:val="0"/>
          <w:numId w:val="7"/>
        </w:numPr>
        <w:spacing w:after="0" w:line="240" w:lineRule="auto"/>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možnosť umorovať daňovú stratu v budúcnosti, ktorou sa rozumie možnosť odpočítať daňovú stratu od základu dane v budúcnosti,</w:t>
      </w:r>
    </w:p>
    <w:p w:rsidR="005B6909" w:rsidRPr="005B6909" w:rsidRDefault="005B6909" w:rsidP="005B6909">
      <w:pPr>
        <w:numPr>
          <w:ilvl w:val="0"/>
          <w:numId w:val="7"/>
        </w:numPr>
        <w:spacing w:after="0" w:line="240" w:lineRule="auto"/>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možnosť previesť nevyužité daňové odpočty a iné daňové nároky do budúcich období.</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hanging="426"/>
        <w:jc w:val="both"/>
        <w:rPr>
          <w:rFonts w:ascii="Times New Roman" w:eastAsia="Times New Roman" w:hAnsi="Times New Roman" w:cs="Times New Roman"/>
          <w:b/>
          <w:sz w:val="18"/>
          <w:szCs w:val="20"/>
        </w:rPr>
      </w:pPr>
      <w:r w:rsidRPr="005B6909">
        <w:rPr>
          <w:rFonts w:ascii="Times New Roman" w:eastAsia="Times New Roman" w:hAnsi="Times New Roman" w:cs="Times New Roman"/>
          <w:b/>
          <w:sz w:val="18"/>
          <w:szCs w:val="20"/>
        </w:rPr>
        <w:t>Výdavky budúcich období a výnosy budúcich období</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Výdavky budúcich období a výnosy budúcich období sa vykazujú vo výške, ktorá je potrebná na dodržanie zásady vecnej a časovej súvislosti s účtovným obdobím.</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hanging="426"/>
        <w:jc w:val="both"/>
        <w:rPr>
          <w:rFonts w:ascii="Times New Roman" w:eastAsia="Times New Roman" w:hAnsi="Times New Roman" w:cs="Times New Roman"/>
          <w:b/>
          <w:sz w:val="18"/>
          <w:szCs w:val="20"/>
        </w:rPr>
      </w:pPr>
      <w:r w:rsidRPr="005B6909">
        <w:rPr>
          <w:rFonts w:ascii="Times New Roman" w:eastAsia="Times New Roman" w:hAnsi="Times New Roman" w:cs="Times New Roman"/>
          <w:b/>
          <w:sz w:val="18"/>
          <w:szCs w:val="20"/>
        </w:rPr>
        <w:t>Emisné kvóty</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 xml:space="preserve">Bezodplatne pripísaný proporčný podiel emisných kvót v ocenení reprodukčnou obstarávacou cenou sa účtuje v prospech výnosov budúcich období. </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Zúčtovanie výnosov budúcich období sa uskutočňuje v časovej a vecnej súvislosti s použitím bezodplatne pripísaných emisných kvót z dôvodu ich predaja alebo tvorby rezervy alebo splnenia povinnosti odovzdania emisných kvót.</w:t>
      </w:r>
    </w:p>
    <w:p w:rsidR="005B6909" w:rsidRPr="005B6909" w:rsidRDefault="005B6909" w:rsidP="005B6909">
      <w:pPr>
        <w:spacing w:after="0" w:line="240" w:lineRule="auto"/>
        <w:ind w:left="426"/>
        <w:jc w:val="both"/>
        <w:rPr>
          <w:rFonts w:ascii="Times New Roman" w:eastAsia="Times New Roman" w:hAnsi="Times New Roman" w:cs="Times New Roman"/>
          <w:sz w:val="16"/>
          <w:szCs w:val="16"/>
        </w:rPr>
      </w:pPr>
    </w:p>
    <w:p w:rsidR="005B6909" w:rsidRPr="005B6909" w:rsidRDefault="005B6909" w:rsidP="005B6909">
      <w:pPr>
        <w:spacing w:after="0" w:line="240" w:lineRule="auto"/>
        <w:ind w:left="426" w:hanging="426"/>
        <w:jc w:val="both"/>
        <w:rPr>
          <w:rFonts w:ascii="Times New Roman" w:eastAsia="Times New Roman" w:hAnsi="Times New Roman" w:cs="Times New Roman"/>
          <w:b/>
          <w:sz w:val="18"/>
          <w:szCs w:val="20"/>
        </w:rPr>
      </w:pPr>
      <w:r w:rsidRPr="005B6909">
        <w:rPr>
          <w:rFonts w:ascii="Times New Roman" w:eastAsia="Times New Roman" w:hAnsi="Times New Roman" w:cs="Times New Roman"/>
          <w:b/>
          <w:sz w:val="18"/>
          <w:szCs w:val="20"/>
        </w:rPr>
        <w:t>Dotácie zo štátneho rozpočtu</w:t>
      </w:r>
    </w:p>
    <w:p w:rsidR="005B6909" w:rsidRPr="005B6909" w:rsidRDefault="005B6909" w:rsidP="005B6909">
      <w:pPr>
        <w:spacing w:after="0" w:line="240" w:lineRule="auto"/>
        <w:ind w:left="450"/>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O nároku na dotácie zo štátneho rozpočtu sa účtuje, ak je takmer isté, že na základe splnených podmienok na poskytnutie dotácie sa Spoločnosti daná dotácia poskytne.</w:t>
      </w:r>
    </w:p>
    <w:p w:rsidR="005B6909" w:rsidRPr="005B6909" w:rsidRDefault="005B6909" w:rsidP="005B6909">
      <w:pPr>
        <w:spacing w:after="0" w:line="240" w:lineRule="auto"/>
        <w:ind w:left="450"/>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50"/>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5B6909" w:rsidRPr="005B6909" w:rsidRDefault="005B6909" w:rsidP="005B6909">
      <w:pPr>
        <w:spacing w:after="0" w:line="240" w:lineRule="auto"/>
        <w:ind w:left="450"/>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50"/>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sidRPr="005B6909">
        <w:rPr>
          <w:rFonts w:ascii="Times New Roman" w:eastAsia="Times New Roman" w:hAnsi="Times New Roman" w:cs="Times New Roman"/>
          <w:sz w:val="18"/>
          <w:szCs w:val="20"/>
        </w:rPr>
        <w:br/>
        <w:t xml:space="preserve">z tohto dlhodobého majetku. </w:t>
      </w:r>
    </w:p>
    <w:p w:rsidR="005B6909" w:rsidRPr="005B6909" w:rsidRDefault="005B6909" w:rsidP="005B6909">
      <w:pPr>
        <w:spacing w:after="0" w:line="240" w:lineRule="auto"/>
        <w:jc w:val="both"/>
        <w:rPr>
          <w:rFonts w:ascii="Times New Roman" w:eastAsia="Times New Roman" w:hAnsi="Times New Roman" w:cs="Times New Roman"/>
          <w:sz w:val="16"/>
          <w:szCs w:val="16"/>
        </w:rPr>
      </w:pPr>
    </w:p>
    <w:p w:rsidR="005B6909" w:rsidRPr="005B6909" w:rsidRDefault="005B6909" w:rsidP="005B6909">
      <w:pPr>
        <w:spacing w:after="0" w:line="240" w:lineRule="auto"/>
        <w:jc w:val="both"/>
        <w:rPr>
          <w:rFonts w:ascii="Times New Roman" w:eastAsia="Times New Roman" w:hAnsi="Times New Roman" w:cs="Times New Roman"/>
          <w:sz w:val="16"/>
          <w:szCs w:val="16"/>
        </w:rPr>
      </w:pPr>
    </w:p>
    <w:p w:rsidR="005B6909" w:rsidRPr="005B6909" w:rsidRDefault="005B6909" w:rsidP="005B6909">
      <w:pPr>
        <w:spacing w:after="0" w:line="240" w:lineRule="auto"/>
        <w:ind w:left="426" w:hanging="426"/>
        <w:jc w:val="both"/>
        <w:rPr>
          <w:rFonts w:ascii="Times New Roman" w:eastAsia="Times New Roman" w:hAnsi="Times New Roman" w:cs="Times New Roman"/>
          <w:b/>
          <w:sz w:val="18"/>
          <w:szCs w:val="20"/>
        </w:rPr>
      </w:pPr>
      <w:r w:rsidRPr="005B6909">
        <w:rPr>
          <w:rFonts w:ascii="Times New Roman" w:eastAsia="Times New Roman" w:hAnsi="Times New Roman" w:cs="Times New Roman"/>
          <w:b/>
          <w:sz w:val="18"/>
          <w:szCs w:val="20"/>
        </w:rPr>
        <w:t>Prenájom (leasing)</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Operatívny prenájom. Majetok prenajatý na základe operatívneho prenájmu vykazuje ako svoj majetok jeho vlastník, nie nájomca.</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5B6909" w:rsidRPr="005B6909" w:rsidRDefault="005B6909" w:rsidP="005B6909">
      <w:pPr>
        <w:spacing w:after="0" w:line="240" w:lineRule="auto"/>
        <w:ind w:left="426"/>
        <w:jc w:val="both"/>
        <w:rPr>
          <w:rFonts w:ascii="Times New Roman" w:eastAsia="Times New Roman" w:hAnsi="Times New Roman" w:cs="Times New Roman"/>
          <w:sz w:val="16"/>
          <w:szCs w:val="16"/>
        </w:rPr>
      </w:pPr>
    </w:p>
    <w:p w:rsidR="005B6909" w:rsidRPr="005B6909" w:rsidRDefault="005B6909" w:rsidP="005B6909">
      <w:pPr>
        <w:spacing w:after="0" w:line="240" w:lineRule="auto"/>
        <w:ind w:left="426" w:hanging="426"/>
        <w:jc w:val="both"/>
        <w:rPr>
          <w:rFonts w:ascii="Times New Roman" w:eastAsia="Times New Roman" w:hAnsi="Times New Roman" w:cs="Times New Roman"/>
          <w:b/>
          <w:sz w:val="18"/>
          <w:szCs w:val="20"/>
        </w:rPr>
      </w:pPr>
      <w:r w:rsidRPr="005B6909">
        <w:rPr>
          <w:rFonts w:ascii="Times New Roman" w:eastAsia="Times New Roman" w:hAnsi="Times New Roman" w:cs="Times New Roman"/>
          <w:b/>
          <w:sz w:val="18"/>
          <w:szCs w:val="20"/>
        </w:rPr>
        <w:t>Deriváty</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Deriváty sa oceňujú reálnou hodnotou.</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Zmeny reálnych hodnôt zabezpečovacích derivátov sa účtujú bez vplyvu na výsledok hospodárenia, priamo do vlastného imania.</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Zmeny reálnych hodnôt derivátov určených na obchodovanie na tuzemskej burze, zahraničnej burze alebo na inom verejnom trhu sa účtujú s vplyvom na výsledok hospodárenia.</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Zmeny reálnych hodnôt derivátov určených na obchodovanie na neverejnom trhu sa účtujú bez vplyvu na výsledok hospodárenia, priamo do vlastného imania.</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hanging="426"/>
        <w:jc w:val="both"/>
        <w:rPr>
          <w:rFonts w:ascii="Times New Roman" w:eastAsia="Times New Roman" w:hAnsi="Times New Roman" w:cs="Times New Roman"/>
          <w:b/>
          <w:sz w:val="18"/>
          <w:szCs w:val="20"/>
        </w:rPr>
      </w:pPr>
      <w:r w:rsidRPr="005B6909">
        <w:rPr>
          <w:rFonts w:ascii="Times New Roman" w:eastAsia="Times New Roman" w:hAnsi="Times New Roman" w:cs="Times New Roman"/>
          <w:b/>
          <w:sz w:val="18"/>
          <w:szCs w:val="20"/>
        </w:rPr>
        <w:t>Majetok a záväzky zabezpečené derivátmi</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 xml:space="preserve">Majetok a záväzky zabezpečené derivátmi sa oceňujú reálnou hodnotou. Zmeny reálnych hodnôt majetku a záväzkov zabezpečených derivátmi sa účtujú bez vplyvu na výsledok hospodárenia, priamo do vlastného imania. </w:t>
      </w:r>
    </w:p>
    <w:p w:rsidR="005B6909" w:rsidRPr="005B6909" w:rsidRDefault="005B6909" w:rsidP="005B6909">
      <w:pPr>
        <w:spacing w:after="0" w:line="240" w:lineRule="auto"/>
        <w:ind w:left="426"/>
        <w:jc w:val="both"/>
        <w:rPr>
          <w:rFonts w:ascii="Times New Roman" w:eastAsia="Times New Roman" w:hAnsi="Times New Roman" w:cs="Times New Roman"/>
          <w:sz w:val="16"/>
          <w:szCs w:val="16"/>
        </w:rPr>
      </w:pPr>
    </w:p>
    <w:p w:rsidR="005B6909" w:rsidRPr="005B6909" w:rsidRDefault="005B6909" w:rsidP="005B6909">
      <w:pPr>
        <w:spacing w:after="0" w:line="240" w:lineRule="auto"/>
        <w:ind w:left="426" w:hanging="426"/>
        <w:jc w:val="both"/>
        <w:rPr>
          <w:rFonts w:ascii="Times New Roman" w:eastAsia="Times New Roman" w:hAnsi="Times New Roman" w:cs="Times New Roman"/>
          <w:b/>
          <w:sz w:val="18"/>
          <w:szCs w:val="20"/>
        </w:rPr>
      </w:pPr>
      <w:r w:rsidRPr="005B6909">
        <w:rPr>
          <w:rFonts w:ascii="Times New Roman" w:eastAsia="Times New Roman" w:hAnsi="Times New Roman" w:cs="Times New Roman"/>
          <w:b/>
          <w:sz w:val="18"/>
          <w:szCs w:val="20"/>
        </w:rPr>
        <w:t>Cudzia mena</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 xml:space="preserve">Prijaté a poskytnuté preddavky v cudzej mene na účet zriadený v eurách a z účtu zriadeného v eurách sa prepočítavajú na menu euro kurzom, za ktorý boli tieto hodnoty nakúpené alebo predané. </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 xml:space="preserve">Prijaté a poskytnuté preddavky sa ku dňu, ku ktorému sa zostavuje účtovná závierka, na menu euro už neprepočítavajú. </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hanging="426"/>
        <w:jc w:val="both"/>
        <w:rPr>
          <w:rFonts w:ascii="Times New Roman" w:eastAsia="Times New Roman" w:hAnsi="Times New Roman" w:cs="Times New Roman"/>
          <w:b/>
          <w:sz w:val="18"/>
          <w:szCs w:val="20"/>
        </w:rPr>
      </w:pPr>
      <w:r w:rsidRPr="005B6909">
        <w:rPr>
          <w:rFonts w:ascii="Times New Roman" w:eastAsia="Times New Roman" w:hAnsi="Times New Roman" w:cs="Times New Roman"/>
          <w:b/>
          <w:sz w:val="18"/>
          <w:szCs w:val="20"/>
        </w:rPr>
        <w:t>Výnosy</w:t>
      </w:r>
    </w:p>
    <w:p w:rsidR="005B6909" w:rsidRPr="005B6909" w:rsidRDefault="005B6909" w:rsidP="005B6909">
      <w:pPr>
        <w:spacing w:after="0" w:line="240" w:lineRule="auto"/>
        <w:ind w:left="426"/>
        <w:jc w:val="both"/>
        <w:rPr>
          <w:rFonts w:ascii="Times New Roman" w:eastAsia="Times New Roman" w:hAnsi="Times New Roman" w:cs="Times New Roman"/>
          <w:sz w:val="16"/>
          <w:szCs w:val="16"/>
        </w:rPr>
      </w:pPr>
      <w:r w:rsidRPr="005B6909">
        <w:rPr>
          <w:rFonts w:ascii="Times New Roman" w:eastAsia="Times New Roman" w:hAnsi="Times New Roman" w:cs="Times New Roman"/>
          <w:sz w:val="18"/>
          <w:szCs w:val="2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5B6909" w:rsidRPr="005B6909" w:rsidRDefault="005B6909" w:rsidP="005B6909">
      <w:pPr>
        <w:keepNext/>
        <w:spacing w:before="120" w:after="60" w:line="240" w:lineRule="auto"/>
        <w:ind w:left="90"/>
        <w:outlineLvl w:val="0"/>
        <w:rPr>
          <w:rFonts w:ascii="Times New Roman" w:eastAsia="Times New Roman" w:hAnsi="Times New Roman" w:cs="Times New Roman"/>
          <w:b/>
          <w:caps/>
          <w:sz w:val="18"/>
          <w:szCs w:val="20"/>
        </w:rPr>
      </w:pPr>
      <w:bookmarkStart w:id="12" w:name="_Toc530739900"/>
      <w:r w:rsidRPr="005B6909">
        <w:rPr>
          <w:rFonts w:ascii="Times New Roman" w:eastAsia="Times New Roman" w:hAnsi="Times New Roman" w:cs="Times New Roman"/>
          <w:b/>
          <w:caps/>
          <w:sz w:val="18"/>
          <w:szCs w:val="20"/>
        </w:rPr>
        <w:br w:type="page"/>
      </w:r>
      <w:r w:rsidRPr="005B6909">
        <w:rPr>
          <w:rFonts w:ascii="Times New Roman" w:eastAsia="Times New Roman" w:hAnsi="Times New Roman" w:cs="Times New Roman"/>
          <w:b/>
          <w:caps/>
          <w:sz w:val="18"/>
          <w:szCs w:val="20"/>
        </w:rPr>
        <w:lastRenderedPageBreak/>
        <w:t>informácie o údajoch na strane aktív súvahy</w:t>
      </w:r>
      <w:bookmarkEnd w:id="12"/>
    </w:p>
    <w:p w:rsidR="005B6909" w:rsidRPr="005B6909" w:rsidRDefault="005B6909" w:rsidP="005B6909">
      <w:pPr>
        <w:numPr>
          <w:ilvl w:val="12"/>
          <w:numId w:val="0"/>
        </w:numPr>
        <w:tabs>
          <w:tab w:val="center" w:pos="4536"/>
          <w:tab w:val="right" w:pos="9072"/>
        </w:tabs>
        <w:spacing w:after="0" w:line="240" w:lineRule="auto"/>
        <w:jc w:val="both"/>
        <w:rPr>
          <w:rFonts w:ascii="Times New Roman" w:eastAsia="Times New Roman" w:hAnsi="Times New Roman" w:cs="Times New Roman"/>
          <w:sz w:val="16"/>
          <w:szCs w:val="16"/>
        </w:rPr>
      </w:pPr>
    </w:p>
    <w:p w:rsidR="005B6909" w:rsidRPr="005B6909" w:rsidRDefault="005B6909" w:rsidP="005B6909">
      <w:pPr>
        <w:keepNext/>
        <w:numPr>
          <w:ilvl w:val="0"/>
          <w:numId w:val="20"/>
        </w:numPr>
        <w:tabs>
          <w:tab w:val="clear" w:pos="360"/>
          <w:tab w:val="num" w:pos="426"/>
        </w:tabs>
        <w:spacing w:after="0" w:line="240" w:lineRule="auto"/>
        <w:outlineLvl w:val="1"/>
        <w:rPr>
          <w:rFonts w:ascii="Times New Roman" w:eastAsia="Times New Roman" w:hAnsi="Times New Roman" w:cs="Times New Roman"/>
          <w:b/>
          <w:sz w:val="18"/>
          <w:szCs w:val="20"/>
        </w:rPr>
      </w:pPr>
      <w:bookmarkStart w:id="13" w:name="_Toc530739901"/>
      <w:r w:rsidRPr="005B6909">
        <w:rPr>
          <w:rFonts w:ascii="Times New Roman" w:eastAsia="Times New Roman" w:hAnsi="Times New Roman" w:cs="Times New Roman"/>
          <w:b/>
          <w:sz w:val="18"/>
          <w:szCs w:val="20"/>
        </w:rPr>
        <w:t>Dlhodobý nehmotný majetok a dlhodobý hmotný majetok</w:t>
      </w:r>
      <w:bookmarkEnd w:id="13"/>
    </w:p>
    <w:p w:rsidR="005B6909" w:rsidRPr="005B6909" w:rsidRDefault="005B6909" w:rsidP="005B6909">
      <w:pPr>
        <w:spacing w:after="0" w:line="240" w:lineRule="auto"/>
        <w:ind w:left="426"/>
        <w:jc w:val="both"/>
        <w:rPr>
          <w:rFonts w:ascii="Times New Roman" w:eastAsia="Times New Roman" w:hAnsi="Times New Roman" w:cs="Times New Roman"/>
          <w:sz w:val="16"/>
          <w:szCs w:val="16"/>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 xml:space="preserve">Prehľad o pohybe dlhodobého hmotného majetku od 6. marca 2014 do </w:t>
      </w:r>
      <w:r w:rsidRPr="005B6909">
        <w:rPr>
          <w:rFonts w:ascii="Times New Roman" w:eastAsia="Times New Roman" w:hAnsi="Times New Roman" w:cs="Times New Roman"/>
          <w:sz w:val="18"/>
          <w:szCs w:val="20"/>
        </w:rPr>
        <w:br/>
        <w:t>31. decembra 2014 a za porovnateľné obdobie od 1. januára 201</w:t>
      </w:r>
      <w:r w:rsidR="004E4C98">
        <w:rPr>
          <w:rFonts w:ascii="Times New Roman" w:eastAsia="Times New Roman" w:hAnsi="Times New Roman" w:cs="Times New Roman"/>
          <w:sz w:val="18"/>
          <w:szCs w:val="20"/>
        </w:rPr>
        <w:t>6</w:t>
      </w:r>
      <w:r w:rsidRPr="005B6909">
        <w:rPr>
          <w:rFonts w:ascii="Times New Roman" w:eastAsia="Times New Roman" w:hAnsi="Times New Roman" w:cs="Times New Roman"/>
          <w:sz w:val="18"/>
          <w:szCs w:val="20"/>
        </w:rPr>
        <w:t xml:space="preserve"> do 31. decembra 201</w:t>
      </w:r>
      <w:r w:rsidR="004E4C98">
        <w:rPr>
          <w:rFonts w:ascii="Times New Roman" w:eastAsia="Times New Roman" w:hAnsi="Times New Roman" w:cs="Times New Roman"/>
          <w:sz w:val="18"/>
          <w:szCs w:val="20"/>
        </w:rPr>
        <w:t>6</w:t>
      </w:r>
      <w:r w:rsidRPr="005B6909">
        <w:rPr>
          <w:rFonts w:ascii="Times New Roman" w:eastAsia="Times New Roman" w:hAnsi="Times New Roman" w:cs="Times New Roman"/>
          <w:sz w:val="18"/>
          <w:szCs w:val="20"/>
        </w:rPr>
        <w:t xml:space="preserve"> je uvedený. Spoločnosť neúčtuje o dlhodobom nehmotnom majetku.</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890584"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object w:dxaOrig="9509" w:dyaOrig="10083">
          <v:shape id="_x0000_i1035" type="#_x0000_t75" style="width:477pt;height:7in" o:ole="">
            <v:imagedata r:id="rId18" o:title=""/>
          </v:shape>
          <o:OLEObject Type="Embed" ProgID="Excel.Sheet.12" ShapeID="_x0000_i1035" DrawAspect="Content" ObjectID="_1552146960" r:id="rId19"/>
        </w:object>
      </w:r>
    </w:p>
    <w:bookmarkStart w:id="14" w:name="_MON_1392531642"/>
    <w:bookmarkStart w:id="15" w:name="_MON_1392532019"/>
    <w:bookmarkStart w:id="16" w:name="_MON_1392532077"/>
    <w:bookmarkEnd w:id="14"/>
    <w:bookmarkEnd w:id="15"/>
    <w:bookmarkEnd w:id="16"/>
    <w:p w:rsidR="005B6909" w:rsidRPr="005B6909" w:rsidRDefault="004E4C98" w:rsidP="005B6909">
      <w:pPr>
        <w:ind w:left="426"/>
        <w:rPr>
          <w:rFonts w:ascii="Times New Roman" w:eastAsia="Times New Roman" w:hAnsi="Times New Roman" w:cs="Times New Roman"/>
          <w:sz w:val="20"/>
          <w:szCs w:val="20"/>
        </w:rPr>
      </w:pPr>
      <w:r w:rsidRPr="005B6909">
        <w:rPr>
          <w:rFonts w:ascii="Times New Roman" w:eastAsia="Times New Roman" w:hAnsi="Times New Roman" w:cs="Times New Roman"/>
          <w:sz w:val="20"/>
          <w:szCs w:val="20"/>
        </w:rPr>
        <w:object w:dxaOrig="9509" w:dyaOrig="10083">
          <v:shape id="_x0000_i1041" type="#_x0000_t75" style="width:477pt;height:7in" o:ole="">
            <v:imagedata r:id="rId20" o:title=""/>
          </v:shape>
          <o:OLEObject Type="Embed" ProgID="Excel.Sheet.12" ShapeID="_x0000_i1041" DrawAspect="Content" ObjectID="_1552146961" r:id="rId21"/>
        </w:object>
      </w:r>
    </w:p>
    <w:p w:rsidR="005B6909" w:rsidRPr="005B6909" w:rsidRDefault="005B6909" w:rsidP="005B6909">
      <w:pPr>
        <w:keepNext/>
        <w:tabs>
          <w:tab w:val="num" w:pos="360"/>
        </w:tabs>
        <w:spacing w:after="0" w:line="240" w:lineRule="auto"/>
        <w:ind w:left="360" w:hanging="360"/>
        <w:outlineLvl w:val="1"/>
        <w:rPr>
          <w:rFonts w:ascii="Times New Roman" w:eastAsia="Times New Roman" w:hAnsi="Times New Roman" w:cs="Times New Roman"/>
          <w:b/>
          <w:sz w:val="18"/>
          <w:szCs w:val="20"/>
        </w:rPr>
      </w:pPr>
      <w:r w:rsidRPr="005B6909">
        <w:rPr>
          <w:rFonts w:ascii="Times New Roman" w:eastAsia="Times New Roman" w:hAnsi="Times New Roman" w:cs="Times New Roman"/>
          <w:b/>
          <w:sz w:val="18"/>
          <w:szCs w:val="20"/>
        </w:rPr>
        <w:t>Dlhodobý finančný majetok</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Spoločnosť v roku 201</w:t>
      </w:r>
      <w:r w:rsidR="00890584">
        <w:rPr>
          <w:rFonts w:ascii="Times New Roman" w:eastAsia="Times New Roman" w:hAnsi="Times New Roman" w:cs="Times New Roman"/>
          <w:sz w:val="18"/>
          <w:szCs w:val="20"/>
        </w:rPr>
        <w:t>6</w:t>
      </w:r>
      <w:r w:rsidRPr="005B6909">
        <w:rPr>
          <w:rFonts w:ascii="Times New Roman" w:eastAsia="Times New Roman" w:hAnsi="Times New Roman" w:cs="Times New Roman"/>
          <w:sz w:val="18"/>
          <w:szCs w:val="20"/>
        </w:rPr>
        <w:t xml:space="preserve"> účtovala o dlhodobom finančnom majetku</w:t>
      </w:r>
      <w:bookmarkStart w:id="17" w:name="_Toc530739903"/>
      <w:r w:rsidRPr="005B6909">
        <w:rPr>
          <w:rFonts w:ascii="Times New Roman" w:eastAsia="Times New Roman" w:hAnsi="Times New Roman" w:cs="Times New Roman"/>
          <w:sz w:val="18"/>
          <w:szCs w:val="20"/>
        </w:rPr>
        <w:t>.</w:t>
      </w:r>
    </w:p>
    <w:p w:rsidR="005B6909" w:rsidRPr="005B6909" w:rsidRDefault="005B6909" w:rsidP="005B6909">
      <w:pPr>
        <w:spacing w:after="0" w:line="240" w:lineRule="auto"/>
        <w:ind w:left="426"/>
        <w:rPr>
          <w:rFonts w:ascii="Times New Roman" w:eastAsia="Times New Roman" w:hAnsi="Times New Roman" w:cs="Times New Roman"/>
          <w:sz w:val="18"/>
          <w:szCs w:val="20"/>
        </w:rPr>
      </w:pPr>
    </w:p>
    <w:p w:rsidR="005B6909" w:rsidRPr="005B6909" w:rsidRDefault="005B6909" w:rsidP="005B6909">
      <w:pPr>
        <w:spacing w:after="0" w:line="240" w:lineRule="auto"/>
        <w:ind w:left="426"/>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 xml:space="preserve">Poskytnutá pôžička voči firme </w:t>
      </w:r>
      <w:proofErr w:type="spellStart"/>
      <w:r w:rsidRPr="005B6909">
        <w:rPr>
          <w:rFonts w:ascii="Times New Roman" w:eastAsia="Times New Roman" w:hAnsi="Times New Roman" w:cs="Times New Roman"/>
          <w:sz w:val="18"/>
          <w:szCs w:val="20"/>
        </w:rPr>
        <w:t>Realiz</w:t>
      </w:r>
      <w:proofErr w:type="spellEnd"/>
      <w:r w:rsidRPr="005B6909">
        <w:rPr>
          <w:rFonts w:ascii="Times New Roman" w:eastAsia="Times New Roman" w:hAnsi="Times New Roman" w:cs="Times New Roman"/>
          <w:sz w:val="18"/>
          <w:szCs w:val="20"/>
        </w:rPr>
        <w:t xml:space="preserve"> vo výške  131500,-Eur</w:t>
      </w:r>
    </w:p>
    <w:p w:rsidR="005B6909" w:rsidRPr="004E4C98" w:rsidRDefault="005B6909" w:rsidP="004E4C98">
      <w:pPr>
        <w:numPr>
          <w:ilvl w:val="0"/>
          <w:numId w:val="30"/>
        </w:numPr>
        <w:spacing w:after="0" w:line="240" w:lineRule="auto"/>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 xml:space="preserve">Úroky vo výške                                             </w:t>
      </w:r>
      <w:r w:rsidR="004E4C98">
        <w:rPr>
          <w:rFonts w:ascii="Times New Roman" w:eastAsia="Times New Roman" w:hAnsi="Times New Roman" w:cs="Times New Roman"/>
          <w:sz w:val="18"/>
          <w:szCs w:val="20"/>
        </w:rPr>
        <w:t>27615</w:t>
      </w:r>
      <w:r w:rsidRPr="004E4C98">
        <w:rPr>
          <w:rFonts w:ascii="Times New Roman" w:eastAsia="Times New Roman" w:hAnsi="Times New Roman" w:cs="Times New Roman"/>
          <w:sz w:val="18"/>
          <w:szCs w:val="20"/>
        </w:rPr>
        <w:t>,-Eur</w:t>
      </w:r>
    </w:p>
    <w:p w:rsidR="005B6909" w:rsidRPr="005B6909" w:rsidRDefault="005B6909" w:rsidP="005B6909">
      <w:pPr>
        <w:spacing w:after="0" w:line="240" w:lineRule="auto"/>
        <w:ind w:left="426"/>
        <w:rPr>
          <w:rFonts w:ascii="Times New Roman" w:eastAsia="Times New Roman" w:hAnsi="Times New Roman" w:cs="Times New Roman"/>
          <w:sz w:val="18"/>
          <w:szCs w:val="20"/>
        </w:rPr>
        <w:sectPr w:rsidR="005B6909" w:rsidRPr="005B6909" w:rsidSect="00890584">
          <w:headerReference w:type="default" r:id="rId22"/>
          <w:footerReference w:type="default" r:id="rId23"/>
          <w:footerReference w:type="first" r:id="rId24"/>
          <w:pgSz w:w="11907" w:h="16840" w:code="9"/>
          <w:pgMar w:top="1418" w:right="1021" w:bottom="1134" w:left="1673" w:header="675" w:footer="408" w:gutter="0"/>
          <w:pgNumType w:start="0"/>
          <w:cols w:space="708"/>
          <w:titlePg/>
          <w:docGrid w:linePitch="272"/>
        </w:sectPr>
      </w:pPr>
    </w:p>
    <w:p w:rsidR="005B6909" w:rsidRPr="005B6909" w:rsidRDefault="005B6909" w:rsidP="005B6909">
      <w:pPr>
        <w:spacing w:after="0" w:line="240" w:lineRule="auto"/>
        <w:rPr>
          <w:rFonts w:ascii="Times New Roman" w:eastAsia="Times New Roman" w:hAnsi="Times New Roman" w:cs="Times New Roman"/>
          <w:sz w:val="20"/>
          <w:szCs w:val="20"/>
        </w:rPr>
      </w:pPr>
    </w:p>
    <w:p w:rsidR="005B6909" w:rsidRPr="005B6909" w:rsidRDefault="005B6909" w:rsidP="005B6909">
      <w:pPr>
        <w:spacing w:after="0" w:line="240" w:lineRule="auto"/>
        <w:rPr>
          <w:rFonts w:ascii="Times New Roman" w:eastAsia="Times New Roman" w:hAnsi="Times New Roman" w:cs="Times New Roman"/>
          <w:sz w:val="20"/>
          <w:szCs w:val="20"/>
        </w:rPr>
      </w:pPr>
    </w:p>
    <w:p w:rsidR="005B6909" w:rsidRPr="005B6909" w:rsidRDefault="005B6909" w:rsidP="005B6909">
      <w:pPr>
        <w:keepNext/>
        <w:tabs>
          <w:tab w:val="num" w:pos="360"/>
        </w:tabs>
        <w:spacing w:after="0" w:line="240" w:lineRule="auto"/>
        <w:ind w:left="360" w:hanging="360"/>
        <w:outlineLvl w:val="1"/>
        <w:rPr>
          <w:rFonts w:ascii="Times New Roman" w:eastAsia="Times New Roman" w:hAnsi="Times New Roman" w:cs="Times New Roman"/>
          <w:b/>
          <w:sz w:val="18"/>
          <w:szCs w:val="20"/>
        </w:rPr>
      </w:pPr>
      <w:r w:rsidRPr="005B6909">
        <w:rPr>
          <w:rFonts w:ascii="Times New Roman" w:eastAsia="Times New Roman" w:hAnsi="Times New Roman" w:cs="Times New Roman"/>
          <w:b/>
          <w:sz w:val="18"/>
          <w:szCs w:val="20"/>
        </w:rPr>
        <w:t>Zásoby</w:t>
      </w:r>
      <w:bookmarkEnd w:id="17"/>
    </w:p>
    <w:p w:rsidR="005B6909" w:rsidRPr="005B6909" w:rsidRDefault="005B6909" w:rsidP="005B6909">
      <w:pPr>
        <w:spacing w:after="0" w:line="240" w:lineRule="auto"/>
        <w:rPr>
          <w:rFonts w:ascii="Times New Roman" w:eastAsia="Times New Roman" w:hAnsi="Times New Roman" w:cs="Times New Roman"/>
          <w:sz w:val="20"/>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Spoločnosť v roku 201</w:t>
      </w:r>
      <w:r w:rsidR="00876F5A">
        <w:rPr>
          <w:rFonts w:ascii="Times New Roman" w:eastAsia="Times New Roman" w:hAnsi="Times New Roman" w:cs="Times New Roman"/>
          <w:sz w:val="18"/>
          <w:szCs w:val="20"/>
        </w:rPr>
        <w:t>6</w:t>
      </w:r>
      <w:r w:rsidRPr="005B6909">
        <w:rPr>
          <w:rFonts w:ascii="Times New Roman" w:eastAsia="Times New Roman" w:hAnsi="Times New Roman" w:cs="Times New Roman"/>
          <w:sz w:val="18"/>
          <w:szCs w:val="20"/>
        </w:rPr>
        <w:t xml:space="preserve"> neúčtovala o zásobách.</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keepNext/>
        <w:numPr>
          <w:ilvl w:val="0"/>
          <w:numId w:val="26"/>
        </w:numPr>
        <w:spacing w:after="0" w:line="240" w:lineRule="auto"/>
        <w:outlineLvl w:val="1"/>
        <w:rPr>
          <w:rFonts w:ascii="Times New Roman" w:eastAsia="Times New Roman" w:hAnsi="Times New Roman" w:cs="Times New Roman"/>
          <w:b/>
          <w:sz w:val="18"/>
          <w:szCs w:val="20"/>
        </w:rPr>
      </w:pPr>
      <w:r w:rsidRPr="005B6909">
        <w:rPr>
          <w:rFonts w:ascii="Times New Roman" w:eastAsia="Times New Roman" w:hAnsi="Times New Roman" w:cs="Times New Roman"/>
          <w:b/>
          <w:sz w:val="18"/>
          <w:szCs w:val="20"/>
        </w:rPr>
        <w:t>Údaje o zákazkovej výrobe</w:t>
      </w:r>
    </w:p>
    <w:p w:rsidR="005B6909" w:rsidRPr="005B6909" w:rsidRDefault="005B6909" w:rsidP="005B6909">
      <w:pPr>
        <w:spacing w:after="0" w:line="240" w:lineRule="auto"/>
        <w:rPr>
          <w:rFonts w:ascii="Times New Roman" w:eastAsia="Times New Roman" w:hAnsi="Times New Roman" w:cs="Times New Roman"/>
          <w:sz w:val="20"/>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Spoločnosť v roku 201</w:t>
      </w:r>
      <w:r w:rsidR="00876F5A">
        <w:rPr>
          <w:rFonts w:ascii="Times New Roman" w:eastAsia="Times New Roman" w:hAnsi="Times New Roman" w:cs="Times New Roman"/>
          <w:sz w:val="18"/>
          <w:szCs w:val="20"/>
        </w:rPr>
        <w:t>6</w:t>
      </w:r>
      <w:r w:rsidRPr="005B6909">
        <w:rPr>
          <w:rFonts w:ascii="Times New Roman" w:eastAsia="Times New Roman" w:hAnsi="Times New Roman" w:cs="Times New Roman"/>
          <w:sz w:val="18"/>
          <w:szCs w:val="20"/>
        </w:rPr>
        <w:t xml:space="preserve"> neúčtovala o zákazkovej výrobe.</w:t>
      </w:r>
    </w:p>
    <w:p w:rsidR="005B6909" w:rsidRPr="005B6909" w:rsidRDefault="005B6909" w:rsidP="005B6909">
      <w:pPr>
        <w:spacing w:after="0" w:line="240" w:lineRule="auto"/>
        <w:ind w:left="426"/>
        <w:rPr>
          <w:rFonts w:ascii="Times New Roman" w:eastAsia="Times New Roman" w:hAnsi="Times New Roman" w:cs="Times New Roman"/>
          <w:sz w:val="20"/>
          <w:szCs w:val="20"/>
        </w:rPr>
      </w:pPr>
    </w:p>
    <w:p w:rsidR="005B6909" w:rsidRPr="005B6909" w:rsidRDefault="005B6909" w:rsidP="005B6909">
      <w:pPr>
        <w:spacing w:after="0" w:line="240" w:lineRule="auto"/>
        <w:ind w:left="426"/>
        <w:rPr>
          <w:rFonts w:ascii="Times New Roman" w:eastAsia="Times New Roman" w:hAnsi="Times New Roman" w:cs="Times New Roman"/>
          <w:sz w:val="20"/>
          <w:szCs w:val="20"/>
        </w:rPr>
      </w:pPr>
    </w:p>
    <w:p w:rsidR="005B6909" w:rsidRPr="005B6909" w:rsidRDefault="005B6909" w:rsidP="005B6909">
      <w:pPr>
        <w:keepNext/>
        <w:tabs>
          <w:tab w:val="num" w:pos="360"/>
        </w:tabs>
        <w:spacing w:after="0" w:line="240" w:lineRule="auto"/>
        <w:ind w:left="360" w:hanging="360"/>
        <w:outlineLvl w:val="1"/>
        <w:rPr>
          <w:rFonts w:ascii="Times New Roman" w:eastAsia="Times New Roman" w:hAnsi="Times New Roman" w:cs="Times New Roman"/>
          <w:b/>
          <w:sz w:val="18"/>
          <w:szCs w:val="20"/>
        </w:rPr>
      </w:pPr>
      <w:bookmarkStart w:id="18" w:name="_Toc530739904"/>
      <w:r w:rsidRPr="005B6909">
        <w:rPr>
          <w:rFonts w:ascii="Times New Roman" w:eastAsia="Times New Roman" w:hAnsi="Times New Roman" w:cs="Times New Roman"/>
          <w:b/>
          <w:sz w:val="18"/>
          <w:szCs w:val="20"/>
        </w:rPr>
        <w:t>Pohľadávky</w:t>
      </w:r>
      <w:bookmarkEnd w:id="18"/>
    </w:p>
    <w:p w:rsidR="005B6909" w:rsidRPr="005B6909" w:rsidRDefault="005B6909" w:rsidP="005B6909">
      <w:pPr>
        <w:spacing w:after="0" w:line="240" w:lineRule="auto"/>
        <w:rPr>
          <w:rFonts w:ascii="Times New Roman" w:eastAsia="Times New Roman" w:hAnsi="Times New Roman" w:cs="Times New Roman"/>
          <w:sz w:val="20"/>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Vývoj opravnej položky v priebehu účtovného obdobia je zobrazený v nasledujúcom prehľade:</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2"/>
          <w:szCs w:val="12"/>
        </w:rPr>
      </w:pPr>
    </w:p>
    <w:bookmarkStart w:id="19" w:name="_MON_1392532697"/>
    <w:bookmarkEnd w:id="19"/>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object w:dxaOrig="9025" w:dyaOrig="4714">
          <v:shape id="_x0000_i1030" type="#_x0000_t75" style="width:452.25pt;height:235.5pt" o:ole="">
            <v:imagedata r:id="rId25" o:title=""/>
          </v:shape>
          <o:OLEObject Type="Embed" ProgID="Excel.Sheet.12" ShapeID="_x0000_i1030" DrawAspect="Content" ObjectID="_1552146962" r:id="rId26"/>
        </w:objec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lastRenderedPageBreak/>
        <w:t>Veková štruktúra pohľadávok za bežné účtovné obdobie je uvedená v nasledujúcom prehľade:</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bookmarkStart w:id="20" w:name="_MON_1392532935"/>
    <w:bookmarkEnd w:id="20"/>
    <w:p w:rsidR="005B6909" w:rsidRPr="005B6909" w:rsidRDefault="00876F5A"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object w:dxaOrig="8946" w:dyaOrig="6561">
          <v:shape id="_x0000_i1037" type="#_x0000_t75" style="width:446.25pt;height:326.25pt" o:ole="">
            <v:imagedata r:id="rId27" o:title=""/>
          </v:shape>
          <o:OLEObject Type="Embed" ProgID="Excel.Sheet.12" ShapeID="_x0000_i1037" DrawAspect="Content" ObjectID="_1552146963" r:id="rId28"/>
        </w:objec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lastRenderedPageBreak/>
        <w:t>Veková štruktúra pohľadávok za predchádzajúce účtovné obdobie je uvedená v nasledujúcom prehľade:</w:t>
      </w:r>
    </w:p>
    <w:p w:rsidR="005B6909" w:rsidRPr="005B6909" w:rsidRDefault="005B6909" w:rsidP="005B6909">
      <w:pPr>
        <w:spacing w:after="0" w:line="240" w:lineRule="auto"/>
        <w:ind w:left="426"/>
        <w:jc w:val="both"/>
        <w:rPr>
          <w:rFonts w:ascii="Times New Roman" w:eastAsia="Times New Roman" w:hAnsi="Times New Roman" w:cs="Times New Roman"/>
          <w:sz w:val="12"/>
          <w:szCs w:val="12"/>
        </w:rPr>
      </w:pPr>
    </w:p>
    <w:bookmarkStart w:id="21" w:name="_MON_1392532990"/>
    <w:bookmarkEnd w:id="21"/>
    <w:p w:rsidR="005B6909" w:rsidRPr="005B6909" w:rsidRDefault="00876F5A"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object w:dxaOrig="8946" w:dyaOrig="6561">
          <v:shape id="_x0000_i1036" type="#_x0000_t75" style="width:446.25pt;height:326.25pt" o:ole="">
            <v:imagedata r:id="rId29" o:title=""/>
          </v:shape>
          <o:OLEObject Type="Embed" ProgID="Excel.Sheet.12" ShapeID="_x0000_i1036" DrawAspect="Content" ObjectID="_1552146964" r:id="rId30"/>
        </w:objec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Pohľadávky podľa zostatkovej doby splatnosti sú uvedené v nasledujúcom prehľade:</w:t>
      </w:r>
    </w:p>
    <w:p w:rsidR="005B6909" w:rsidRPr="005B6909" w:rsidRDefault="005B6909" w:rsidP="005B6909">
      <w:pPr>
        <w:spacing w:after="0" w:line="240" w:lineRule="auto"/>
        <w:ind w:left="426"/>
        <w:jc w:val="both"/>
        <w:rPr>
          <w:rFonts w:ascii="Times New Roman" w:eastAsia="Times New Roman" w:hAnsi="Times New Roman" w:cs="Times New Roman"/>
          <w:sz w:val="12"/>
          <w:szCs w:val="12"/>
        </w:rPr>
      </w:pPr>
    </w:p>
    <w:bookmarkStart w:id="22" w:name="_MON_1392533016"/>
    <w:bookmarkEnd w:id="22"/>
    <w:p w:rsidR="005B6909" w:rsidRPr="005B6909" w:rsidRDefault="004E4C98"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object w:dxaOrig="8991" w:dyaOrig="3194">
          <v:shape id="_x0000_i1042" type="#_x0000_t75" style="width:449.25pt;height:159pt" o:ole="">
            <v:imagedata r:id="rId31" o:title=""/>
          </v:shape>
          <o:OLEObject Type="Embed" ProgID="Excel.Sheet.12" ShapeID="_x0000_i1042" DrawAspect="Content" ObjectID="_1552146965" r:id="rId32"/>
        </w:objec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Spoločnosť nemá pohľadávky zabezpečené záložným právom ani inou formou zabezpečenia.</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keepNext/>
        <w:tabs>
          <w:tab w:val="num" w:pos="360"/>
        </w:tabs>
        <w:spacing w:after="0" w:line="240" w:lineRule="auto"/>
        <w:ind w:left="360" w:hanging="360"/>
        <w:outlineLvl w:val="1"/>
        <w:rPr>
          <w:rFonts w:ascii="Times New Roman" w:eastAsia="Times New Roman" w:hAnsi="Times New Roman" w:cs="Times New Roman"/>
          <w:b/>
          <w:sz w:val="18"/>
          <w:szCs w:val="20"/>
        </w:rPr>
      </w:pPr>
      <w:bookmarkStart w:id="23" w:name="_Toc530739905"/>
      <w:r w:rsidRPr="005B6909">
        <w:rPr>
          <w:rFonts w:ascii="Times New Roman" w:eastAsia="Times New Roman" w:hAnsi="Times New Roman" w:cs="Times New Roman"/>
          <w:b/>
          <w:sz w:val="18"/>
          <w:szCs w:val="20"/>
        </w:rPr>
        <w:lastRenderedPageBreak/>
        <w:t>Finančné účty</w:t>
      </w:r>
      <w:bookmarkEnd w:id="23"/>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 xml:space="preserve">Ako finančné účty sú vykázané peniaze v pokladnici, účty v bankách. Účtami v bankách môže Spoločnosť voľne disponovať. </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Prehľad jednotlivých položiek finančných účtov:</w:t>
      </w:r>
    </w:p>
    <w:p w:rsidR="005B6909" w:rsidRPr="005B6909" w:rsidRDefault="005B6909" w:rsidP="005B6909">
      <w:pPr>
        <w:spacing w:after="0" w:line="240" w:lineRule="auto"/>
        <w:ind w:left="426"/>
        <w:jc w:val="both"/>
        <w:rPr>
          <w:rFonts w:ascii="Times New Roman" w:eastAsia="Times New Roman" w:hAnsi="Times New Roman" w:cs="Times New Roman"/>
          <w:sz w:val="6"/>
          <w:szCs w:val="6"/>
        </w:rPr>
      </w:pPr>
    </w:p>
    <w:bookmarkStart w:id="24" w:name="_MON_1392533559"/>
    <w:bookmarkEnd w:id="24"/>
    <w:p w:rsidR="005B6909" w:rsidRPr="005B6909" w:rsidRDefault="004E4C98"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object w:dxaOrig="8797" w:dyaOrig="2212">
          <v:shape id="_x0000_i1043" type="#_x0000_t75" style="width:439.5pt;height:110.25pt" o:ole="">
            <v:imagedata r:id="rId33" o:title=""/>
          </v:shape>
          <o:OLEObject Type="Embed" ProgID="Excel.Sheet.12" ShapeID="_x0000_i1043" DrawAspect="Content" ObjectID="_1552146966" r:id="rId34"/>
        </w:object>
      </w:r>
    </w:p>
    <w:p w:rsidR="005B6909" w:rsidRPr="005B6909" w:rsidRDefault="005B6909" w:rsidP="005B6909">
      <w:pPr>
        <w:spacing w:after="0" w:line="240" w:lineRule="auto"/>
        <w:ind w:left="426"/>
        <w:jc w:val="both"/>
        <w:rPr>
          <w:rFonts w:ascii="Times New Roman" w:eastAsia="Times New Roman" w:hAnsi="Times New Roman" w:cs="Times New Roman"/>
          <w:b/>
          <w:sz w:val="18"/>
          <w:szCs w:val="20"/>
        </w:rPr>
      </w:pPr>
    </w:p>
    <w:p w:rsidR="005B6909" w:rsidRPr="005B6909" w:rsidRDefault="005B6909" w:rsidP="005B6909">
      <w:pPr>
        <w:keepNext/>
        <w:tabs>
          <w:tab w:val="num" w:pos="360"/>
        </w:tabs>
        <w:spacing w:after="0" w:line="240" w:lineRule="auto"/>
        <w:ind w:left="360" w:hanging="360"/>
        <w:outlineLvl w:val="1"/>
        <w:rPr>
          <w:rFonts w:ascii="Times New Roman" w:eastAsia="Times New Roman" w:hAnsi="Times New Roman" w:cs="Times New Roman"/>
          <w:b/>
          <w:sz w:val="18"/>
          <w:szCs w:val="20"/>
        </w:rPr>
      </w:pPr>
      <w:r w:rsidRPr="005B6909">
        <w:rPr>
          <w:rFonts w:ascii="Times New Roman" w:eastAsia="Times New Roman" w:hAnsi="Times New Roman" w:cs="Times New Roman"/>
          <w:b/>
          <w:sz w:val="18"/>
          <w:szCs w:val="20"/>
        </w:rPr>
        <w:t>Krátkodobý finančný majetok</w:t>
      </w:r>
    </w:p>
    <w:p w:rsidR="005B6909" w:rsidRPr="005B6909" w:rsidRDefault="005B6909" w:rsidP="005B6909">
      <w:pPr>
        <w:spacing w:after="0" w:line="240" w:lineRule="auto"/>
        <w:rPr>
          <w:rFonts w:ascii="Times New Roman" w:eastAsia="Times New Roman" w:hAnsi="Times New Roman" w:cs="Times New Roman"/>
          <w:sz w:val="20"/>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Spoločnosť v roku 201</w:t>
      </w:r>
      <w:r w:rsidR="00876F5A">
        <w:rPr>
          <w:rFonts w:ascii="Times New Roman" w:eastAsia="Times New Roman" w:hAnsi="Times New Roman" w:cs="Times New Roman"/>
          <w:sz w:val="18"/>
          <w:szCs w:val="20"/>
        </w:rPr>
        <w:t>6</w:t>
      </w:r>
      <w:r w:rsidRPr="005B6909">
        <w:rPr>
          <w:rFonts w:ascii="Times New Roman" w:eastAsia="Times New Roman" w:hAnsi="Times New Roman" w:cs="Times New Roman"/>
          <w:sz w:val="18"/>
          <w:szCs w:val="20"/>
        </w:rPr>
        <w:t xml:space="preserve"> neúčtovala o krátkodobom finančnom majetku.</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keepNext/>
        <w:tabs>
          <w:tab w:val="num" w:pos="360"/>
        </w:tabs>
        <w:spacing w:after="0" w:line="240" w:lineRule="auto"/>
        <w:ind w:left="360" w:hanging="360"/>
        <w:outlineLvl w:val="1"/>
        <w:rPr>
          <w:rFonts w:ascii="Times New Roman" w:eastAsia="Times New Roman" w:hAnsi="Times New Roman" w:cs="Times New Roman"/>
          <w:b/>
          <w:sz w:val="18"/>
          <w:szCs w:val="20"/>
        </w:rPr>
      </w:pPr>
      <w:bookmarkStart w:id="25" w:name="_Toc530739906"/>
      <w:r w:rsidRPr="005B6909">
        <w:rPr>
          <w:rFonts w:ascii="Times New Roman" w:eastAsia="Times New Roman" w:hAnsi="Times New Roman" w:cs="Times New Roman"/>
          <w:b/>
          <w:sz w:val="18"/>
          <w:szCs w:val="18"/>
        </w:rPr>
        <w:t>Č</w:t>
      </w:r>
      <w:r w:rsidRPr="005B6909">
        <w:rPr>
          <w:rFonts w:ascii="Times New Roman" w:eastAsia="Times New Roman" w:hAnsi="Times New Roman" w:cs="Times New Roman"/>
          <w:b/>
          <w:sz w:val="18"/>
          <w:szCs w:val="20"/>
        </w:rPr>
        <w:t>asové rozlíšenie</w:t>
      </w:r>
      <w:bookmarkEnd w:id="25"/>
      <w:r w:rsidRPr="005B6909">
        <w:rPr>
          <w:rFonts w:ascii="Times New Roman" w:eastAsia="Times New Roman" w:hAnsi="Times New Roman" w:cs="Times New Roman"/>
          <w:b/>
          <w:sz w:val="18"/>
          <w:szCs w:val="20"/>
        </w:rPr>
        <w:t xml:space="preserve"> na strane aktív</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Prehľad významných položiek časového rozlíšenia na strane aktív:</w:t>
      </w:r>
    </w:p>
    <w:p w:rsidR="005B6909" w:rsidRPr="005B6909" w:rsidRDefault="005B6909" w:rsidP="005B6909">
      <w:pPr>
        <w:spacing w:after="0" w:line="240" w:lineRule="auto"/>
        <w:ind w:left="426"/>
        <w:jc w:val="both"/>
        <w:rPr>
          <w:rFonts w:ascii="Times New Roman" w:eastAsia="Times New Roman" w:hAnsi="Times New Roman" w:cs="Times New Roman"/>
          <w:sz w:val="6"/>
          <w:szCs w:val="6"/>
        </w:rPr>
      </w:pPr>
    </w:p>
    <w:bookmarkStart w:id="26" w:name="_MON_1392533751"/>
    <w:bookmarkEnd w:id="26"/>
    <w:p w:rsidR="005B6909" w:rsidRPr="005B6909" w:rsidRDefault="00876F5A"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object w:dxaOrig="8687" w:dyaOrig="4522">
          <v:shape id="_x0000_i1038" type="#_x0000_t75" style="width:434.25pt;height:225.75pt" o:ole="">
            <v:imagedata r:id="rId35" o:title=""/>
          </v:shape>
          <o:OLEObject Type="Embed" ProgID="Excel.Sheet.12" ShapeID="_x0000_i1038" DrawAspect="Content" ObjectID="_1552146967" r:id="rId36"/>
        </w:object>
      </w:r>
    </w:p>
    <w:p w:rsidR="005B6909" w:rsidRPr="005B6909" w:rsidRDefault="005B6909" w:rsidP="005B6909">
      <w:pPr>
        <w:spacing w:after="0" w:line="240" w:lineRule="auto"/>
        <w:ind w:left="426"/>
        <w:jc w:val="both"/>
        <w:rPr>
          <w:rFonts w:ascii="Times New Roman" w:eastAsia="Times New Roman" w:hAnsi="Times New Roman" w:cs="Times New Roman"/>
          <w:sz w:val="18"/>
          <w:szCs w:val="20"/>
          <w:lang w:val="de-DE"/>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lang w:val="de-DE"/>
        </w:rPr>
      </w:pPr>
    </w:p>
    <w:p w:rsidR="005B6909" w:rsidRPr="005B6909" w:rsidRDefault="005B6909" w:rsidP="005B6909">
      <w:pPr>
        <w:rPr>
          <w:rFonts w:ascii="Times New Roman" w:eastAsia="Times New Roman" w:hAnsi="Times New Roman" w:cs="Times New Roman"/>
          <w:b/>
          <w:caps/>
          <w:sz w:val="18"/>
          <w:szCs w:val="20"/>
        </w:rPr>
      </w:pPr>
      <w:r w:rsidRPr="005B6909">
        <w:rPr>
          <w:rFonts w:ascii="Times New Roman" w:eastAsia="Times New Roman" w:hAnsi="Times New Roman" w:cs="Times New Roman"/>
          <w:sz w:val="20"/>
          <w:szCs w:val="20"/>
        </w:rPr>
        <w:br w:type="page"/>
      </w:r>
    </w:p>
    <w:p w:rsidR="005B6909" w:rsidRPr="005B6909" w:rsidRDefault="005B6909" w:rsidP="005B6909">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r w:rsidRPr="005B6909">
        <w:rPr>
          <w:rFonts w:ascii="Times New Roman" w:eastAsia="Times New Roman" w:hAnsi="Times New Roman" w:cs="Times New Roman"/>
          <w:b/>
          <w:caps/>
          <w:sz w:val="18"/>
          <w:szCs w:val="20"/>
        </w:rPr>
        <w:lastRenderedPageBreak/>
        <w:t>Informácie o údajoch na strane pasív súvahy</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keepNext/>
        <w:numPr>
          <w:ilvl w:val="0"/>
          <w:numId w:val="15"/>
        </w:numPr>
        <w:spacing w:after="0" w:line="240" w:lineRule="auto"/>
        <w:outlineLvl w:val="1"/>
        <w:rPr>
          <w:rFonts w:ascii="Times New Roman" w:eastAsia="Times New Roman" w:hAnsi="Times New Roman" w:cs="Times New Roman"/>
          <w:b/>
          <w:sz w:val="18"/>
          <w:szCs w:val="20"/>
        </w:rPr>
      </w:pPr>
      <w:bookmarkStart w:id="27" w:name="_Toc530739908"/>
      <w:r w:rsidRPr="005B6909">
        <w:rPr>
          <w:rFonts w:ascii="Times New Roman" w:eastAsia="Times New Roman" w:hAnsi="Times New Roman" w:cs="Times New Roman"/>
          <w:b/>
          <w:sz w:val="18"/>
          <w:szCs w:val="20"/>
        </w:rPr>
        <w:t>Vlastné imanie</w:t>
      </w:r>
    </w:p>
    <w:p w:rsidR="005B6909" w:rsidRPr="005B6909" w:rsidRDefault="005B6909" w:rsidP="005B6909">
      <w:pPr>
        <w:spacing w:after="0" w:line="240" w:lineRule="auto"/>
        <w:rPr>
          <w:rFonts w:ascii="Times New Roman" w:eastAsia="Times New Roman" w:hAnsi="Times New Roman" w:cs="Times New Roman"/>
          <w:sz w:val="20"/>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Informácie o vlastnom imaní sú uvedené v časti C a P.</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keepNext/>
        <w:numPr>
          <w:ilvl w:val="0"/>
          <w:numId w:val="15"/>
        </w:numPr>
        <w:spacing w:after="0" w:line="240" w:lineRule="auto"/>
        <w:outlineLvl w:val="1"/>
        <w:rPr>
          <w:rFonts w:ascii="Times New Roman" w:eastAsia="Times New Roman" w:hAnsi="Times New Roman" w:cs="Times New Roman"/>
          <w:b/>
          <w:sz w:val="18"/>
          <w:szCs w:val="20"/>
        </w:rPr>
      </w:pPr>
      <w:r w:rsidRPr="005B6909">
        <w:rPr>
          <w:rFonts w:ascii="Times New Roman" w:eastAsia="Times New Roman" w:hAnsi="Times New Roman" w:cs="Times New Roman"/>
          <w:b/>
          <w:sz w:val="18"/>
          <w:szCs w:val="20"/>
        </w:rPr>
        <w:t>Rezervy</w:t>
      </w:r>
    </w:p>
    <w:bookmarkEnd w:id="27"/>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Prehľad o rezervách za bežné účtovné obdobie je uvedený v nasledujúcom prehľade:</w:t>
      </w:r>
    </w:p>
    <w:p w:rsidR="005B6909" w:rsidRPr="005B6909" w:rsidRDefault="005B6909" w:rsidP="005B6909">
      <w:pPr>
        <w:spacing w:after="0" w:line="240" w:lineRule="auto"/>
        <w:ind w:left="426"/>
        <w:rPr>
          <w:rFonts w:ascii="Times New Roman" w:eastAsia="Times New Roman" w:hAnsi="Times New Roman" w:cs="Times New Roman"/>
          <w:sz w:val="18"/>
          <w:szCs w:val="20"/>
        </w:rPr>
      </w:pPr>
    </w:p>
    <w:bookmarkStart w:id="28" w:name="_MON_1392534033"/>
    <w:bookmarkStart w:id="29" w:name="_MON_1392534238"/>
    <w:bookmarkEnd w:id="28"/>
    <w:bookmarkEnd w:id="29"/>
    <w:p w:rsidR="005B6909" w:rsidRPr="005B6909" w:rsidRDefault="005B6909" w:rsidP="005B6909">
      <w:pPr>
        <w:spacing w:after="0" w:line="240" w:lineRule="auto"/>
        <w:ind w:left="426"/>
        <w:rPr>
          <w:rFonts w:ascii="Times New Roman" w:eastAsia="Times New Roman" w:hAnsi="Times New Roman" w:cs="Times New Roman"/>
          <w:i/>
          <w:sz w:val="20"/>
          <w:szCs w:val="20"/>
        </w:rPr>
      </w:pPr>
      <w:r w:rsidRPr="005B6909">
        <w:rPr>
          <w:rFonts w:ascii="Times New Roman" w:eastAsia="Times New Roman" w:hAnsi="Times New Roman" w:cs="Times New Roman"/>
          <w:i/>
          <w:sz w:val="20"/>
          <w:szCs w:val="20"/>
        </w:rPr>
        <w:object w:dxaOrig="8752" w:dyaOrig="4074">
          <v:shape id="_x0000_i1031" type="#_x0000_t75" style="width:438.75pt;height:228pt" o:ole="" o:preferrelative="f">
            <v:imagedata r:id="rId37" o:title=""/>
            <o:lock v:ext="edit" aspectratio="f"/>
          </v:shape>
          <o:OLEObject Type="Embed" ProgID="Excel.Sheet.12" ShapeID="_x0000_i1031" DrawAspect="Content" ObjectID="_1552146968" r:id="rId38"/>
        </w:object>
      </w:r>
      <w:bookmarkStart w:id="30" w:name="OLE_LINK17"/>
      <w:bookmarkStart w:id="31" w:name="OLE_LINK18"/>
    </w:p>
    <w:p w:rsidR="005B6909" w:rsidRPr="005B6909" w:rsidRDefault="005B6909" w:rsidP="005B6909">
      <w:pPr>
        <w:spacing w:after="0" w:line="240" w:lineRule="auto"/>
        <w:ind w:left="426"/>
        <w:rPr>
          <w:rFonts w:ascii="Times New Roman" w:eastAsia="Times New Roman" w:hAnsi="Times New Roman" w:cs="Times New Roman"/>
          <w:i/>
          <w:sz w:val="20"/>
          <w:szCs w:val="20"/>
        </w:rPr>
      </w:pPr>
    </w:p>
    <w:p w:rsidR="005B6909" w:rsidRPr="005B6909" w:rsidRDefault="005B6909" w:rsidP="005B6909">
      <w:pPr>
        <w:spacing w:after="0" w:line="240" w:lineRule="auto"/>
        <w:ind w:left="426"/>
        <w:rPr>
          <w:rFonts w:ascii="Times New Roman" w:eastAsia="Times New Roman" w:hAnsi="Times New Roman" w:cs="Times New Roman"/>
          <w:i/>
          <w:sz w:val="20"/>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Prehľad o rezervách za predchádzajúce účtovné obdobie je uvedený v nasledujúcom prehľade:</w:t>
      </w:r>
    </w:p>
    <w:p w:rsidR="005B6909" w:rsidRPr="005B6909" w:rsidRDefault="005B6909" w:rsidP="005B6909">
      <w:pPr>
        <w:spacing w:after="0" w:line="240" w:lineRule="auto"/>
        <w:ind w:left="426"/>
        <w:rPr>
          <w:rFonts w:ascii="Times New Roman" w:eastAsia="Times New Roman" w:hAnsi="Times New Roman" w:cs="Times New Roman"/>
          <w:sz w:val="18"/>
          <w:szCs w:val="20"/>
        </w:rPr>
      </w:pPr>
    </w:p>
    <w:bookmarkStart w:id="32" w:name="_MON_1392534389"/>
    <w:bookmarkEnd w:id="32"/>
    <w:p w:rsidR="005B6909" w:rsidRPr="005B6909" w:rsidRDefault="005B6909" w:rsidP="005B6909">
      <w:pPr>
        <w:spacing w:after="0" w:line="240" w:lineRule="auto"/>
        <w:ind w:left="426"/>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object w:dxaOrig="8752" w:dyaOrig="4163">
          <v:shape id="_x0000_i1032" type="#_x0000_t75" style="width:437.25pt;height:207.75pt" o:ole="">
            <v:imagedata r:id="rId39" o:title=""/>
          </v:shape>
          <o:OLEObject Type="Embed" ProgID="Excel.Sheet.12" ShapeID="_x0000_i1032" DrawAspect="Content" ObjectID="_1552146969" r:id="rId40"/>
        </w:object>
      </w:r>
    </w:p>
    <w:bookmarkEnd w:id="30"/>
    <w:bookmarkEnd w:id="31"/>
    <w:p w:rsidR="005B6909" w:rsidRPr="005B6909" w:rsidRDefault="005B6909" w:rsidP="005B6909">
      <w:pPr>
        <w:spacing w:after="0" w:line="240" w:lineRule="auto"/>
        <w:ind w:left="426"/>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keepNext/>
        <w:tabs>
          <w:tab w:val="num" w:pos="360"/>
        </w:tabs>
        <w:spacing w:after="0" w:line="240" w:lineRule="auto"/>
        <w:ind w:left="360" w:hanging="360"/>
        <w:outlineLvl w:val="1"/>
        <w:rPr>
          <w:rFonts w:ascii="Times New Roman" w:eastAsia="Times New Roman" w:hAnsi="Times New Roman" w:cs="Times New Roman"/>
          <w:b/>
          <w:sz w:val="18"/>
          <w:szCs w:val="20"/>
        </w:rPr>
      </w:pPr>
      <w:bookmarkStart w:id="33" w:name="_Toc530739909"/>
      <w:r w:rsidRPr="005B6909">
        <w:rPr>
          <w:rFonts w:ascii="Times New Roman" w:eastAsia="Times New Roman" w:hAnsi="Times New Roman" w:cs="Times New Roman"/>
          <w:b/>
          <w:sz w:val="18"/>
          <w:szCs w:val="20"/>
        </w:rPr>
        <w:br w:type="page"/>
      </w:r>
      <w:r w:rsidRPr="005B6909">
        <w:rPr>
          <w:rFonts w:ascii="Times New Roman" w:eastAsia="Times New Roman" w:hAnsi="Times New Roman" w:cs="Times New Roman"/>
          <w:b/>
          <w:sz w:val="18"/>
          <w:szCs w:val="20"/>
        </w:rPr>
        <w:lastRenderedPageBreak/>
        <w:t>Záväzky</w:t>
      </w:r>
      <w:bookmarkEnd w:id="33"/>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Štruktúra záväzkov (okrem bankových úverov) podľa zostatkovej doby splatnosti je uvedená v nasledujúcom prehľade:</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bookmarkStart w:id="34" w:name="_MON_1392535014"/>
    <w:bookmarkEnd w:id="34"/>
    <w:p w:rsidR="005B6909" w:rsidRPr="005B6909" w:rsidRDefault="00873478"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object w:dxaOrig="9123" w:dyaOrig="3107">
          <v:shape id="_x0000_i1044" type="#_x0000_t75" style="width:455.25pt;height:154.5pt" o:ole="">
            <v:imagedata r:id="rId41" o:title=""/>
          </v:shape>
          <o:OLEObject Type="Embed" ProgID="Excel.Sheet.12" ShapeID="_x0000_i1044" DrawAspect="Content" ObjectID="_1552146970" r:id="rId42"/>
        </w:object>
      </w:r>
    </w:p>
    <w:p w:rsidR="005B6909" w:rsidRPr="005B6909" w:rsidRDefault="005B6909" w:rsidP="005B6909">
      <w:pPr>
        <w:spacing w:after="0" w:line="240" w:lineRule="auto"/>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ab/>
        <w:t>Žiadne záväzky nie sú kryté záložným právom.</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Prehľad ďalších záväzkov z titulu vydaných dlhopisov je v nasledujúcej tabuľke :</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bookmarkStart w:id="35" w:name="_MON_1390765549"/>
    <w:bookmarkStart w:id="36" w:name="_MON_1390765370"/>
    <w:bookmarkEnd w:id="35"/>
    <w:bookmarkEnd w:id="36"/>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object w:dxaOrig="9113" w:dyaOrig="1674">
          <v:shape id="_x0000_i1033" type="#_x0000_t75" style="width:456pt;height:84pt" o:ole="">
            <v:imagedata r:id="rId43" o:title=""/>
          </v:shape>
          <o:OLEObject Type="Embed" ProgID="Excel.Sheet.12" ShapeID="_x0000_i1033" DrawAspect="Content" ObjectID="_1552146971" r:id="rId44"/>
        </w:objec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keepNext/>
        <w:tabs>
          <w:tab w:val="num" w:pos="360"/>
        </w:tabs>
        <w:spacing w:after="0" w:line="240" w:lineRule="auto"/>
        <w:ind w:left="360" w:hanging="360"/>
        <w:outlineLvl w:val="1"/>
        <w:rPr>
          <w:rFonts w:ascii="Times New Roman" w:eastAsia="Times New Roman" w:hAnsi="Times New Roman" w:cs="Times New Roman"/>
          <w:b/>
          <w:sz w:val="18"/>
          <w:szCs w:val="20"/>
        </w:rPr>
      </w:pPr>
      <w:bookmarkStart w:id="37" w:name="_Toc530739910"/>
      <w:r w:rsidRPr="005B6909">
        <w:rPr>
          <w:rFonts w:ascii="Times New Roman" w:eastAsia="Times New Roman" w:hAnsi="Times New Roman" w:cs="Times New Roman"/>
          <w:b/>
          <w:sz w:val="18"/>
          <w:szCs w:val="20"/>
        </w:rPr>
        <w:t>Odložený daňový záväzok</w:t>
      </w:r>
      <w:bookmarkEnd w:id="37"/>
      <w:r w:rsidRPr="005B6909">
        <w:rPr>
          <w:rFonts w:ascii="Times New Roman" w:eastAsia="Times New Roman" w:hAnsi="Times New Roman" w:cs="Times New Roman"/>
          <w:b/>
          <w:sz w:val="18"/>
          <w:szCs w:val="20"/>
        </w:rPr>
        <w:t xml:space="preserve"> /pohľadávka</w:t>
      </w:r>
    </w:p>
    <w:p w:rsidR="005B6909" w:rsidRPr="005B6909" w:rsidRDefault="005B6909" w:rsidP="005B6909">
      <w:pPr>
        <w:spacing w:after="0" w:line="240" w:lineRule="auto"/>
        <w:rPr>
          <w:rFonts w:ascii="Times New Roman" w:eastAsia="Times New Roman" w:hAnsi="Times New Roman" w:cs="Times New Roman"/>
          <w:sz w:val="20"/>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Spoločnosť v roku 201</w:t>
      </w:r>
      <w:r w:rsidR="00876F5A">
        <w:rPr>
          <w:rFonts w:ascii="Times New Roman" w:eastAsia="Times New Roman" w:hAnsi="Times New Roman" w:cs="Times New Roman"/>
          <w:sz w:val="18"/>
          <w:szCs w:val="20"/>
        </w:rPr>
        <w:t>6</w:t>
      </w:r>
      <w:r w:rsidRPr="005B6909">
        <w:rPr>
          <w:rFonts w:ascii="Times New Roman" w:eastAsia="Times New Roman" w:hAnsi="Times New Roman" w:cs="Times New Roman"/>
          <w:sz w:val="18"/>
          <w:szCs w:val="20"/>
        </w:rPr>
        <w:t xml:space="preserve"> neúčtovala o odloženom daňovom záväzku/pohľadávke.</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keepNext/>
        <w:tabs>
          <w:tab w:val="num" w:pos="360"/>
        </w:tabs>
        <w:spacing w:after="0" w:line="240" w:lineRule="auto"/>
        <w:ind w:left="360" w:hanging="360"/>
        <w:outlineLvl w:val="1"/>
        <w:rPr>
          <w:rFonts w:ascii="Times New Roman" w:eastAsia="Times New Roman" w:hAnsi="Times New Roman" w:cs="Times New Roman"/>
          <w:b/>
          <w:sz w:val="18"/>
          <w:szCs w:val="20"/>
        </w:rPr>
      </w:pPr>
      <w:bookmarkStart w:id="38" w:name="_Toc530739911"/>
      <w:r w:rsidRPr="005B6909">
        <w:rPr>
          <w:rFonts w:ascii="Times New Roman" w:eastAsia="Times New Roman" w:hAnsi="Times New Roman" w:cs="Times New Roman"/>
          <w:b/>
          <w:sz w:val="18"/>
          <w:szCs w:val="20"/>
        </w:rPr>
        <w:t>Sociálny fond</w:t>
      </w:r>
      <w:bookmarkEnd w:id="38"/>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Tvorba a čerpanie sociálneho fondu v priebehu účtovného obdobia sú znázornené v nasledujúcom prehľade:</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bookmarkStart w:id="39" w:name="_MON_1392545953"/>
    <w:bookmarkEnd w:id="39"/>
    <w:p w:rsidR="005B6909" w:rsidRPr="005B6909" w:rsidRDefault="00876F5A"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object w:dxaOrig="8544" w:dyaOrig="2603">
          <v:shape id="_x0000_i1039" type="#_x0000_t75" style="width:428.25pt;height:129.75pt" o:ole="">
            <v:imagedata r:id="rId45" o:title=""/>
          </v:shape>
          <o:OLEObject Type="Embed" ProgID="Excel.Sheet.12" ShapeID="_x0000_i1039" DrawAspect="Content" ObjectID="_1552146972" r:id="rId46"/>
        </w:objec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keepNext/>
        <w:tabs>
          <w:tab w:val="num" w:pos="360"/>
        </w:tabs>
        <w:spacing w:after="0" w:line="240" w:lineRule="auto"/>
        <w:ind w:left="360" w:hanging="360"/>
        <w:outlineLvl w:val="1"/>
        <w:rPr>
          <w:rFonts w:ascii="Times New Roman" w:eastAsia="Times New Roman" w:hAnsi="Times New Roman" w:cs="Times New Roman"/>
          <w:b/>
          <w:sz w:val="18"/>
          <w:szCs w:val="20"/>
        </w:rPr>
      </w:pPr>
      <w:bookmarkStart w:id="40" w:name="_Toc530739912"/>
      <w:r w:rsidRPr="005B6909">
        <w:rPr>
          <w:rFonts w:ascii="Times New Roman" w:eastAsia="Times New Roman" w:hAnsi="Times New Roman" w:cs="Times New Roman"/>
          <w:b/>
          <w:sz w:val="18"/>
          <w:szCs w:val="20"/>
        </w:rPr>
        <w:br w:type="page"/>
      </w:r>
      <w:r w:rsidRPr="005B6909">
        <w:rPr>
          <w:rFonts w:ascii="Times New Roman" w:eastAsia="Times New Roman" w:hAnsi="Times New Roman" w:cs="Times New Roman"/>
          <w:b/>
          <w:sz w:val="18"/>
          <w:szCs w:val="20"/>
        </w:rPr>
        <w:lastRenderedPageBreak/>
        <w:t>Bankové úvery</w:t>
      </w:r>
      <w:bookmarkEnd w:id="40"/>
      <w:r w:rsidRPr="005B6909">
        <w:rPr>
          <w:rFonts w:ascii="Times New Roman" w:eastAsia="Times New Roman" w:hAnsi="Times New Roman" w:cs="Times New Roman"/>
          <w:b/>
          <w:sz w:val="18"/>
          <w:szCs w:val="20"/>
        </w:rPr>
        <w:t>, pôžičky a krátkodobé finančné výpomoci</w:t>
      </w:r>
    </w:p>
    <w:p w:rsidR="005B6909" w:rsidRPr="005B6909" w:rsidRDefault="005B6909" w:rsidP="005B6909">
      <w:pPr>
        <w:spacing w:after="0" w:line="240" w:lineRule="auto"/>
        <w:ind w:left="360"/>
        <w:rPr>
          <w:rFonts w:ascii="Times New Roman" w:eastAsia="Times New Roman" w:hAnsi="Times New Roman" w:cs="Times New Roman"/>
          <w:sz w:val="20"/>
          <w:szCs w:val="20"/>
        </w:rPr>
      </w:pPr>
    </w:p>
    <w:p w:rsidR="005B6909" w:rsidRPr="005B6909" w:rsidRDefault="005B6909" w:rsidP="005B6909">
      <w:pPr>
        <w:spacing w:after="0" w:line="240" w:lineRule="auto"/>
        <w:ind w:left="360"/>
        <w:rPr>
          <w:rFonts w:ascii="Times New Roman" w:eastAsia="Times New Roman" w:hAnsi="Times New Roman" w:cs="Times New Roman"/>
          <w:sz w:val="20"/>
          <w:szCs w:val="20"/>
        </w:rPr>
      </w:pPr>
      <w:r w:rsidRPr="005B6909">
        <w:rPr>
          <w:rFonts w:ascii="Times New Roman" w:eastAsia="Times New Roman" w:hAnsi="Times New Roman" w:cs="Times New Roman"/>
          <w:sz w:val="20"/>
          <w:szCs w:val="20"/>
        </w:rPr>
        <w:t>Spoločnosť v roku 201</w:t>
      </w:r>
      <w:r w:rsidR="00873478">
        <w:rPr>
          <w:rFonts w:ascii="Times New Roman" w:eastAsia="Times New Roman" w:hAnsi="Times New Roman" w:cs="Times New Roman"/>
          <w:sz w:val="20"/>
          <w:szCs w:val="20"/>
        </w:rPr>
        <w:t>6</w:t>
      </w:r>
      <w:r w:rsidRPr="005B6909">
        <w:rPr>
          <w:rFonts w:ascii="Times New Roman" w:eastAsia="Times New Roman" w:hAnsi="Times New Roman" w:cs="Times New Roman"/>
          <w:sz w:val="20"/>
          <w:szCs w:val="20"/>
        </w:rPr>
        <w:t xml:space="preserve"> účtovala  o bankových úveroch, pôžičkách a krátkodobých finančných výpomociach.</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keepNext/>
        <w:tabs>
          <w:tab w:val="num" w:pos="360"/>
        </w:tabs>
        <w:spacing w:after="0" w:line="240" w:lineRule="auto"/>
        <w:ind w:left="360" w:hanging="360"/>
        <w:outlineLvl w:val="1"/>
        <w:rPr>
          <w:rFonts w:ascii="Times New Roman" w:eastAsia="Times New Roman" w:hAnsi="Times New Roman" w:cs="Times New Roman"/>
          <w:b/>
          <w:sz w:val="18"/>
          <w:szCs w:val="20"/>
        </w:rPr>
      </w:pPr>
      <w:bookmarkStart w:id="41" w:name="_Toc530739913"/>
      <w:r w:rsidRPr="005B6909">
        <w:rPr>
          <w:rFonts w:ascii="Times New Roman" w:eastAsia="Times New Roman" w:hAnsi="Times New Roman" w:cs="Times New Roman"/>
          <w:b/>
          <w:sz w:val="18"/>
          <w:szCs w:val="20"/>
        </w:rPr>
        <w:t>Časové rozlíšenie</w:t>
      </w:r>
      <w:bookmarkEnd w:id="41"/>
      <w:r w:rsidRPr="005B6909">
        <w:rPr>
          <w:rFonts w:ascii="Times New Roman" w:eastAsia="Times New Roman" w:hAnsi="Times New Roman" w:cs="Times New Roman"/>
          <w:b/>
          <w:sz w:val="18"/>
          <w:szCs w:val="20"/>
        </w:rPr>
        <w:t xml:space="preserve"> na strane pasív</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 xml:space="preserve">Významné položky časového rozlíšenia na strane pasív sú uvedené v </w:t>
      </w:r>
      <w:proofErr w:type="spellStart"/>
      <w:r w:rsidRPr="005B6909">
        <w:rPr>
          <w:rFonts w:ascii="Times New Roman" w:eastAsia="Times New Roman" w:hAnsi="Times New Roman" w:cs="Times New Roman"/>
          <w:sz w:val="18"/>
          <w:szCs w:val="20"/>
        </w:rPr>
        <w:t>v</w:t>
      </w:r>
      <w:proofErr w:type="spellEnd"/>
      <w:r w:rsidRPr="005B6909">
        <w:rPr>
          <w:rFonts w:ascii="Times New Roman" w:eastAsia="Times New Roman" w:hAnsi="Times New Roman" w:cs="Times New Roman"/>
          <w:sz w:val="18"/>
          <w:szCs w:val="20"/>
        </w:rPr>
        <w:t> nasledujúcom prehľade:</w:t>
      </w:r>
    </w:p>
    <w:p w:rsidR="005B6909" w:rsidRPr="005B6909" w:rsidRDefault="005B6909" w:rsidP="005B6909">
      <w:pPr>
        <w:spacing w:after="0" w:line="240" w:lineRule="auto"/>
        <w:ind w:left="426"/>
        <w:jc w:val="both"/>
        <w:rPr>
          <w:rFonts w:ascii="Times New Roman" w:eastAsia="Times New Roman" w:hAnsi="Times New Roman" w:cs="Times New Roman"/>
          <w:sz w:val="12"/>
          <w:szCs w:val="12"/>
        </w:rPr>
      </w:pPr>
    </w:p>
    <w:bookmarkStart w:id="42" w:name="_MON_1390768106"/>
    <w:bookmarkStart w:id="43" w:name="_MON_1390768167"/>
    <w:bookmarkStart w:id="44" w:name="_MON_1390767541"/>
    <w:bookmarkStart w:id="45" w:name="_MON_1390767656"/>
    <w:bookmarkStart w:id="46" w:name="_MON_1390768078"/>
    <w:bookmarkStart w:id="47" w:name="_MON_1392535842"/>
    <w:bookmarkStart w:id="48" w:name="_MON_1392535933"/>
    <w:bookmarkEnd w:id="42"/>
    <w:bookmarkEnd w:id="43"/>
    <w:bookmarkEnd w:id="44"/>
    <w:bookmarkEnd w:id="45"/>
    <w:bookmarkEnd w:id="46"/>
    <w:bookmarkEnd w:id="47"/>
    <w:bookmarkEnd w:id="48"/>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object w:dxaOrig="8810" w:dyaOrig="4361">
          <v:shape id="_x0000_i1034" type="#_x0000_t75" style="width:440.25pt;height:218.25pt" o:ole="">
            <v:imagedata r:id="rId47" o:title=""/>
          </v:shape>
          <o:OLEObject Type="Embed" ProgID="Excel.Sheet.12" ShapeID="_x0000_i1034" DrawAspect="Content" ObjectID="_1552146973" r:id="rId48"/>
        </w:objec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r w:rsidRPr="005B6909">
        <w:rPr>
          <w:rFonts w:ascii="Times New Roman" w:eastAsia="Times New Roman" w:hAnsi="Times New Roman" w:cs="Times New Roman"/>
          <w:b/>
          <w:caps/>
          <w:sz w:val="18"/>
          <w:szCs w:val="20"/>
        </w:rPr>
        <w:t>informácie o výnosoch</w:t>
      </w:r>
    </w:p>
    <w:p w:rsidR="005B6909" w:rsidRPr="005B6909" w:rsidRDefault="005B6909" w:rsidP="005B6909">
      <w:pPr>
        <w:keepNext/>
        <w:spacing w:after="0" w:line="240" w:lineRule="auto"/>
        <w:outlineLvl w:val="1"/>
        <w:rPr>
          <w:rFonts w:ascii="Times New Roman" w:eastAsia="Times New Roman" w:hAnsi="Times New Roman" w:cs="Times New Roman"/>
          <w:b/>
          <w:sz w:val="18"/>
          <w:szCs w:val="20"/>
        </w:rPr>
      </w:pPr>
      <w:bookmarkStart w:id="49" w:name="_Toc530739914"/>
    </w:p>
    <w:p w:rsidR="005B6909" w:rsidRPr="005B6909" w:rsidRDefault="005B6909" w:rsidP="005B6909">
      <w:pPr>
        <w:keepNext/>
        <w:numPr>
          <w:ilvl w:val="0"/>
          <w:numId w:val="22"/>
        </w:numPr>
        <w:spacing w:after="0" w:line="240" w:lineRule="auto"/>
        <w:outlineLvl w:val="1"/>
        <w:rPr>
          <w:rFonts w:ascii="Times New Roman" w:eastAsia="Times New Roman" w:hAnsi="Times New Roman" w:cs="Times New Roman"/>
          <w:b/>
          <w:sz w:val="18"/>
          <w:szCs w:val="20"/>
        </w:rPr>
      </w:pPr>
      <w:r w:rsidRPr="005B6909">
        <w:rPr>
          <w:rFonts w:ascii="Times New Roman" w:eastAsia="Times New Roman" w:hAnsi="Times New Roman" w:cs="Times New Roman"/>
          <w:b/>
          <w:sz w:val="18"/>
          <w:szCs w:val="20"/>
        </w:rPr>
        <w:t>Tržby za vlastné výkony a tovar</w:t>
      </w:r>
      <w:bookmarkEnd w:id="49"/>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Tržby za vlastné výkony a tovar podľa jednotlivých segmentov, t. j. podľa typov výrobkov a služieb, a podľa hlavných teritórií sú uvedené v nasledujúcom prehľade:</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bookmarkStart w:id="50" w:name="_MON_1390769921"/>
    <w:bookmarkStart w:id="51" w:name="_MON_1392536058"/>
    <w:bookmarkStart w:id="52" w:name="_MON_1392536220"/>
    <w:bookmarkStart w:id="53" w:name="_MON_1392536238"/>
    <w:bookmarkEnd w:id="50"/>
    <w:bookmarkEnd w:id="51"/>
    <w:bookmarkEnd w:id="52"/>
    <w:bookmarkEnd w:id="53"/>
    <w:p w:rsidR="005B6909" w:rsidRPr="005B6909" w:rsidRDefault="00876F5A"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object w:dxaOrig="8464" w:dyaOrig="1979">
          <v:shape id="_x0000_i1040" type="#_x0000_t75" style="width:423pt;height:99pt" o:ole="">
            <v:imagedata r:id="rId49" o:title=""/>
          </v:shape>
          <o:OLEObject Type="Embed" ProgID="Excel.Sheet.12" ShapeID="_x0000_i1040" DrawAspect="Content" ObjectID="_1552146974" r:id="rId50"/>
        </w:objec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jc w:val="both"/>
        <w:rPr>
          <w:rFonts w:ascii="Times New Roman" w:eastAsia="Times New Roman" w:hAnsi="Times New Roman" w:cs="Times New Roman"/>
          <w:sz w:val="18"/>
          <w:szCs w:val="20"/>
        </w:rPr>
      </w:pPr>
    </w:p>
    <w:p w:rsidR="005B6909" w:rsidRPr="005B6909" w:rsidRDefault="005B6909" w:rsidP="005B6909">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r w:rsidRPr="005B6909">
        <w:rPr>
          <w:rFonts w:ascii="Times New Roman" w:eastAsia="Times New Roman" w:hAnsi="Times New Roman" w:cs="Times New Roman"/>
          <w:b/>
          <w:caps/>
          <w:sz w:val="18"/>
          <w:szCs w:val="20"/>
        </w:rPr>
        <w:lastRenderedPageBreak/>
        <w:t>Informácie o nákladoch</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keepNext/>
        <w:numPr>
          <w:ilvl w:val="0"/>
          <w:numId w:val="21"/>
        </w:numPr>
        <w:spacing w:after="0" w:line="240" w:lineRule="auto"/>
        <w:outlineLvl w:val="1"/>
        <w:rPr>
          <w:rFonts w:ascii="Times New Roman" w:eastAsia="Times New Roman" w:hAnsi="Times New Roman" w:cs="Times New Roman"/>
          <w:b/>
          <w:sz w:val="18"/>
          <w:szCs w:val="20"/>
        </w:rPr>
      </w:pPr>
      <w:r w:rsidRPr="005B6909">
        <w:rPr>
          <w:rFonts w:ascii="Times New Roman" w:eastAsia="Times New Roman" w:hAnsi="Times New Roman" w:cs="Times New Roman"/>
          <w:b/>
          <w:sz w:val="18"/>
          <w:szCs w:val="20"/>
        </w:rPr>
        <w:t xml:space="preserve">Náklady na poskytnuté služby, ostatné náklady na hospodársku činnosť, finančné a mimoriadne náklady </w:t>
      </w:r>
    </w:p>
    <w:p w:rsidR="005B6909" w:rsidRPr="005B6909" w:rsidRDefault="005B6909" w:rsidP="005B6909">
      <w:pPr>
        <w:spacing w:after="0" w:line="240" w:lineRule="auto"/>
        <w:rPr>
          <w:rFonts w:ascii="Times New Roman" w:eastAsia="Times New Roman" w:hAnsi="Times New Roman" w:cs="Times New Roman"/>
          <w:sz w:val="20"/>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Prehľad o nákladoch na poskytnuté služby, ostatných nákladoch na hospodársku činnosť, finančných a mimoriadnych nákladoch:</w:t>
      </w:r>
    </w:p>
    <w:bookmarkStart w:id="54" w:name="_MON_1390772832"/>
    <w:bookmarkStart w:id="55" w:name="_MON_1390772950"/>
    <w:bookmarkStart w:id="56" w:name="_MON_1390773183"/>
    <w:bookmarkStart w:id="57" w:name="_MON_1392536962"/>
    <w:bookmarkStart w:id="58" w:name="_MON_1392537611"/>
    <w:bookmarkEnd w:id="54"/>
    <w:bookmarkEnd w:id="55"/>
    <w:bookmarkEnd w:id="56"/>
    <w:bookmarkEnd w:id="57"/>
    <w:bookmarkEnd w:id="58"/>
    <w:p w:rsidR="005B6909" w:rsidRPr="005B6909" w:rsidRDefault="00873478"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object w:dxaOrig="8445" w:dyaOrig="7130">
          <v:shape id="_x0000_i1045" type="#_x0000_t75" style="width:423pt;height:399.75pt" o:ole="" o:preferrelative="f">
            <v:imagedata r:id="rId51" o:title=""/>
            <o:lock v:ext="edit" aspectratio="f"/>
          </v:shape>
          <o:OLEObject Type="Embed" ProgID="Excel.Sheet.12" ShapeID="_x0000_i1045" DrawAspect="Content" ObjectID="_1552146975" r:id="rId52"/>
        </w:object>
      </w:r>
      <w:r>
        <w:rPr>
          <w:rFonts w:ascii="Times New Roman" w:eastAsia="Times New Roman" w:hAnsi="Times New Roman" w:cs="Times New Roman"/>
          <w:sz w:val="18"/>
          <w:szCs w:val="20"/>
        </w:rPr>
        <w:t xml:space="preserve"> </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lang w:val="de-DE"/>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br w:type="page"/>
      </w:r>
    </w:p>
    <w:p w:rsidR="005B6909" w:rsidRPr="005B6909" w:rsidRDefault="005B6909" w:rsidP="005B6909">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r w:rsidRPr="005B6909">
        <w:rPr>
          <w:rFonts w:ascii="Times New Roman" w:eastAsia="Times New Roman" w:hAnsi="Times New Roman" w:cs="Times New Roman"/>
          <w:b/>
          <w:caps/>
          <w:sz w:val="18"/>
          <w:szCs w:val="20"/>
        </w:rPr>
        <w:lastRenderedPageBreak/>
        <w:t>Informácie o daniach z príjmov</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Prevod od teoretickej dane z príjmov k vykázanej dani z príjmov je uvedený v nasledujúcom prehľade:</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bookmarkStart w:id="59" w:name="_MON_1390773672"/>
    <w:bookmarkStart w:id="60" w:name="_MON_1390773729"/>
    <w:bookmarkStart w:id="61" w:name="_MON_1390773250"/>
    <w:bookmarkStart w:id="62" w:name="_MON_1390773607"/>
    <w:bookmarkStart w:id="63" w:name="_MON_1390773647"/>
    <w:bookmarkStart w:id="64" w:name="_MON_1392537944"/>
    <w:bookmarkStart w:id="65" w:name="_MON_1392538011"/>
    <w:bookmarkStart w:id="66" w:name="_MON_1392538032"/>
    <w:bookmarkEnd w:id="59"/>
    <w:bookmarkEnd w:id="60"/>
    <w:bookmarkEnd w:id="61"/>
    <w:bookmarkEnd w:id="62"/>
    <w:bookmarkEnd w:id="63"/>
    <w:bookmarkEnd w:id="64"/>
    <w:bookmarkEnd w:id="65"/>
    <w:bookmarkEnd w:id="66"/>
    <w:p w:rsidR="005B6909" w:rsidRPr="005B6909" w:rsidRDefault="00873478"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object w:dxaOrig="10079" w:dyaOrig="3816">
          <v:shape id="_x0000_i1046" type="#_x0000_t75" style="width:487.5pt;height:204.75pt" o:ole="" o:preferrelative="f">
            <v:imagedata r:id="rId53" o:title=""/>
            <o:lock v:ext="edit" aspectratio="f"/>
          </v:shape>
          <o:OLEObject Type="Embed" ProgID="Excel.Sheet.12" ShapeID="_x0000_i1046" DrawAspect="Content" ObjectID="_1552146976" r:id="rId54"/>
        </w:object>
      </w:r>
    </w:p>
    <w:p w:rsidR="005B6909" w:rsidRPr="005B6909" w:rsidRDefault="005B6909" w:rsidP="005B6909">
      <w:pPr>
        <w:spacing w:after="0" w:line="240" w:lineRule="auto"/>
        <w:jc w:val="both"/>
        <w:rPr>
          <w:rFonts w:ascii="Times New Roman" w:eastAsia="Times New Roman" w:hAnsi="Times New Roman" w:cs="Times New Roman"/>
          <w:sz w:val="18"/>
          <w:szCs w:val="20"/>
          <w:lang w:val="de-DE"/>
        </w:rPr>
      </w:pPr>
    </w:p>
    <w:p w:rsidR="005B6909" w:rsidRPr="005B6909" w:rsidRDefault="005B6909" w:rsidP="005B6909">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r w:rsidRPr="005B6909">
        <w:rPr>
          <w:rFonts w:ascii="Times New Roman" w:eastAsia="Times New Roman" w:hAnsi="Times New Roman" w:cs="Times New Roman"/>
          <w:b/>
          <w:caps/>
          <w:sz w:val="18"/>
          <w:szCs w:val="20"/>
        </w:rPr>
        <w:t>Informácie o údajoch na podsúvahových  účtoch</w:t>
      </w:r>
    </w:p>
    <w:p w:rsidR="005B6909" w:rsidRPr="005B6909" w:rsidRDefault="005B6909" w:rsidP="005B6909">
      <w:pPr>
        <w:spacing w:after="0" w:line="240" w:lineRule="auto"/>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bookmarkStart w:id="67" w:name="OLE_LINK1"/>
      <w:bookmarkStart w:id="68" w:name="OLE_LINK2"/>
      <w:r w:rsidRPr="005B6909">
        <w:rPr>
          <w:rFonts w:ascii="Times New Roman" w:eastAsia="Times New Roman" w:hAnsi="Times New Roman" w:cs="Times New Roman"/>
          <w:sz w:val="18"/>
          <w:szCs w:val="20"/>
        </w:rPr>
        <w:t xml:space="preserve">Spoločnosť </w:t>
      </w:r>
      <w:bookmarkEnd w:id="67"/>
      <w:bookmarkEnd w:id="68"/>
      <w:r w:rsidRPr="005B6909">
        <w:rPr>
          <w:rFonts w:ascii="Times New Roman" w:eastAsia="Times New Roman" w:hAnsi="Times New Roman" w:cs="Times New Roman"/>
          <w:sz w:val="18"/>
          <w:szCs w:val="20"/>
        </w:rPr>
        <w:t>neeviduje majetok na podsúvahových účtoch.</w: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jc w:val="both"/>
        <w:rPr>
          <w:rFonts w:ascii="Times New Roman" w:eastAsia="Times New Roman" w:hAnsi="Times New Roman" w:cs="Times New Roman"/>
          <w:sz w:val="18"/>
          <w:szCs w:val="20"/>
        </w:rPr>
      </w:pPr>
    </w:p>
    <w:p w:rsidR="005B6909" w:rsidRPr="005B6909" w:rsidRDefault="005B6909" w:rsidP="005B6909">
      <w:pPr>
        <w:spacing w:after="0" w:line="240" w:lineRule="auto"/>
        <w:jc w:val="both"/>
        <w:rPr>
          <w:rFonts w:ascii="Times New Roman" w:eastAsia="Times New Roman" w:hAnsi="Times New Roman" w:cs="Times New Roman"/>
          <w:sz w:val="18"/>
          <w:szCs w:val="20"/>
        </w:rPr>
      </w:pPr>
    </w:p>
    <w:p w:rsidR="005B6909" w:rsidRPr="005B6909" w:rsidRDefault="005B6909" w:rsidP="005B6909">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bookmarkStart w:id="69" w:name="_Toc530739924"/>
      <w:r w:rsidRPr="005B6909">
        <w:rPr>
          <w:rFonts w:ascii="Times New Roman" w:eastAsia="Times New Roman" w:hAnsi="Times New Roman" w:cs="Times New Roman"/>
          <w:b/>
          <w:caps/>
          <w:sz w:val="18"/>
          <w:szCs w:val="20"/>
        </w:rPr>
        <w:t>Informácie o ekonomických vzťahoch účtovnej jednotky a spriaznených osôb</w:t>
      </w:r>
      <w:bookmarkEnd w:id="69"/>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bookmarkStart w:id="70" w:name="_Toc530739925"/>
      <w:r w:rsidRPr="005B6909">
        <w:rPr>
          <w:rFonts w:ascii="Times New Roman" w:eastAsia="Times New Roman" w:hAnsi="Times New Roman" w:cs="Times New Roman"/>
          <w:b/>
          <w:caps/>
          <w:sz w:val="18"/>
          <w:szCs w:val="20"/>
        </w:rPr>
        <w:t>Informácie o skutočnostiach, ktoré nastali po dni, ku ktorému sa zostavuje účtovná závierka, do dňa zostavenia účtovnej závierky</w:t>
      </w:r>
      <w:bookmarkEnd w:id="70"/>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rPr>
          <w:rFonts w:ascii="Times New Roman" w:eastAsia="Times New Roman" w:hAnsi="Times New Roman" w:cs="Times New Roman"/>
          <w:b/>
          <w:caps/>
          <w:sz w:val="18"/>
          <w:szCs w:val="20"/>
        </w:rPr>
      </w:pPr>
      <w:bookmarkStart w:id="71" w:name="_Toc530739907"/>
      <w:r w:rsidRPr="005B6909">
        <w:rPr>
          <w:rFonts w:ascii="Times New Roman" w:eastAsia="Times New Roman" w:hAnsi="Times New Roman" w:cs="Times New Roman"/>
          <w:sz w:val="20"/>
          <w:szCs w:val="20"/>
        </w:rPr>
        <w:br w:type="page"/>
      </w:r>
    </w:p>
    <w:p w:rsidR="005B6909" w:rsidRPr="005B6909" w:rsidRDefault="005B6909" w:rsidP="005B6909">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r w:rsidRPr="005B6909">
        <w:rPr>
          <w:rFonts w:ascii="Times New Roman" w:eastAsia="Times New Roman" w:hAnsi="Times New Roman" w:cs="Times New Roman"/>
          <w:b/>
          <w:caps/>
          <w:sz w:val="18"/>
          <w:szCs w:val="20"/>
        </w:rPr>
        <w:lastRenderedPageBreak/>
        <w:t>Informácie o Vlastnom imaní</w:t>
      </w:r>
      <w:bookmarkEnd w:id="71"/>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Prehľad o pohybe vlastného imania v priebehu účtovného obdobia je uvedený v nasledujúcej tabuľke:</w:t>
      </w:r>
    </w:p>
    <w:p w:rsidR="005B6909" w:rsidRPr="005B6909" w:rsidRDefault="005B6909" w:rsidP="005B6909">
      <w:pPr>
        <w:spacing w:after="0" w:line="240" w:lineRule="auto"/>
        <w:jc w:val="both"/>
        <w:rPr>
          <w:rFonts w:ascii="Times New Roman" w:eastAsia="Times New Roman" w:hAnsi="Times New Roman" w:cs="Times New Roman"/>
          <w:sz w:val="18"/>
          <w:szCs w:val="20"/>
        </w:rPr>
      </w:pPr>
    </w:p>
    <w:bookmarkStart w:id="72" w:name="_MON_1392545590"/>
    <w:bookmarkEnd w:id="72"/>
    <w:p w:rsidR="005B6909" w:rsidRPr="005B6909" w:rsidRDefault="001B5B6F"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object w:dxaOrig="9389" w:dyaOrig="7447">
          <v:shape id="_x0000_i1047" type="#_x0000_t75" style="width:446.25pt;height:395.25pt" o:ole="" o:preferrelative="f">
            <v:imagedata r:id="rId55" o:title=""/>
            <o:lock v:ext="edit" aspectratio="f"/>
          </v:shape>
          <o:OLEObject Type="Embed" ProgID="Excel.Sheet.12" ShapeID="_x0000_i1047" DrawAspect="Content" ObjectID="_1552146977" r:id="rId56"/>
        </w:object>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r w:rsidRPr="005B6909">
        <w:rPr>
          <w:rFonts w:ascii="Times New Roman" w:eastAsia="Times New Roman" w:hAnsi="Times New Roman" w:cs="Times New Roman"/>
          <w:sz w:val="18"/>
          <w:szCs w:val="20"/>
        </w:rPr>
        <w:t>Dátum:</w:t>
      </w:r>
      <w:r w:rsidRPr="005B6909">
        <w:rPr>
          <w:rFonts w:ascii="Times New Roman" w:eastAsia="Times New Roman" w:hAnsi="Times New Roman" w:cs="Times New Roman"/>
          <w:sz w:val="18"/>
          <w:szCs w:val="20"/>
        </w:rPr>
        <w:tab/>
        <w:t>2</w:t>
      </w:r>
      <w:r w:rsidR="001B5B6F">
        <w:rPr>
          <w:rFonts w:ascii="Times New Roman" w:eastAsia="Times New Roman" w:hAnsi="Times New Roman" w:cs="Times New Roman"/>
          <w:sz w:val="18"/>
          <w:szCs w:val="20"/>
        </w:rPr>
        <w:t>7</w:t>
      </w:r>
      <w:r w:rsidRPr="005B6909">
        <w:rPr>
          <w:rFonts w:ascii="Times New Roman" w:eastAsia="Times New Roman" w:hAnsi="Times New Roman" w:cs="Times New Roman"/>
          <w:sz w:val="18"/>
          <w:szCs w:val="20"/>
        </w:rPr>
        <w:t>.0</w:t>
      </w:r>
      <w:r w:rsidR="001B5B6F">
        <w:rPr>
          <w:rFonts w:ascii="Times New Roman" w:eastAsia="Times New Roman" w:hAnsi="Times New Roman" w:cs="Times New Roman"/>
          <w:sz w:val="18"/>
          <w:szCs w:val="20"/>
        </w:rPr>
        <w:t>3</w:t>
      </w:r>
      <w:r w:rsidRPr="005B6909">
        <w:rPr>
          <w:rFonts w:ascii="Times New Roman" w:eastAsia="Times New Roman" w:hAnsi="Times New Roman" w:cs="Times New Roman"/>
          <w:sz w:val="18"/>
          <w:szCs w:val="20"/>
        </w:rPr>
        <w:t>.201</w:t>
      </w:r>
      <w:r w:rsidR="001B5B6F">
        <w:rPr>
          <w:rFonts w:ascii="Times New Roman" w:eastAsia="Times New Roman" w:hAnsi="Times New Roman" w:cs="Times New Roman"/>
          <w:sz w:val="18"/>
          <w:szCs w:val="20"/>
        </w:rPr>
        <w:t>7</w:t>
      </w:r>
      <w:bookmarkStart w:id="73" w:name="_GoBack"/>
      <w:bookmarkEnd w:id="73"/>
      <w:r w:rsidRPr="005B6909">
        <w:rPr>
          <w:rFonts w:ascii="Times New Roman" w:eastAsia="Times New Roman" w:hAnsi="Times New Roman" w:cs="Times New Roman"/>
          <w:sz w:val="18"/>
          <w:szCs w:val="20"/>
        </w:rPr>
        <w:tab/>
      </w:r>
      <w:r w:rsidRPr="005B6909">
        <w:rPr>
          <w:rFonts w:ascii="Times New Roman" w:eastAsia="Times New Roman" w:hAnsi="Times New Roman" w:cs="Times New Roman"/>
          <w:sz w:val="18"/>
          <w:szCs w:val="20"/>
        </w:rPr>
        <w:tab/>
      </w:r>
      <w:r w:rsidRPr="005B6909">
        <w:rPr>
          <w:rFonts w:ascii="Times New Roman" w:eastAsia="Times New Roman" w:hAnsi="Times New Roman" w:cs="Times New Roman"/>
          <w:sz w:val="18"/>
          <w:szCs w:val="20"/>
        </w:rPr>
        <w:tab/>
      </w: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ind w:left="426"/>
        <w:jc w:val="both"/>
        <w:rPr>
          <w:rFonts w:ascii="Times New Roman" w:eastAsia="Times New Roman" w:hAnsi="Times New Roman" w:cs="Times New Roman"/>
          <w:sz w:val="18"/>
          <w:szCs w:val="20"/>
        </w:rPr>
      </w:pPr>
    </w:p>
    <w:p w:rsidR="005B6909" w:rsidRPr="005B6909" w:rsidRDefault="005B6909" w:rsidP="005B6909">
      <w:pPr>
        <w:spacing w:after="0" w:line="240" w:lineRule="auto"/>
        <w:rPr>
          <w:rFonts w:ascii="Times New Roman" w:eastAsia="Times New Roman" w:hAnsi="Times New Roman" w:cs="Times New Roman"/>
          <w:sz w:val="20"/>
          <w:szCs w:val="20"/>
        </w:rPr>
      </w:pPr>
    </w:p>
    <w:p w:rsidR="005B6909" w:rsidRPr="005B6909" w:rsidRDefault="005B6909" w:rsidP="005B6909">
      <w:pPr>
        <w:spacing w:after="0" w:line="240" w:lineRule="auto"/>
        <w:rPr>
          <w:rFonts w:ascii="Times New Roman" w:eastAsia="Times New Roman" w:hAnsi="Times New Roman" w:cs="Times New Roman"/>
          <w:sz w:val="20"/>
          <w:szCs w:val="20"/>
        </w:rPr>
      </w:pPr>
    </w:p>
    <w:p w:rsidR="00AA32DC" w:rsidRDefault="00AA32DC"/>
    <w:sectPr w:rsidR="00AA32DC" w:rsidSect="0089058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C266D" w:rsidRDefault="004C266D">
      <w:pPr>
        <w:spacing w:after="0" w:line="240" w:lineRule="auto"/>
      </w:pPr>
      <w:r>
        <w:separator/>
      </w:r>
    </w:p>
  </w:endnote>
  <w:endnote w:type="continuationSeparator" w:id="0">
    <w:p w:rsidR="004C266D" w:rsidRDefault="004C26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altName w:val="Century Gothic"/>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373649"/>
      <w:docPartObj>
        <w:docPartGallery w:val="Page Numbers (Bottom of Page)"/>
        <w:docPartUnique/>
      </w:docPartObj>
    </w:sdtPr>
    <w:sdtContent>
      <w:p w:rsidR="00890584" w:rsidRDefault="00890584">
        <w:pPr>
          <w:pStyle w:val="Pta"/>
          <w:jc w:val="right"/>
        </w:pPr>
        <w:r>
          <w:fldChar w:fldCharType="begin"/>
        </w:r>
        <w:r>
          <w:instrText xml:space="preserve"> PAGE   \* MERGEFORMAT </w:instrText>
        </w:r>
        <w:r>
          <w:fldChar w:fldCharType="separate"/>
        </w:r>
        <w:r w:rsidR="001B5B6F">
          <w:rPr>
            <w:noProof/>
          </w:rPr>
          <w:t>17</w:t>
        </w:r>
        <w:r>
          <w:rPr>
            <w:noProof/>
          </w:rPr>
          <w:fldChar w:fldCharType="end"/>
        </w:r>
      </w:p>
    </w:sdtContent>
  </w:sdt>
  <w:p w:rsidR="00890584" w:rsidRDefault="00890584">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584" w:rsidRDefault="00890584" w:rsidP="00890584">
    <w:pPr>
      <w:pStyle w:val="Pta"/>
      <w:tabs>
        <w:tab w:val="clear" w:pos="4536"/>
      </w:tabs>
      <w:jc w:val="right"/>
    </w:pPr>
    <w:r>
      <w:rPr>
        <w:sz w:val="16"/>
        <w:szCs w:val="16"/>
      </w:rPr>
      <w:tab/>
    </w:r>
  </w:p>
  <w:p w:rsidR="00890584" w:rsidRDefault="00890584" w:rsidP="00890584">
    <w:pPr>
      <w:jc w:val="both"/>
      <w:rPr>
        <w:sz w:val="16"/>
        <w:szCs w:val="16"/>
      </w:rPr>
    </w:pPr>
  </w:p>
  <w:p w:rsidR="00890584" w:rsidRPr="0058479C" w:rsidRDefault="00890584" w:rsidP="00890584">
    <w:pPr>
      <w:jc w:val="both"/>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C266D" w:rsidRDefault="004C266D">
      <w:pPr>
        <w:spacing w:after="0" w:line="240" w:lineRule="auto"/>
      </w:pPr>
      <w:r>
        <w:separator/>
      </w:r>
    </w:p>
  </w:footnote>
  <w:footnote w:type="continuationSeparator" w:id="0">
    <w:p w:rsidR="004C266D" w:rsidRDefault="004C266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584" w:rsidRPr="00E95128" w:rsidRDefault="00890584" w:rsidP="00890584">
    <w:pPr>
      <w:pStyle w:val="Hlavika"/>
      <w:tabs>
        <w:tab w:val="center" w:pos="4820"/>
        <w:tab w:val="right" w:pos="9214"/>
      </w:tabs>
      <w:jc w:val="right"/>
      <w:rPr>
        <w:sz w:val="18"/>
      </w:rPr>
    </w:pPr>
    <w:r>
      <w:rPr>
        <w:sz w:val="18"/>
        <w:szCs w:val="18"/>
      </w:rPr>
      <w:t>Ú</w:t>
    </w:r>
    <w:r w:rsidRPr="008D6361">
      <w:rPr>
        <w:sz w:val="18"/>
        <w:szCs w:val="18"/>
      </w:rPr>
      <w:t>čtovná závierka</w:t>
    </w:r>
  </w:p>
  <w:p w:rsidR="00890584" w:rsidRPr="00E95128" w:rsidRDefault="00890584" w:rsidP="00890584">
    <w:pPr>
      <w:pStyle w:val="Hlavika"/>
      <w:tabs>
        <w:tab w:val="clear" w:pos="4536"/>
        <w:tab w:val="clear" w:pos="9072"/>
        <w:tab w:val="center" w:pos="3969"/>
        <w:tab w:val="right" w:pos="9214"/>
      </w:tabs>
      <w:jc w:val="right"/>
    </w:pPr>
    <w:r>
      <w:rPr>
        <w:b/>
        <w:bCs/>
        <w:sz w:val="18"/>
        <w:szCs w:val="18"/>
      </w:rPr>
      <w:tab/>
      <w:t>TTP, spol. s 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2016</w:t>
    </w:r>
  </w:p>
  <w:p w:rsidR="00890584" w:rsidRPr="00E95128" w:rsidRDefault="00890584" w:rsidP="00890584">
    <w:pPr>
      <w:pStyle w:val="Hlavika"/>
      <w:tabs>
        <w:tab w:val="clear" w:pos="4536"/>
        <w:tab w:val="center" w:pos="4253"/>
        <w:tab w:val="right" w:pos="9214"/>
      </w:tabs>
      <w:jc w:val="right"/>
      <w:rPr>
        <w:sz w:val="22"/>
      </w:rPr>
    </w:pPr>
  </w:p>
  <w:p w:rsidR="00890584" w:rsidRPr="003A103A" w:rsidRDefault="00890584" w:rsidP="00890584">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05D60CE"/>
    <w:multiLevelType w:val="hybridMultilevel"/>
    <w:tmpl w:val="C5B8BFBA"/>
    <w:lvl w:ilvl="0" w:tplc="2796EEC6">
      <w:start w:val="3"/>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5">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6">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nsid w:val="34485DDD"/>
    <w:multiLevelType w:val="hybridMultilevel"/>
    <w:tmpl w:val="90407E38"/>
    <w:lvl w:ilvl="0" w:tplc="041B0001">
      <w:numFmt w:val="bullet"/>
      <w:lvlText w:val=""/>
      <w:lvlJc w:val="left"/>
      <w:pPr>
        <w:ind w:left="720" w:hanging="360"/>
      </w:pPr>
      <w:rPr>
        <w:rFonts w:ascii="Symbol" w:eastAsia="Times New Roman" w:hAnsi="Symbol"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5CE21D9A"/>
    <w:multiLevelType w:val="hybridMultilevel"/>
    <w:tmpl w:val="1A5CA87E"/>
    <w:lvl w:ilvl="0" w:tplc="A14C6520">
      <w:start w:val="29"/>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4">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7">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1"/>
  </w:num>
  <w:num w:numId="3">
    <w:abstractNumId w:val="9"/>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6"/>
  </w:num>
  <w:num w:numId="7">
    <w:abstractNumId w:val="2"/>
  </w:num>
  <w:num w:numId="8">
    <w:abstractNumId w:val="4"/>
  </w:num>
  <w:num w:numId="9">
    <w:abstractNumId w:val="5"/>
  </w:num>
  <w:num w:numId="10">
    <w:abstractNumId w:val="11"/>
    <w:lvlOverride w:ilvl="0">
      <w:startOverride w:val="1"/>
    </w:lvlOverride>
  </w:num>
  <w:num w:numId="11">
    <w:abstractNumId w:val="11"/>
    <w:lvlOverride w:ilvl="0">
      <w:startOverride w:val="1"/>
    </w:lvlOverride>
  </w:num>
  <w:num w:numId="12">
    <w:abstractNumId w:val="11"/>
    <w:lvlOverride w:ilvl="0">
      <w:startOverride w:val="1"/>
    </w:lvlOverride>
  </w:num>
  <w:num w:numId="13">
    <w:abstractNumId w:val="11"/>
    <w:lvlOverride w:ilvl="0">
      <w:startOverride w:val="1"/>
    </w:lvlOverride>
  </w:num>
  <w:num w:numId="14">
    <w:abstractNumId w:val="1"/>
  </w:num>
  <w:num w:numId="15">
    <w:abstractNumId w:val="11"/>
    <w:lvlOverride w:ilvl="0">
      <w:startOverride w:val="1"/>
    </w:lvlOverride>
  </w:num>
  <w:num w:numId="16">
    <w:abstractNumId w:val="12"/>
  </w:num>
  <w:num w:numId="17">
    <w:abstractNumId w:val="7"/>
  </w:num>
  <w:num w:numId="18">
    <w:abstractNumId w:val="6"/>
  </w:num>
  <w:num w:numId="19">
    <w:abstractNumId w:val="17"/>
  </w:num>
  <w:num w:numId="20">
    <w:abstractNumId w:val="11"/>
    <w:lvlOverride w:ilvl="0">
      <w:startOverride w:val="1"/>
    </w:lvlOverride>
  </w:num>
  <w:num w:numId="21">
    <w:abstractNumId w:val="11"/>
    <w:lvlOverride w:ilvl="0">
      <w:startOverride w:val="1"/>
    </w:lvlOverride>
  </w:num>
  <w:num w:numId="22">
    <w:abstractNumId w:val="11"/>
    <w:lvlOverride w:ilvl="0">
      <w:startOverride w:val="1"/>
    </w:lvlOverride>
  </w:num>
  <w:num w:numId="23">
    <w:abstractNumId w:val="11"/>
    <w:lvlOverride w:ilvl="0">
      <w:startOverride w:val="1"/>
    </w:lvlOverride>
  </w:num>
  <w:num w:numId="24">
    <w:abstractNumId w:val="11"/>
    <w:lvlOverride w:ilvl="0">
      <w:startOverride w:val="1"/>
    </w:lvlOverride>
  </w:num>
  <w:num w:numId="25">
    <w:abstractNumId w:val="9"/>
    <w:lvlOverride w:ilvl="0">
      <w:startOverride w:val="1"/>
    </w:lvlOverride>
  </w:num>
  <w:num w:numId="26">
    <w:abstractNumId w:val="11"/>
    <w:lvlOverride w:ilvl="0">
      <w:startOverride w:val="4"/>
    </w:lvlOverride>
  </w:num>
  <w:num w:numId="27">
    <w:abstractNumId w:val="10"/>
  </w:num>
  <w:num w:numId="28">
    <w:abstractNumId w:val="8"/>
  </w:num>
  <w:num w:numId="29">
    <w:abstractNumId w:val="3"/>
  </w:num>
  <w:num w:numId="3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6909"/>
    <w:rsid w:val="001B5B6F"/>
    <w:rsid w:val="004C266D"/>
    <w:rsid w:val="004E4C98"/>
    <w:rsid w:val="005B6909"/>
    <w:rsid w:val="00715C6F"/>
    <w:rsid w:val="00873478"/>
    <w:rsid w:val="00876F5A"/>
    <w:rsid w:val="00890584"/>
    <w:rsid w:val="00A20D8F"/>
    <w:rsid w:val="00AA32DC"/>
    <w:rsid w:val="00B73958"/>
    <w:rsid w:val="00C31C1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5B6909"/>
    <w:pPr>
      <w:keepNext/>
      <w:numPr>
        <w:numId w:val="1"/>
      </w:numPr>
      <w:spacing w:after="0" w:line="240" w:lineRule="auto"/>
      <w:outlineLvl w:val="0"/>
    </w:pPr>
    <w:rPr>
      <w:rFonts w:ascii="Times New Roman" w:eastAsia="Times New Roman" w:hAnsi="Times New Roman" w:cs="Times New Roman"/>
      <w:b/>
      <w:caps/>
      <w:sz w:val="18"/>
      <w:szCs w:val="20"/>
    </w:rPr>
  </w:style>
  <w:style w:type="paragraph" w:styleId="Nadpis2">
    <w:name w:val="heading 2"/>
    <w:basedOn w:val="Normlny"/>
    <w:next w:val="Normlny"/>
    <w:link w:val="Nadpis2Char"/>
    <w:qFormat/>
    <w:rsid w:val="005B6909"/>
    <w:pPr>
      <w:keepNext/>
      <w:numPr>
        <w:numId w:val="2"/>
      </w:numPr>
      <w:spacing w:after="0" w:line="240" w:lineRule="auto"/>
      <w:outlineLvl w:val="1"/>
    </w:pPr>
    <w:rPr>
      <w:rFonts w:ascii="Times New Roman" w:eastAsia="Times New Roman" w:hAnsi="Times New Roman" w:cs="Times New Roman"/>
      <w:b/>
      <w:sz w:val="18"/>
      <w:szCs w:val="20"/>
    </w:rPr>
  </w:style>
  <w:style w:type="paragraph" w:styleId="Nadpis6">
    <w:name w:val="heading 6"/>
    <w:basedOn w:val="Normlny"/>
    <w:next w:val="Normlny"/>
    <w:link w:val="Nadpis6Char"/>
    <w:qFormat/>
    <w:rsid w:val="005B6909"/>
    <w:pPr>
      <w:keepNext/>
      <w:spacing w:after="0" w:line="240" w:lineRule="auto"/>
      <w:outlineLvl w:val="5"/>
    </w:pPr>
    <w:rPr>
      <w:rFonts w:ascii="Times New Roman" w:eastAsia="Times New Roman" w:hAnsi="Times New Roman" w:cs="Times New Roman"/>
      <w:b/>
      <w:caps/>
      <w:sz w:val="32"/>
      <w:szCs w:val="20"/>
    </w:rPr>
  </w:style>
  <w:style w:type="paragraph" w:styleId="Nadpis9">
    <w:name w:val="heading 9"/>
    <w:basedOn w:val="Normlny"/>
    <w:next w:val="Normlny"/>
    <w:link w:val="Nadpis9Char"/>
    <w:uiPriority w:val="9"/>
    <w:semiHidden/>
    <w:unhideWhenUsed/>
    <w:qFormat/>
    <w:rsid w:val="005B6909"/>
    <w:pPr>
      <w:keepNext/>
      <w:keepLines/>
      <w:spacing w:before="200" w:after="0" w:line="240" w:lineRule="auto"/>
      <w:outlineLvl w:val="8"/>
    </w:pPr>
    <w:rPr>
      <w:rFonts w:asciiTheme="majorHAnsi" w:eastAsiaTheme="majorEastAsia" w:hAnsiTheme="majorHAnsi" w:cstheme="majorBidi"/>
      <w:i/>
      <w:iCs/>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5B6909"/>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5B6909"/>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5B6909"/>
    <w:rPr>
      <w:rFonts w:ascii="Times New Roman" w:eastAsia="Times New Roman" w:hAnsi="Times New Roman" w:cs="Times New Roman"/>
      <w:b/>
      <w:caps/>
      <w:sz w:val="32"/>
      <w:szCs w:val="20"/>
    </w:rPr>
  </w:style>
  <w:style w:type="character" w:customStyle="1" w:styleId="Nadpis9Char">
    <w:name w:val="Nadpis 9 Char"/>
    <w:basedOn w:val="Predvolenpsmoodseku"/>
    <w:link w:val="Nadpis9"/>
    <w:uiPriority w:val="9"/>
    <w:semiHidden/>
    <w:rsid w:val="005B6909"/>
    <w:rPr>
      <w:rFonts w:asciiTheme="majorHAnsi" w:eastAsiaTheme="majorEastAsia" w:hAnsiTheme="majorHAnsi" w:cstheme="majorBidi"/>
      <w:i/>
      <w:iCs/>
      <w:color w:val="404040" w:themeColor="text1" w:themeTint="BF"/>
      <w:sz w:val="20"/>
      <w:szCs w:val="20"/>
    </w:rPr>
  </w:style>
  <w:style w:type="numbering" w:customStyle="1" w:styleId="Bezzoznamu1">
    <w:name w:val="Bez zoznamu1"/>
    <w:next w:val="Bezzoznamu"/>
    <w:uiPriority w:val="99"/>
    <w:semiHidden/>
    <w:unhideWhenUsed/>
    <w:rsid w:val="005B6909"/>
  </w:style>
  <w:style w:type="paragraph" w:styleId="Hlavika">
    <w:name w:val="header"/>
    <w:basedOn w:val="Normlny"/>
    <w:link w:val="HlavikaChar"/>
    <w:unhideWhenUsed/>
    <w:rsid w:val="005B690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HlavikaChar">
    <w:name w:val="Hlavička Char"/>
    <w:basedOn w:val="Predvolenpsmoodseku"/>
    <w:link w:val="Hlavika"/>
    <w:rsid w:val="005B6909"/>
    <w:rPr>
      <w:rFonts w:ascii="Times New Roman" w:eastAsia="Times New Roman" w:hAnsi="Times New Roman" w:cs="Times New Roman"/>
      <w:sz w:val="20"/>
      <w:szCs w:val="20"/>
    </w:rPr>
  </w:style>
  <w:style w:type="paragraph" w:styleId="Pta">
    <w:name w:val="footer"/>
    <w:basedOn w:val="Normlny"/>
    <w:link w:val="PtaChar"/>
    <w:uiPriority w:val="99"/>
    <w:unhideWhenUsed/>
    <w:rsid w:val="005B690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PtaChar">
    <w:name w:val="Päta Char"/>
    <w:basedOn w:val="Predvolenpsmoodseku"/>
    <w:link w:val="Pta"/>
    <w:uiPriority w:val="99"/>
    <w:rsid w:val="005B6909"/>
    <w:rPr>
      <w:rFonts w:ascii="Times New Roman" w:eastAsia="Times New Roman" w:hAnsi="Times New Roman" w:cs="Times New Roman"/>
      <w:sz w:val="20"/>
      <w:szCs w:val="20"/>
    </w:rPr>
  </w:style>
  <w:style w:type="character" w:styleId="slostrany">
    <w:name w:val="page number"/>
    <w:basedOn w:val="Predvolenpsmoodseku"/>
    <w:rsid w:val="005B6909"/>
    <w:rPr>
      <w:rFonts w:cs="Times New Roman"/>
    </w:rPr>
  </w:style>
  <w:style w:type="paragraph" w:styleId="Zkladntext">
    <w:name w:val="Body Text"/>
    <w:basedOn w:val="Normlny"/>
    <w:link w:val="ZkladntextChar"/>
    <w:rsid w:val="005B6909"/>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5B6909"/>
    <w:rPr>
      <w:rFonts w:ascii="Times New Roman" w:eastAsia="Times New Roman" w:hAnsi="Times New Roman" w:cs="Times New Roman"/>
      <w:sz w:val="18"/>
      <w:szCs w:val="20"/>
    </w:rPr>
  </w:style>
  <w:style w:type="paragraph" w:customStyle="1" w:styleId="Uvod">
    <w:name w:val="Uvod"/>
    <w:basedOn w:val="Normlny"/>
    <w:rsid w:val="005B6909"/>
    <w:pPr>
      <w:spacing w:after="0" w:line="240" w:lineRule="auto"/>
      <w:ind w:left="284" w:hanging="284"/>
      <w:jc w:val="both"/>
    </w:pPr>
    <w:rPr>
      <w:rFonts w:ascii="Times New Roman" w:eastAsia="Times New Roman" w:hAnsi="Times New Roman" w:cs="Times New Roman"/>
      <w:szCs w:val="20"/>
    </w:rPr>
  </w:style>
  <w:style w:type="paragraph" w:customStyle="1" w:styleId="lita">
    <w:name w:val="lit_a"/>
    <w:basedOn w:val="Normlny"/>
    <w:rsid w:val="005B6909"/>
    <w:pPr>
      <w:spacing w:after="20" w:line="240" w:lineRule="auto"/>
      <w:ind w:left="624" w:hanging="340"/>
      <w:jc w:val="both"/>
    </w:pPr>
    <w:rPr>
      <w:rFonts w:ascii="Times" w:eastAsia="Times New Roman" w:hAnsi="Times" w:cs="Times New Roman"/>
      <w:sz w:val="20"/>
      <w:szCs w:val="20"/>
      <w:lang w:val="en-US"/>
    </w:rPr>
  </w:style>
  <w:style w:type="paragraph" w:customStyle="1" w:styleId="zif">
    <w:name w:val="zif"/>
    <w:basedOn w:val="Normlny"/>
    <w:link w:val="zifChar"/>
    <w:rsid w:val="005B6909"/>
    <w:pPr>
      <w:tabs>
        <w:tab w:val="left" w:pos="620"/>
      </w:tabs>
      <w:spacing w:after="80" w:line="240" w:lineRule="auto"/>
      <w:jc w:val="both"/>
    </w:pPr>
    <w:rPr>
      <w:rFonts w:ascii="Times" w:eastAsia="Times New Roman" w:hAnsi="Times" w:cs="Times New Roman"/>
      <w:sz w:val="20"/>
      <w:szCs w:val="20"/>
      <w:lang w:val="en-US"/>
    </w:rPr>
  </w:style>
  <w:style w:type="character" w:customStyle="1" w:styleId="zifChar">
    <w:name w:val="zif Char"/>
    <w:basedOn w:val="Predvolenpsmoodseku"/>
    <w:link w:val="zif"/>
    <w:locked/>
    <w:rsid w:val="005B6909"/>
    <w:rPr>
      <w:rFonts w:ascii="Times" w:eastAsia="Times New Roman" w:hAnsi="Times" w:cs="Times New Roman"/>
      <w:sz w:val="20"/>
      <w:szCs w:val="20"/>
      <w:lang w:val="en-US"/>
    </w:rPr>
  </w:style>
  <w:style w:type="paragraph" w:styleId="Odsekzoznamu">
    <w:name w:val="List Paragraph"/>
    <w:basedOn w:val="Normlny"/>
    <w:qFormat/>
    <w:rsid w:val="005B6909"/>
    <w:pPr>
      <w:spacing w:after="0" w:line="240" w:lineRule="auto"/>
      <w:ind w:left="708"/>
    </w:pPr>
    <w:rPr>
      <w:rFonts w:ascii="Times New Roman" w:eastAsia="Times New Roman" w:hAnsi="Times New Roman" w:cs="Times New Roman"/>
      <w:sz w:val="20"/>
      <w:szCs w:val="20"/>
    </w:rPr>
  </w:style>
  <w:style w:type="paragraph" w:customStyle="1" w:styleId="Tabulka">
    <w:name w:val="Tabulka"/>
    <w:basedOn w:val="Normlny"/>
    <w:rsid w:val="005B6909"/>
    <w:pPr>
      <w:spacing w:after="0" w:line="240" w:lineRule="auto"/>
    </w:pPr>
    <w:rPr>
      <w:rFonts w:ascii="Times New Roman" w:eastAsia="Times New Roman" w:hAnsi="Times New Roman" w:cs="Times New Roman"/>
      <w:color w:val="000000"/>
      <w:sz w:val="18"/>
      <w:szCs w:val="20"/>
    </w:rPr>
  </w:style>
  <w:style w:type="paragraph" w:customStyle="1" w:styleId="Pismenka">
    <w:name w:val="Pismenka"/>
    <w:basedOn w:val="Zkladntext"/>
    <w:rsid w:val="005B6909"/>
    <w:pPr>
      <w:numPr>
        <w:numId w:val="6"/>
      </w:numPr>
      <w:tabs>
        <w:tab w:val="clear" w:pos="360"/>
        <w:tab w:val="num" w:pos="426"/>
      </w:tabs>
      <w:ind w:hanging="426"/>
    </w:pPr>
    <w:rPr>
      <w:b/>
    </w:rPr>
  </w:style>
  <w:style w:type="character" w:customStyle="1" w:styleId="TextbublinyChar">
    <w:name w:val="Text bubliny Char"/>
    <w:basedOn w:val="Predvolenpsmoodseku"/>
    <w:link w:val="Textbubliny"/>
    <w:uiPriority w:val="99"/>
    <w:semiHidden/>
    <w:rsid w:val="005B6909"/>
    <w:rPr>
      <w:rFonts w:ascii="Tahoma" w:eastAsia="Times New Roman" w:hAnsi="Tahoma" w:cs="Tahoma"/>
      <w:sz w:val="16"/>
      <w:szCs w:val="16"/>
    </w:rPr>
  </w:style>
  <w:style w:type="paragraph" w:styleId="Textbubliny">
    <w:name w:val="Balloon Text"/>
    <w:basedOn w:val="Normlny"/>
    <w:link w:val="TextbublinyChar"/>
    <w:uiPriority w:val="99"/>
    <w:semiHidden/>
    <w:unhideWhenUsed/>
    <w:rsid w:val="005B6909"/>
    <w:pPr>
      <w:spacing w:after="0" w:line="240" w:lineRule="auto"/>
    </w:pPr>
    <w:rPr>
      <w:rFonts w:ascii="Tahoma" w:eastAsia="Times New Roman" w:hAnsi="Tahoma" w:cs="Tahoma"/>
      <w:sz w:val="16"/>
      <w:szCs w:val="16"/>
    </w:rPr>
  </w:style>
  <w:style w:type="character" w:customStyle="1" w:styleId="TextbublinyChar1">
    <w:name w:val="Text bubliny Char1"/>
    <w:basedOn w:val="Predvolenpsmoodseku"/>
    <w:uiPriority w:val="99"/>
    <w:semiHidden/>
    <w:rsid w:val="005B6909"/>
    <w:rPr>
      <w:rFonts w:ascii="Tahoma" w:hAnsi="Tahoma" w:cs="Tahoma"/>
      <w:sz w:val="16"/>
      <w:szCs w:val="16"/>
    </w:rPr>
  </w:style>
  <w:style w:type="paragraph" w:customStyle="1" w:styleId="TopHeader">
    <w:name w:val="Top Header"/>
    <w:basedOn w:val="Normlny"/>
    <w:uiPriority w:val="99"/>
    <w:rsid w:val="005B6909"/>
    <w:pPr>
      <w:spacing w:after="0" w:line="240" w:lineRule="auto"/>
      <w:jc w:val="center"/>
    </w:pPr>
    <w:rPr>
      <w:rFonts w:ascii="Arial Narrow" w:eastAsia="Times New Roman" w:hAnsi="Arial Narrow" w:cs="Arial Narrow"/>
      <w:b/>
      <w:bCs/>
    </w:rPr>
  </w:style>
  <w:style w:type="paragraph" w:customStyle="1" w:styleId="Value">
    <w:name w:val="Value"/>
    <w:basedOn w:val="Normlny"/>
    <w:link w:val="ValueChar"/>
    <w:uiPriority w:val="99"/>
    <w:rsid w:val="005B6909"/>
    <w:pPr>
      <w:spacing w:after="0" w:line="240" w:lineRule="auto"/>
      <w:jc w:val="right"/>
    </w:pPr>
    <w:rPr>
      <w:rFonts w:ascii="Arial Narrow" w:eastAsia="Times New Roman" w:hAnsi="Arial Narrow" w:cs="Arial Narrow"/>
    </w:rPr>
  </w:style>
  <w:style w:type="character" w:customStyle="1" w:styleId="ValueChar">
    <w:name w:val="Value Char"/>
    <w:basedOn w:val="Predvolenpsmoodseku"/>
    <w:link w:val="Value"/>
    <w:uiPriority w:val="99"/>
    <w:locked/>
    <w:rsid w:val="005B6909"/>
    <w:rPr>
      <w:rFonts w:ascii="Arial Narrow" w:eastAsia="Times New Roman" w:hAnsi="Arial Narrow" w:cs="Arial Narrow"/>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5B6909"/>
    <w:pPr>
      <w:keepNext/>
      <w:numPr>
        <w:numId w:val="1"/>
      </w:numPr>
      <w:spacing w:after="0" w:line="240" w:lineRule="auto"/>
      <w:outlineLvl w:val="0"/>
    </w:pPr>
    <w:rPr>
      <w:rFonts w:ascii="Times New Roman" w:eastAsia="Times New Roman" w:hAnsi="Times New Roman" w:cs="Times New Roman"/>
      <w:b/>
      <w:caps/>
      <w:sz w:val="18"/>
      <w:szCs w:val="20"/>
    </w:rPr>
  </w:style>
  <w:style w:type="paragraph" w:styleId="Nadpis2">
    <w:name w:val="heading 2"/>
    <w:basedOn w:val="Normlny"/>
    <w:next w:val="Normlny"/>
    <w:link w:val="Nadpis2Char"/>
    <w:qFormat/>
    <w:rsid w:val="005B6909"/>
    <w:pPr>
      <w:keepNext/>
      <w:numPr>
        <w:numId w:val="2"/>
      </w:numPr>
      <w:spacing w:after="0" w:line="240" w:lineRule="auto"/>
      <w:outlineLvl w:val="1"/>
    </w:pPr>
    <w:rPr>
      <w:rFonts w:ascii="Times New Roman" w:eastAsia="Times New Roman" w:hAnsi="Times New Roman" w:cs="Times New Roman"/>
      <w:b/>
      <w:sz w:val="18"/>
      <w:szCs w:val="20"/>
    </w:rPr>
  </w:style>
  <w:style w:type="paragraph" w:styleId="Nadpis6">
    <w:name w:val="heading 6"/>
    <w:basedOn w:val="Normlny"/>
    <w:next w:val="Normlny"/>
    <w:link w:val="Nadpis6Char"/>
    <w:qFormat/>
    <w:rsid w:val="005B6909"/>
    <w:pPr>
      <w:keepNext/>
      <w:spacing w:after="0" w:line="240" w:lineRule="auto"/>
      <w:outlineLvl w:val="5"/>
    </w:pPr>
    <w:rPr>
      <w:rFonts w:ascii="Times New Roman" w:eastAsia="Times New Roman" w:hAnsi="Times New Roman" w:cs="Times New Roman"/>
      <w:b/>
      <w:caps/>
      <w:sz w:val="32"/>
      <w:szCs w:val="20"/>
    </w:rPr>
  </w:style>
  <w:style w:type="paragraph" w:styleId="Nadpis9">
    <w:name w:val="heading 9"/>
    <w:basedOn w:val="Normlny"/>
    <w:next w:val="Normlny"/>
    <w:link w:val="Nadpis9Char"/>
    <w:uiPriority w:val="9"/>
    <w:semiHidden/>
    <w:unhideWhenUsed/>
    <w:qFormat/>
    <w:rsid w:val="005B6909"/>
    <w:pPr>
      <w:keepNext/>
      <w:keepLines/>
      <w:spacing w:before="200" w:after="0" w:line="240" w:lineRule="auto"/>
      <w:outlineLvl w:val="8"/>
    </w:pPr>
    <w:rPr>
      <w:rFonts w:asciiTheme="majorHAnsi" w:eastAsiaTheme="majorEastAsia" w:hAnsiTheme="majorHAnsi" w:cstheme="majorBidi"/>
      <w:i/>
      <w:iCs/>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5B6909"/>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5B6909"/>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5B6909"/>
    <w:rPr>
      <w:rFonts w:ascii="Times New Roman" w:eastAsia="Times New Roman" w:hAnsi="Times New Roman" w:cs="Times New Roman"/>
      <w:b/>
      <w:caps/>
      <w:sz w:val="32"/>
      <w:szCs w:val="20"/>
    </w:rPr>
  </w:style>
  <w:style w:type="character" w:customStyle="1" w:styleId="Nadpis9Char">
    <w:name w:val="Nadpis 9 Char"/>
    <w:basedOn w:val="Predvolenpsmoodseku"/>
    <w:link w:val="Nadpis9"/>
    <w:uiPriority w:val="9"/>
    <w:semiHidden/>
    <w:rsid w:val="005B6909"/>
    <w:rPr>
      <w:rFonts w:asciiTheme="majorHAnsi" w:eastAsiaTheme="majorEastAsia" w:hAnsiTheme="majorHAnsi" w:cstheme="majorBidi"/>
      <w:i/>
      <w:iCs/>
      <w:color w:val="404040" w:themeColor="text1" w:themeTint="BF"/>
      <w:sz w:val="20"/>
      <w:szCs w:val="20"/>
    </w:rPr>
  </w:style>
  <w:style w:type="numbering" w:customStyle="1" w:styleId="Bezzoznamu1">
    <w:name w:val="Bez zoznamu1"/>
    <w:next w:val="Bezzoznamu"/>
    <w:uiPriority w:val="99"/>
    <w:semiHidden/>
    <w:unhideWhenUsed/>
    <w:rsid w:val="005B6909"/>
  </w:style>
  <w:style w:type="paragraph" w:styleId="Hlavika">
    <w:name w:val="header"/>
    <w:basedOn w:val="Normlny"/>
    <w:link w:val="HlavikaChar"/>
    <w:unhideWhenUsed/>
    <w:rsid w:val="005B690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HlavikaChar">
    <w:name w:val="Hlavička Char"/>
    <w:basedOn w:val="Predvolenpsmoodseku"/>
    <w:link w:val="Hlavika"/>
    <w:rsid w:val="005B6909"/>
    <w:rPr>
      <w:rFonts w:ascii="Times New Roman" w:eastAsia="Times New Roman" w:hAnsi="Times New Roman" w:cs="Times New Roman"/>
      <w:sz w:val="20"/>
      <w:szCs w:val="20"/>
    </w:rPr>
  </w:style>
  <w:style w:type="paragraph" w:styleId="Pta">
    <w:name w:val="footer"/>
    <w:basedOn w:val="Normlny"/>
    <w:link w:val="PtaChar"/>
    <w:uiPriority w:val="99"/>
    <w:unhideWhenUsed/>
    <w:rsid w:val="005B690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PtaChar">
    <w:name w:val="Päta Char"/>
    <w:basedOn w:val="Predvolenpsmoodseku"/>
    <w:link w:val="Pta"/>
    <w:uiPriority w:val="99"/>
    <w:rsid w:val="005B6909"/>
    <w:rPr>
      <w:rFonts w:ascii="Times New Roman" w:eastAsia="Times New Roman" w:hAnsi="Times New Roman" w:cs="Times New Roman"/>
      <w:sz w:val="20"/>
      <w:szCs w:val="20"/>
    </w:rPr>
  </w:style>
  <w:style w:type="character" w:styleId="slostrany">
    <w:name w:val="page number"/>
    <w:basedOn w:val="Predvolenpsmoodseku"/>
    <w:rsid w:val="005B6909"/>
    <w:rPr>
      <w:rFonts w:cs="Times New Roman"/>
    </w:rPr>
  </w:style>
  <w:style w:type="paragraph" w:styleId="Zkladntext">
    <w:name w:val="Body Text"/>
    <w:basedOn w:val="Normlny"/>
    <w:link w:val="ZkladntextChar"/>
    <w:rsid w:val="005B6909"/>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5B6909"/>
    <w:rPr>
      <w:rFonts w:ascii="Times New Roman" w:eastAsia="Times New Roman" w:hAnsi="Times New Roman" w:cs="Times New Roman"/>
      <w:sz w:val="18"/>
      <w:szCs w:val="20"/>
    </w:rPr>
  </w:style>
  <w:style w:type="paragraph" w:customStyle="1" w:styleId="Uvod">
    <w:name w:val="Uvod"/>
    <w:basedOn w:val="Normlny"/>
    <w:rsid w:val="005B6909"/>
    <w:pPr>
      <w:spacing w:after="0" w:line="240" w:lineRule="auto"/>
      <w:ind w:left="284" w:hanging="284"/>
      <w:jc w:val="both"/>
    </w:pPr>
    <w:rPr>
      <w:rFonts w:ascii="Times New Roman" w:eastAsia="Times New Roman" w:hAnsi="Times New Roman" w:cs="Times New Roman"/>
      <w:szCs w:val="20"/>
    </w:rPr>
  </w:style>
  <w:style w:type="paragraph" w:customStyle="1" w:styleId="lita">
    <w:name w:val="lit_a"/>
    <w:basedOn w:val="Normlny"/>
    <w:rsid w:val="005B6909"/>
    <w:pPr>
      <w:spacing w:after="20" w:line="240" w:lineRule="auto"/>
      <w:ind w:left="624" w:hanging="340"/>
      <w:jc w:val="both"/>
    </w:pPr>
    <w:rPr>
      <w:rFonts w:ascii="Times" w:eastAsia="Times New Roman" w:hAnsi="Times" w:cs="Times New Roman"/>
      <w:sz w:val="20"/>
      <w:szCs w:val="20"/>
      <w:lang w:val="en-US"/>
    </w:rPr>
  </w:style>
  <w:style w:type="paragraph" w:customStyle="1" w:styleId="zif">
    <w:name w:val="zif"/>
    <w:basedOn w:val="Normlny"/>
    <w:link w:val="zifChar"/>
    <w:rsid w:val="005B6909"/>
    <w:pPr>
      <w:tabs>
        <w:tab w:val="left" w:pos="620"/>
      </w:tabs>
      <w:spacing w:after="80" w:line="240" w:lineRule="auto"/>
      <w:jc w:val="both"/>
    </w:pPr>
    <w:rPr>
      <w:rFonts w:ascii="Times" w:eastAsia="Times New Roman" w:hAnsi="Times" w:cs="Times New Roman"/>
      <w:sz w:val="20"/>
      <w:szCs w:val="20"/>
      <w:lang w:val="en-US"/>
    </w:rPr>
  </w:style>
  <w:style w:type="character" w:customStyle="1" w:styleId="zifChar">
    <w:name w:val="zif Char"/>
    <w:basedOn w:val="Predvolenpsmoodseku"/>
    <w:link w:val="zif"/>
    <w:locked/>
    <w:rsid w:val="005B6909"/>
    <w:rPr>
      <w:rFonts w:ascii="Times" w:eastAsia="Times New Roman" w:hAnsi="Times" w:cs="Times New Roman"/>
      <w:sz w:val="20"/>
      <w:szCs w:val="20"/>
      <w:lang w:val="en-US"/>
    </w:rPr>
  </w:style>
  <w:style w:type="paragraph" w:styleId="Odsekzoznamu">
    <w:name w:val="List Paragraph"/>
    <w:basedOn w:val="Normlny"/>
    <w:qFormat/>
    <w:rsid w:val="005B6909"/>
    <w:pPr>
      <w:spacing w:after="0" w:line="240" w:lineRule="auto"/>
      <w:ind w:left="708"/>
    </w:pPr>
    <w:rPr>
      <w:rFonts w:ascii="Times New Roman" w:eastAsia="Times New Roman" w:hAnsi="Times New Roman" w:cs="Times New Roman"/>
      <w:sz w:val="20"/>
      <w:szCs w:val="20"/>
    </w:rPr>
  </w:style>
  <w:style w:type="paragraph" w:customStyle="1" w:styleId="Tabulka">
    <w:name w:val="Tabulka"/>
    <w:basedOn w:val="Normlny"/>
    <w:rsid w:val="005B6909"/>
    <w:pPr>
      <w:spacing w:after="0" w:line="240" w:lineRule="auto"/>
    </w:pPr>
    <w:rPr>
      <w:rFonts w:ascii="Times New Roman" w:eastAsia="Times New Roman" w:hAnsi="Times New Roman" w:cs="Times New Roman"/>
      <w:color w:val="000000"/>
      <w:sz w:val="18"/>
      <w:szCs w:val="20"/>
    </w:rPr>
  </w:style>
  <w:style w:type="paragraph" w:customStyle="1" w:styleId="Pismenka">
    <w:name w:val="Pismenka"/>
    <w:basedOn w:val="Zkladntext"/>
    <w:rsid w:val="005B6909"/>
    <w:pPr>
      <w:numPr>
        <w:numId w:val="6"/>
      </w:numPr>
      <w:tabs>
        <w:tab w:val="clear" w:pos="360"/>
        <w:tab w:val="num" w:pos="426"/>
      </w:tabs>
      <w:ind w:hanging="426"/>
    </w:pPr>
    <w:rPr>
      <w:b/>
    </w:rPr>
  </w:style>
  <w:style w:type="character" w:customStyle="1" w:styleId="TextbublinyChar">
    <w:name w:val="Text bubliny Char"/>
    <w:basedOn w:val="Predvolenpsmoodseku"/>
    <w:link w:val="Textbubliny"/>
    <w:uiPriority w:val="99"/>
    <w:semiHidden/>
    <w:rsid w:val="005B6909"/>
    <w:rPr>
      <w:rFonts w:ascii="Tahoma" w:eastAsia="Times New Roman" w:hAnsi="Tahoma" w:cs="Tahoma"/>
      <w:sz w:val="16"/>
      <w:szCs w:val="16"/>
    </w:rPr>
  </w:style>
  <w:style w:type="paragraph" w:styleId="Textbubliny">
    <w:name w:val="Balloon Text"/>
    <w:basedOn w:val="Normlny"/>
    <w:link w:val="TextbublinyChar"/>
    <w:uiPriority w:val="99"/>
    <w:semiHidden/>
    <w:unhideWhenUsed/>
    <w:rsid w:val="005B6909"/>
    <w:pPr>
      <w:spacing w:after="0" w:line="240" w:lineRule="auto"/>
    </w:pPr>
    <w:rPr>
      <w:rFonts w:ascii="Tahoma" w:eastAsia="Times New Roman" w:hAnsi="Tahoma" w:cs="Tahoma"/>
      <w:sz w:val="16"/>
      <w:szCs w:val="16"/>
    </w:rPr>
  </w:style>
  <w:style w:type="character" w:customStyle="1" w:styleId="TextbublinyChar1">
    <w:name w:val="Text bubliny Char1"/>
    <w:basedOn w:val="Predvolenpsmoodseku"/>
    <w:uiPriority w:val="99"/>
    <w:semiHidden/>
    <w:rsid w:val="005B6909"/>
    <w:rPr>
      <w:rFonts w:ascii="Tahoma" w:hAnsi="Tahoma" w:cs="Tahoma"/>
      <w:sz w:val="16"/>
      <w:szCs w:val="16"/>
    </w:rPr>
  </w:style>
  <w:style w:type="paragraph" w:customStyle="1" w:styleId="TopHeader">
    <w:name w:val="Top Header"/>
    <w:basedOn w:val="Normlny"/>
    <w:uiPriority w:val="99"/>
    <w:rsid w:val="005B6909"/>
    <w:pPr>
      <w:spacing w:after="0" w:line="240" w:lineRule="auto"/>
      <w:jc w:val="center"/>
    </w:pPr>
    <w:rPr>
      <w:rFonts w:ascii="Arial Narrow" w:eastAsia="Times New Roman" w:hAnsi="Arial Narrow" w:cs="Arial Narrow"/>
      <w:b/>
      <w:bCs/>
    </w:rPr>
  </w:style>
  <w:style w:type="paragraph" w:customStyle="1" w:styleId="Value">
    <w:name w:val="Value"/>
    <w:basedOn w:val="Normlny"/>
    <w:link w:val="ValueChar"/>
    <w:uiPriority w:val="99"/>
    <w:rsid w:val="005B6909"/>
    <w:pPr>
      <w:spacing w:after="0" w:line="240" w:lineRule="auto"/>
      <w:jc w:val="right"/>
    </w:pPr>
    <w:rPr>
      <w:rFonts w:ascii="Arial Narrow" w:eastAsia="Times New Roman" w:hAnsi="Arial Narrow" w:cs="Arial Narrow"/>
    </w:rPr>
  </w:style>
  <w:style w:type="character" w:customStyle="1" w:styleId="ValueChar">
    <w:name w:val="Value Char"/>
    <w:basedOn w:val="Predvolenpsmoodseku"/>
    <w:link w:val="Value"/>
    <w:uiPriority w:val="99"/>
    <w:locked/>
    <w:rsid w:val="005B6909"/>
    <w:rPr>
      <w:rFonts w:ascii="Arial Narrow" w:eastAsia="Times New Roman" w:hAnsi="Arial Narrow" w:cs="Arial Narro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3.xlsx"/><Relationship Id="rId18" Type="http://schemas.openxmlformats.org/officeDocument/2006/relationships/image" Target="media/image6.emf"/><Relationship Id="rId26" Type="http://schemas.openxmlformats.org/officeDocument/2006/relationships/package" Target="embeddings/Microsoft_Excel_Worksheet8.xlsx"/><Relationship Id="rId39" Type="http://schemas.openxmlformats.org/officeDocument/2006/relationships/image" Target="media/image15.emf"/><Relationship Id="rId21" Type="http://schemas.openxmlformats.org/officeDocument/2006/relationships/package" Target="embeddings/Microsoft_Excel_Worksheet7.xlsx"/><Relationship Id="rId34" Type="http://schemas.openxmlformats.org/officeDocument/2006/relationships/package" Target="embeddings/Microsoft_Excel_Worksheet12.xlsx"/><Relationship Id="rId42" Type="http://schemas.openxmlformats.org/officeDocument/2006/relationships/package" Target="embeddings/Microsoft_Excel_Worksheet16.xlsx"/><Relationship Id="rId47" Type="http://schemas.openxmlformats.org/officeDocument/2006/relationships/image" Target="media/image19.emf"/><Relationship Id="rId50" Type="http://schemas.openxmlformats.org/officeDocument/2006/relationships/package" Target="embeddings/Microsoft_Excel_Worksheet20.xlsx"/><Relationship Id="rId55" Type="http://schemas.openxmlformats.org/officeDocument/2006/relationships/image" Target="media/image23.emf"/><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Microsoft_Excel_Worksheet5.xlsx"/><Relationship Id="rId25" Type="http://schemas.openxmlformats.org/officeDocument/2006/relationships/image" Target="media/image8.emf"/><Relationship Id="rId33" Type="http://schemas.openxmlformats.org/officeDocument/2006/relationships/image" Target="media/image12.emf"/><Relationship Id="rId38" Type="http://schemas.openxmlformats.org/officeDocument/2006/relationships/package" Target="embeddings/Microsoft_Excel_Worksheet14.xlsx"/><Relationship Id="rId46" Type="http://schemas.openxmlformats.org/officeDocument/2006/relationships/package" Target="embeddings/Microsoft_Excel_Worksheet18.xlsx"/><Relationship Id="rId2" Type="http://schemas.openxmlformats.org/officeDocument/2006/relationships/styles" Target="styles.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image" Target="media/image10.emf"/><Relationship Id="rId41" Type="http://schemas.openxmlformats.org/officeDocument/2006/relationships/image" Target="media/image16.emf"/><Relationship Id="rId54" Type="http://schemas.openxmlformats.org/officeDocument/2006/relationships/package" Target="embeddings/Microsoft_Excel_Worksheet22.xlsx"/><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package" Target="embeddings/Microsoft_Excel_Worksheet2.xlsx"/><Relationship Id="rId24" Type="http://schemas.openxmlformats.org/officeDocument/2006/relationships/footer" Target="footer2.xml"/><Relationship Id="rId32" Type="http://schemas.openxmlformats.org/officeDocument/2006/relationships/package" Target="embeddings/Microsoft_Excel_Worksheet11.xlsx"/><Relationship Id="rId37" Type="http://schemas.openxmlformats.org/officeDocument/2006/relationships/image" Target="media/image14.emf"/><Relationship Id="rId40" Type="http://schemas.openxmlformats.org/officeDocument/2006/relationships/package" Target="embeddings/Microsoft_Excel_Worksheet15.xlsx"/><Relationship Id="rId45" Type="http://schemas.openxmlformats.org/officeDocument/2006/relationships/image" Target="media/image18.emf"/><Relationship Id="rId53" Type="http://schemas.openxmlformats.org/officeDocument/2006/relationships/image" Target="media/image22.emf"/><Relationship Id="rId58"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package" Target="embeddings/Microsoft_Excel_Worksheet4.xlsx"/><Relationship Id="rId23" Type="http://schemas.openxmlformats.org/officeDocument/2006/relationships/footer" Target="footer1.xml"/><Relationship Id="rId28" Type="http://schemas.openxmlformats.org/officeDocument/2006/relationships/package" Target="embeddings/Microsoft_Excel_Worksheet9.xlsx"/><Relationship Id="rId36" Type="http://schemas.openxmlformats.org/officeDocument/2006/relationships/package" Target="embeddings/Microsoft_Excel_Worksheet13.xlsx"/><Relationship Id="rId49" Type="http://schemas.openxmlformats.org/officeDocument/2006/relationships/image" Target="media/image20.emf"/><Relationship Id="rId57" Type="http://schemas.openxmlformats.org/officeDocument/2006/relationships/fontTable" Target="fontTable.xml"/><Relationship Id="rId10" Type="http://schemas.openxmlformats.org/officeDocument/2006/relationships/image" Target="media/image2.emf"/><Relationship Id="rId19" Type="http://schemas.openxmlformats.org/officeDocument/2006/relationships/package" Target="embeddings/Microsoft_Excel_Worksheet6.xlsx"/><Relationship Id="rId31" Type="http://schemas.openxmlformats.org/officeDocument/2006/relationships/image" Target="media/image11.emf"/><Relationship Id="rId44" Type="http://schemas.openxmlformats.org/officeDocument/2006/relationships/package" Target="embeddings/Microsoft_Excel_Worksheet17.xlsx"/><Relationship Id="rId52" Type="http://schemas.openxmlformats.org/officeDocument/2006/relationships/package" Target="embeddings/Microsoft_Excel_Worksheet21.xlsx"/><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 Id="rId22" Type="http://schemas.openxmlformats.org/officeDocument/2006/relationships/header" Target="header1.xml"/><Relationship Id="rId27" Type="http://schemas.openxmlformats.org/officeDocument/2006/relationships/image" Target="media/image9.emf"/><Relationship Id="rId30" Type="http://schemas.openxmlformats.org/officeDocument/2006/relationships/package" Target="embeddings/Microsoft_Excel_Worksheet10.xlsx"/><Relationship Id="rId35" Type="http://schemas.openxmlformats.org/officeDocument/2006/relationships/image" Target="media/image13.emf"/><Relationship Id="rId43" Type="http://schemas.openxmlformats.org/officeDocument/2006/relationships/image" Target="media/image17.emf"/><Relationship Id="rId48" Type="http://schemas.openxmlformats.org/officeDocument/2006/relationships/package" Target="embeddings/Microsoft_Excel_Worksheet19.xlsx"/><Relationship Id="rId56" Type="http://schemas.openxmlformats.org/officeDocument/2006/relationships/package" Target="embeddings/Microsoft_Excel_Worksheet23.xlsx"/><Relationship Id="rId8" Type="http://schemas.openxmlformats.org/officeDocument/2006/relationships/image" Target="media/image1.emf"/><Relationship Id="rId51" Type="http://schemas.openxmlformats.org/officeDocument/2006/relationships/image" Target="media/image21.emf"/><Relationship Id="rId3"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47</TotalTime>
  <Pages>18</Pages>
  <Words>2787</Words>
  <Characters>15888</Characters>
  <Application>Microsoft Office Word</Application>
  <DocSecurity>0</DocSecurity>
  <Lines>132</Lines>
  <Paragraphs>37</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18638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Užívateľ</dc:creator>
  <cp:lastModifiedBy>Užívateľ</cp:lastModifiedBy>
  <cp:revision>2</cp:revision>
  <dcterms:created xsi:type="dcterms:W3CDTF">2017-03-27T16:22:00Z</dcterms:created>
  <dcterms:modified xsi:type="dcterms:W3CDTF">2017-03-27T17:09:00Z</dcterms:modified>
</cp:coreProperties>
</file>