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829"/>
        <w:gridCol w:w="2418"/>
        <w:gridCol w:w="338"/>
        <w:gridCol w:w="338"/>
        <w:gridCol w:w="337"/>
        <w:gridCol w:w="337"/>
        <w:gridCol w:w="337"/>
        <w:gridCol w:w="337"/>
        <w:gridCol w:w="337"/>
        <w:gridCol w:w="337"/>
        <w:gridCol w:w="567"/>
        <w:gridCol w:w="326"/>
        <w:gridCol w:w="326"/>
        <w:gridCol w:w="326"/>
        <w:gridCol w:w="326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:rsidR="00B12988" w:rsidRDefault="00B12988" w:rsidP="00B12988">
      <w:r>
        <w:rPr>
          <w:b/>
        </w:rPr>
        <w:t>Text k článku I, ods. 1 o zakladateľovi účtovnej jednotky, dátume založenia a vzniku</w:t>
      </w:r>
    </w:p>
    <w:p w:rsidR="00B12988" w:rsidRDefault="00B12988" w:rsidP="00B12988">
      <w:r>
        <w:t>Dátum  založenia neziskovej organizácie: 29.05.2006</w:t>
      </w:r>
      <w:r w:rsidR="00301EE2">
        <w:t>.</w:t>
      </w:r>
    </w:p>
    <w:p w:rsidR="00B12988" w:rsidRDefault="00B12988" w:rsidP="00B12988">
      <w:r>
        <w:t>Zakladateľom neziskovej organizácie je Obec Kúty, so sídlom Nám. Radlinského 981, 908 01 Kúty.</w:t>
      </w:r>
    </w:p>
    <w:p w:rsidR="00B12988" w:rsidRDefault="00B12988" w:rsidP="00B12988"/>
    <w:p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riaditeľ</w:t>
            </w:r>
          </w:p>
        </w:tc>
      </w:tr>
      <w:tr w:rsidR="006E2D70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0E095E" w:rsidRDefault="006E2D70" w:rsidP="006E2D70">
            <w:pPr>
              <w:snapToGrid w:val="0"/>
            </w:pPr>
            <w:r w:rsidRPr="000E095E">
              <w:t>JUDr. Zita Rišková</w:t>
            </w:r>
          </w:p>
          <w:p w:rsidR="006E2D70" w:rsidRPr="000E095E" w:rsidRDefault="006E2D70" w:rsidP="006E2D70">
            <w:r w:rsidRPr="000E095E">
              <w:t>Mgr. Marta Šimková</w:t>
            </w:r>
          </w:p>
          <w:p w:rsidR="006E2D70" w:rsidRDefault="006E2D70" w:rsidP="000E095E">
            <w:r w:rsidRPr="000E095E">
              <w:t>Ľubica Lániková</w:t>
            </w:r>
            <w:r w:rsidRPr="00301EE2">
              <w:rPr>
                <w:color w:val="FF0000"/>
              </w:rPr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</w:p>
        </w:tc>
      </w:tr>
      <w:tr w:rsidR="006E2D70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0E095E" w:rsidRDefault="006E2D70" w:rsidP="006E2D70">
            <w:pPr>
              <w:snapToGrid w:val="0"/>
            </w:pPr>
            <w:r w:rsidRPr="000E095E">
              <w:t>Martin Gutta</w:t>
            </w:r>
          </w:p>
          <w:p w:rsidR="006E2D70" w:rsidRPr="000E095E" w:rsidRDefault="006E2D70" w:rsidP="006E2D70">
            <w:r w:rsidRPr="000E095E">
              <w:t>Henrieta Hesková</w:t>
            </w:r>
          </w:p>
          <w:p w:rsidR="006E2D70" w:rsidRPr="000E095E" w:rsidRDefault="006E2D70" w:rsidP="006E2D70">
            <w:r w:rsidRPr="000E095E">
              <w:t>Emília Slováčková</w:t>
            </w:r>
          </w:p>
          <w:p w:rsidR="006E2D70" w:rsidRPr="000E095E" w:rsidRDefault="006E2D70" w:rsidP="006E2D70">
            <w:r w:rsidRPr="000E095E">
              <w:t xml:space="preserve">Ing. Branislav Vávra </w:t>
            </w:r>
          </w:p>
          <w:p w:rsidR="006E2D70" w:rsidRDefault="006E2D70" w:rsidP="006E2D70">
            <w:r w:rsidRPr="000E095E">
              <w:t>Martina Poláková</w:t>
            </w:r>
            <w:r>
              <w:rPr>
                <w:color w:val="000000"/>
              </w:rPr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predseda</w:t>
            </w:r>
          </w:p>
        </w:tc>
      </w:tr>
    </w:tbl>
    <w:p w:rsidR="00B12988" w:rsidRDefault="00B12988" w:rsidP="00B12988">
      <w:pPr>
        <w:rPr>
          <w:b/>
        </w:rPr>
      </w:pPr>
    </w:p>
    <w:p w:rsidR="00144BC6" w:rsidRDefault="00144BC6" w:rsidP="00B12988">
      <w:pPr>
        <w:rPr>
          <w:b/>
        </w:rPr>
      </w:pPr>
    </w:p>
    <w:p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:rsidR="00B12988" w:rsidRDefault="00B12988" w:rsidP="00B12988">
      <w:r>
        <w:t xml:space="preserve">Nezisková organizácia poskytuje nasledovné všeobecne prospešné služby: </w:t>
      </w:r>
    </w:p>
    <w:p w:rsidR="00B12988" w:rsidRDefault="00B12988" w:rsidP="00B12988">
      <w:r>
        <w:t>1.  poskytovanie sociálnych služieb v zmysle zákona č. 448/2008 Z.z.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zariadení pre seniorov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domove sociálnych služieb</w:t>
      </w:r>
    </w:p>
    <w:p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:rsidR="00B12988" w:rsidRDefault="00B12988" w:rsidP="00B12988"/>
    <w:p w:rsidR="00B12988" w:rsidRDefault="00B12988" w:rsidP="00B12988">
      <w:r>
        <w:t>Nezábudka Kúty, n.o. nevykonávala v roku 201</w:t>
      </w:r>
      <w:r w:rsidR="006E2D70">
        <w:t>6</w:t>
      </w:r>
      <w:r>
        <w:t xml:space="preserve"> žiadnu podnikateľskú činnosť.</w:t>
      </w:r>
    </w:p>
    <w:p w:rsidR="00144BC6" w:rsidRDefault="00144BC6" w:rsidP="00B12988"/>
    <w:p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:rsidR="00F721B3" w:rsidRDefault="00F721B3" w:rsidP="00F721B3">
      <w:r>
        <w:t>Účtovná závierka bola zostavená ako:</w:t>
      </w:r>
    </w:p>
    <w:p w:rsidR="00F721B3" w:rsidRDefault="00F721B3" w:rsidP="00F721B3">
      <w:r>
        <w:t>- riadna</w:t>
      </w:r>
    </w:p>
    <w:p w:rsidR="00F721B3" w:rsidRDefault="00F721B3" w:rsidP="00F721B3">
      <w:pPr>
        <w:rPr>
          <w:color w:val="000000"/>
        </w:rPr>
      </w:pPr>
      <w:r>
        <w:t>Účtovná závierka bola zostavená: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1704CA">
        <w:rPr>
          <w:color w:val="000000"/>
        </w:rPr>
        <w:t>15</w:t>
      </w:r>
      <w:r>
        <w:rPr>
          <w:color w:val="000000"/>
        </w:rPr>
        <w:t>.0</w:t>
      </w:r>
      <w:r w:rsidR="001704CA">
        <w:rPr>
          <w:color w:val="000000"/>
        </w:rPr>
        <w:t>2</w:t>
      </w:r>
      <w:r>
        <w:rPr>
          <w:color w:val="000000"/>
        </w:rPr>
        <w:t>.201</w:t>
      </w:r>
      <w:r w:rsidR="001704CA">
        <w:rPr>
          <w:color w:val="000000"/>
        </w:rPr>
        <w:t>7</w:t>
      </w:r>
      <w:r>
        <w:rPr>
          <w:color w:val="000000"/>
        </w:rPr>
        <w:t xml:space="preserve"> za obdobie od 1.</w:t>
      </w:r>
      <w:r w:rsidR="00A46A28">
        <w:rPr>
          <w:color w:val="000000"/>
        </w:rPr>
        <w:t>1.</w:t>
      </w:r>
      <w:r>
        <w:rPr>
          <w:color w:val="000000"/>
        </w:rPr>
        <w:t>201</w:t>
      </w:r>
      <w:r w:rsidR="001704CA">
        <w:rPr>
          <w:color w:val="000000"/>
        </w:rPr>
        <w:t>6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>
        <w:rPr>
          <w:color w:val="000000"/>
        </w:rPr>
        <w:t>12.201</w:t>
      </w:r>
      <w:r w:rsidR="001704CA">
        <w:rPr>
          <w:color w:val="000000"/>
        </w:rPr>
        <w:t>6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1704CA">
        <w:rPr>
          <w:color w:val="000000"/>
        </w:rPr>
        <w:t>06.04.2016</w:t>
      </w:r>
      <w:r>
        <w:rPr>
          <w:color w:val="000000"/>
        </w:rPr>
        <w:t>, schvaľovací orgán: Správna rada</w:t>
      </w:r>
    </w:p>
    <w:p w:rsidR="00F721B3" w:rsidRDefault="00F721B3" w:rsidP="00F721B3">
      <w:pPr>
        <w:rPr>
          <w:color w:val="FF420E"/>
        </w:rPr>
      </w:pPr>
    </w:p>
    <w:p w:rsidR="00144BC6" w:rsidRDefault="00144BC6" w:rsidP="00F721B3">
      <w:pPr>
        <w:rPr>
          <w:color w:val="FF420E"/>
        </w:rPr>
      </w:pPr>
    </w:p>
    <w:p w:rsidR="00144BC6" w:rsidRDefault="00144BC6" w:rsidP="00F721B3">
      <w:pPr>
        <w:rPr>
          <w:color w:val="FF420E"/>
        </w:rPr>
      </w:pPr>
    </w:p>
    <w:p w:rsidR="00F721B3" w:rsidRDefault="00F721B3" w:rsidP="00F721B3">
      <w:r>
        <w:rPr>
          <w:b/>
        </w:rPr>
        <w:lastRenderedPageBreak/>
        <w:t>Tabuľka k článku I ods. 4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0E095E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12,3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11,7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3</w:t>
            </w:r>
          </w:p>
        </w:tc>
      </w:tr>
    </w:tbl>
    <w:p w:rsidR="00F721B3" w:rsidRPr="00CB367E" w:rsidRDefault="00F721B3" w:rsidP="00F721B3">
      <w:pPr>
        <w:rPr>
          <w:rFonts w:ascii="Arial" w:hAnsi="Arial"/>
          <w:b/>
          <w:szCs w:val="20"/>
        </w:rPr>
      </w:pPr>
    </w:p>
    <w:p w:rsidR="00F721B3" w:rsidRDefault="00F721B3" w:rsidP="00F721B3">
      <w:r>
        <w:rPr>
          <w:b/>
        </w:rPr>
        <w:t>Text k článku I ods. 4 o počte zamestnancov a vedúcich zamestnancov</w:t>
      </w:r>
    </w:p>
    <w:p w:rsidR="00F721B3" w:rsidRDefault="00F721B3" w:rsidP="00F721B3">
      <w:r>
        <w:t>Údaje ku dňu zostavenia účtovnej závierky k 31.12.2016:</w:t>
      </w:r>
    </w:p>
    <w:p w:rsidR="00F721B3" w:rsidRPr="000E095E" w:rsidRDefault="000E095E" w:rsidP="00F721B3">
      <w:r w:rsidRPr="000E095E">
        <w:t>- počet zamestnancov spolu: 17</w:t>
      </w:r>
      <w:r w:rsidR="00F721B3" w:rsidRPr="000E095E">
        <w:t xml:space="preserve">, z toho štyria sú zamestnaní na kratší pracovný čas, dvaja boli zamestnaní na základe dohôd </w:t>
      </w:r>
      <w:r w:rsidRPr="000E095E">
        <w:t xml:space="preserve">o prácach </w:t>
      </w:r>
      <w:r w:rsidR="00F721B3" w:rsidRPr="000E095E">
        <w:t>vykonávaných mimo pracovného pomeru</w:t>
      </w:r>
      <w:r w:rsidRPr="000E095E">
        <w:t xml:space="preserve"> (DoPČ)</w:t>
      </w:r>
      <w:r w:rsidR="00F721B3" w:rsidRPr="000E095E">
        <w:t xml:space="preserve">.    </w:t>
      </w:r>
    </w:p>
    <w:p w:rsidR="00F721B3" w:rsidRDefault="00F721B3" w:rsidP="00F721B3">
      <w:r>
        <w:t>- počet vedúcich zamestnancov: 3</w:t>
      </w:r>
    </w:p>
    <w:p w:rsidR="00F721B3" w:rsidRDefault="00F721B3" w:rsidP="00F721B3"/>
    <w:p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:rsidR="00E23CE4" w:rsidRDefault="00E23CE4" w:rsidP="00E23CE4">
      <w:pPr>
        <w:rPr>
          <w:b/>
        </w:rPr>
      </w:pPr>
    </w:p>
    <w:p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:rsidR="00E23CE4" w:rsidRDefault="00E23CE4" w:rsidP="00E23CE4">
      <w:pPr>
        <w:rPr>
          <w:b/>
          <w:color w:val="000000"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:rsidR="00D10080" w:rsidRDefault="00D10080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</w:tbl>
    <w:p w:rsidR="00144BC6" w:rsidRDefault="00144BC6" w:rsidP="00E23CE4">
      <w:pPr>
        <w:rPr>
          <w:b/>
        </w:rPr>
      </w:pPr>
    </w:p>
    <w:p w:rsidR="00FC364E" w:rsidRDefault="00FC364E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lastRenderedPageBreak/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:rsidR="00112847" w:rsidRDefault="00112847" w:rsidP="00D10080">
      <w:pPr>
        <w:rPr>
          <w:b/>
        </w:rPr>
      </w:pPr>
    </w:p>
    <w:p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  <w:tr w:rsidR="00D10080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Pohľadávky z dôvodu fin.vzťahov k štátnemu rozpočtu a rozpočtom územnej samosprávy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47</w:t>
            </w:r>
          </w:p>
        </w:tc>
      </w:tr>
    </w:tbl>
    <w:p w:rsidR="00112847" w:rsidRDefault="00112847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 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:rsidR="00E23CE4" w:rsidRDefault="00E23CE4" w:rsidP="00E23CE4"/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5"/>
      </w:tblGrid>
      <w:tr w:rsidR="00E23CE4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:rsidTr="00D10080">
        <w:trPr>
          <w:trHeight w:val="58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3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:rsidR="00E23CE4" w:rsidRDefault="00D10080" w:rsidP="00E23CE4">
      <w:pPr>
        <w:rPr>
          <w:b/>
        </w:rPr>
      </w:pPr>
      <w:r>
        <w:rPr>
          <w:b/>
        </w:rPr>
        <w:lastRenderedPageBreak/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Nevyfaktúrované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Záväzky z dôvodu fin.vzťahov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:rsidR="00D10080" w:rsidRDefault="00D10080" w:rsidP="00D10080">
      <w:pPr>
        <w:autoSpaceDE w:val="0"/>
      </w:pPr>
    </w:p>
    <w:p w:rsidR="00E23CE4" w:rsidRDefault="00E23CE4" w:rsidP="00E23CE4">
      <w:pPr>
        <w:rPr>
          <w:b/>
        </w:rPr>
      </w:pPr>
      <w:r>
        <w:rPr>
          <w:b/>
        </w:rPr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:rsidR="00E23CE4" w:rsidRDefault="00E23CE4" w:rsidP="00E23CE4"/>
    <w:p w:rsidR="00CB367E" w:rsidRDefault="00CB367E" w:rsidP="00E23CE4"/>
    <w:p w:rsidR="000A776B" w:rsidRDefault="000A776B" w:rsidP="000A776B">
      <w:pPr>
        <w:rPr>
          <w:b/>
        </w:rPr>
      </w:pPr>
      <w:r>
        <w:rPr>
          <w:b/>
        </w:rPr>
        <w:lastRenderedPageBreak/>
        <w:t>Text k článku II, ods. 5 o zásadách pre zohľadnení zníženia hodnoty majetku.</w:t>
      </w:r>
    </w:p>
    <w:p w:rsidR="000A776B" w:rsidRDefault="000A776B" w:rsidP="000A776B">
      <w:pPr>
        <w:rPr>
          <w:b/>
        </w:rPr>
      </w:pPr>
      <w:r>
        <w:t>Účtovná jednotka neuplatňuje opravné položky. Uplatňuje rezervy na audit a rezervy na nevyčerpané dovolenky a odvody do poisťovní.</w:t>
      </w:r>
    </w:p>
    <w:p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:rsidR="000A776B" w:rsidRDefault="000A776B" w:rsidP="000A776B"/>
    <w:p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:rsidR="000A776B" w:rsidRDefault="000A776B" w:rsidP="000A776B">
      <w:r>
        <w:rPr>
          <w:b/>
        </w:rPr>
        <w:t>Tabuľka č. 1</w:t>
      </w:r>
    </w:p>
    <w:tbl>
      <w:tblPr>
        <w:tblW w:w="10615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401"/>
        <w:gridCol w:w="851"/>
        <w:gridCol w:w="850"/>
        <w:gridCol w:w="567"/>
        <w:gridCol w:w="851"/>
        <w:gridCol w:w="850"/>
        <w:gridCol w:w="992"/>
        <w:gridCol w:w="709"/>
        <w:gridCol w:w="851"/>
        <w:gridCol w:w="992"/>
        <w:gridCol w:w="850"/>
        <w:gridCol w:w="844"/>
        <w:gridCol w:w="7"/>
      </w:tblGrid>
      <w:tr w:rsidR="000A776B" w:rsidTr="00112847">
        <w:trPr>
          <w:gridAfter w:val="1"/>
          <w:wAfter w:w="7" w:type="dxa"/>
          <w:trHeight w:val="186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:rsidTr="00112847">
        <w:trPr>
          <w:gridAfter w:val="1"/>
          <w:wAfter w:w="7" w:type="dxa"/>
          <w:trHeight w:val="147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  <w:r w:rsidRPr="000A776B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12583,9</w:t>
            </w:r>
            <w:r w:rsidR="00144BC6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15698,38</w:t>
            </w:r>
          </w:p>
        </w:tc>
      </w:tr>
      <w:tr w:rsidR="000A776B" w:rsidTr="000A776B">
        <w:trPr>
          <w:gridAfter w:val="1"/>
          <w:wAfter w:w="7" w:type="dxa"/>
          <w:trHeight w:val="40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1882,9</w:t>
            </w:r>
            <w:r w:rsidR="00144BC6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1882,9</w:t>
            </w:r>
            <w:r w:rsidR="00144BC6">
              <w:rPr>
                <w:sz w:val="16"/>
                <w:szCs w:val="16"/>
              </w:rPr>
              <w:t>0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811,49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A426F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811,49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13655,31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16769,79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88644B" w:rsidRPr="000A776B" w:rsidRDefault="0088644B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2600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11241,33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13841,33</w:t>
            </w:r>
          </w:p>
        </w:tc>
      </w:tr>
      <w:tr w:rsidR="000A776B" w:rsidTr="000A776B">
        <w:trPr>
          <w:gridAfter w:val="1"/>
          <w:wAfter w:w="7" w:type="dxa"/>
          <w:trHeight w:val="42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514,48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736,17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A426F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1250,65</w:t>
            </w:r>
          </w:p>
        </w:tc>
      </w:tr>
      <w:tr w:rsidR="000A776B" w:rsidTr="000A776B">
        <w:trPr>
          <w:gridAfter w:val="1"/>
          <w:wAfter w:w="7" w:type="dxa"/>
          <w:trHeight w:val="43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811,49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A426F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811,49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11166,01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8644B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14280,49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0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:rsidTr="000A776B">
        <w:trPr>
          <w:trHeight w:val="361"/>
        </w:trPr>
        <w:tc>
          <w:tcPr>
            <w:tcW w:w="1061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:rsidTr="00284B13">
        <w:trPr>
          <w:gridAfter w:val="1"/>
          <w:wAfter w:w="7" w:type="dxa"/>
          <w:trHeight w:val="36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 predchádzajúceho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514,48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1342,57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1857,05</w:t>
            </w:r>
          </w:p>
        </w:tc>
      </w:tr>
      <w:tr w:rsidR="000A776B" w:rsidTr="00284B13">
        <w:trPr>
          <w:gridAfter w:val="1"/>
          <w:wAfter w:w="7" w:type="dxa"/>
          <w:trHeight w:val="36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2489,3</w:t>
            </w:r>
            <w:r w:rsidR="00144BC6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:rsidR="000A776B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2489,3</w:t>
            </w:r>
            <w:r w:rsidR="00144BC6">
              <w:rPr>
                <w:sz w:val="16"/>
                <w:szCs w:val="16"/>
              </w:rPr>
              <w:t>0</w:t>
            </w:r>
          </w:p>
        </w:tc>
      </w:tr>
    </w:tbl>
    <w:p w:rsidR="000A776B" w:rsidRDefault="000A776B" w:rsidP="000A776B">
      <w:pPr>
        <w:rPr>
          <w:b/>
        </w:rPr>
      </w:pPr>
    </w:p>
    <w:p w:rsidR="00284B13" w:rsidRDefault="00284B13" w:rsidP="00284B13">
      <w:pPr>
        <w:rPr>
          <w:b/>
        </w:rPr>
      </w:pPr>
      <w:r>
        <w:rPr>
          <w:b/>
        </w:rPr>
        <w:t>Tabuľka k článku III ods. 6 o zložkách krátkodobého finančného majetku</w:t>
      </w:r>
    </w:p>
    <w:p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284B1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6D65D7" w:rsidP="001B6B75">
            <w:pPr>
              <w:snapToGrid w:val="0"/>
              <w:jc w:val="right"/>
            </w:pPr>
            <w:r>
              <w:t>557,76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Default="001D475E" w:rsidP="001B6B75">
            <w:pPr>
              <w:snapToGrid w:val="0"/>
              <w:jc w:val="right"/>
            </w:pPr>
            <w:r>
              <w:t>744,52</w:t>
            </w:r>
          </w:p>
        </w:tc>
      </w:tr>
      <w:tr w:rsidR="00284B1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6D65D7" w:rsidP="001B6B75">
            <w:pPr>
              <w:snapToGrid w:val="0"/>
              <w:jc w:val="right"/>
            </w:pPr>
            <w:r>
              <w:t>78174,65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Default="006D65D7" w:rsidP="001B6B75">
            <w:pPr>
              <w:snapToGrid w:val="0"/>
              <w:jc w:val="right"/>
            </w:pPr>
            <w:r>
              <w:t>75089,82</w:t>
            </w:r>
          </w:p>
        </w:tc>
      </w:tr>
      <w:tr w:rsidR="00284B1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6D65D7">
            <w:pPr>
              <w:snapToGrid w:val="0"/>
              <w:jc w:val="right"/>
            </w:pPr>
            <w:r>
              <w:t>-9,</w:t>
            </w:r>
            <w:r w:rsidR="006D65D7">
              <w:t>78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Default="006D65D7" w:rsidP="001B6B75">
            <w:pPr>
              <w:snapToGrid w:val="0"/>
              <w:jc w:val="right"/>
            </w:pPr>
            <w:r>
              <w:t>-9,02</w:t>
            </w:r>
          </w:p>
        </w:tc>
      </w:tr>
      <w:tr w:rsidR="00284B13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6D65D7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78722,63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Default="001D475E" w:rsidP="001B6B75">
            <w:pPr>
              <w:snapToGrid w:val="0"/>
              <w:jc w:val="right"/>
            </w:pPr>
            <w:r>
              <w:rPr>
                <w:b/>
              </w:rPr>
              <w:t>75825,32</w:t>
            </w:r>
          </w:p>
        </w:tc>
      </w:tr>
    </w:tbl>
    <w:p w:rsidR="006D65D7" w:rsidRDefault="006D65D7" w:rsidP="006D65D7">
      <w:pPr>
        <w:rPr>
          <w:b/>
        </w:rPr>
      </w:pPr>
      <w:r>
        <w:rPr>
          <w:b/>
        </w:rPr>
        <w:lastRenderedPageBreak/>
        <w:t xml:space="preserve">Tabuľka k článku III ods. 11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6D65D7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40,42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206,68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2016</w:t>
            </w:r>
          </w:p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náklady roku 2017 </w:t>
            </w:r>
          </w:p>
          <w:p w:rsidR="006D65D7" w:rsidRDefault="006D65D7" w:rsidP="001B6B75">
            <w:pPr>
              <w:snapToGrid w:val="0"/>
            </w:pPr>
            <w:r>
              <w:t>náklady roku 2017</w:t>
            </w:r>
          </w:p>
        </w:tc>
      </w:tr>
      <w:tr w:rsidR="006D65D7" w:rsidTr="006D65D7">
        <w:trPr>
          <w:trHeight w:val="753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Pr="006D65D7" w:rsidRDefault="006D65D7" w:rsidP="001B6B75">
            <w:pPr>
              <w:snapToGrid w:val="0"/>
            </w:pPr>
            <w:r>
              <w:t>SW jedáleň – rozšírená edícia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24,61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2016</w:t>
            </w:r>
          </w:p>
          <w:p w:rsidR="006D65D7" w:rsidRDefault="006D65D7" w:rsidP="006D65D7">
            <w:pPr>
              <w:snapToGrid w:val="0"/>
            </w:pPr>
          </w:p>
        </w:tc>
      </w:tr>
      <w:tr w:rsidR="006D65D7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r>
              <w:t>AVG antivírus</w:t>
            </w:r>
          </w:p>
          <w:p w:rsidR="006D65D7" w:rsidRDefault="006D65D7" w:rsidP="001B6B75">
            <w:pPr>
              <w:rPr>
                <w:sz w:val="22"/>
                <w:szCs w:val="22"/>
              </w:rPr>
            </w:pPr>
            <w:r>
              <w:t>AVG antivírus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6D65D7" w:rsidRDefault="006D65D7" w:rsidP="001B6B7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12,25</w:t>
            </w:r>
          </w:p>
          <w:p w:rsidR="006D65D7" w:rsidRDefault="006D65D7" w:rsidP="001B6B7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15,62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12,25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2016</w:t>
            </w:r>
          </w:p>
          <w:p w:rsidR="006D65D7" w:rsidRPr="006D65D7" w:rsidRDefault="006D65D7" w:rsidP="001B6B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2017</w:t>
            </w:r>
          </w:p>
        </w:tc>
      </w:tr>
      <w:tr w:rsidR="006D65D7" w:rsidTr="00112847">
        <w:trPr>
          <w:trHeight w:val="1537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Skylink</w:t>
            </w:r>
          </w:p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Skylink</w:t>
            </w:r>
          </w:p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Online knižnica o senioroch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12,78</w:t>
            </w:r>
          </w:p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27,04</w:t>
            </w:r>
          </w:p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12,78</w:t>
            </w:r>
          </w:p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168,47</w:t>
            </w:r>
          </w:p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</w:p>
          <w:p w:rsidR="006D65D7" w:rsidRDefault="006D65D7" w:rsidP="006D65D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2016</w:t>
            </w:r>
          </w:p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2017</w:t>
            </w:r>
          </w:p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roku 2016</w:t>
            </w:r>
          </w:p>
          <w:p w:rsidR="006D65D7" w:rsidRPr="006D65D7" w:rsidRDefault="006D65D7" w:rsidP="001B6B75">
            <w:pPr>
              <w:snapToGrid w:val="0"/>
              <w:rPr>
                <w:sz w:val="22"/>
                <w:szCs w:val="22"/>
              </w:rPr>
            </w:pPr>
          </w:p>
        </w:tc>
      </w:tr>
      <w:tr w:rsidR="006D65D7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231,51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467,45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0A776B" w:rsidRDefault="000A776B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44BC6" w:rsidRDefault="00144BC6" w:rsidP="001A3695">
      <w:pPr>
        <w:spacing w:before="0" w:line="240" w:lineRule="auto"/>
        <w:rPr>
          <w:b/>
          <w:sz w:val="22"/>
          <w:szCs w:val="22"/>
        </w:rPr>
      </w:pPr>
    </w:p>
    <w:p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948"/>
        <w:gridCol w:w="3549"/>
      </w:tblGrid>
      <w:tr w:rsidR="001A3695" w:rsidRPr="00D90FC4" w:rsidTr="001B6B75">
        <w:trPr>
          <w:trHeight w:val="397"/>
        </w:trPr>
        <w:tc>
          <w:tcPr>
            <w:tcW w:w="4323" w:type="dxa"/>
            <w:vMerge w:val="restart"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:rsidTr="001B6B75">
        <w:tc>
          <w:tcPr>
            <w:tcW w:w="4323" w:type="dxa"/>
            <w:vMerge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A3695" w:rsidRPr="00D90FC4" w:rsidTr="001B6B75">
        <w:tc>
          <w:tcPr>
            <w:tcW w:w="4323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719,66</w:t>
            </w:r>
          </w:p>
        </w:tc>
        <w:tc>
          <w:tcPr>
            <w:tcW w:w="4394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1711,62</w:t>
            </w:r>
          </w:p>
        </w:tc>
      </w:tr>
      <w:tr w:rsidR="001A3695" w:rsidRPr="00D90FC4" w:rsidTr="001B6B75">
        <w:tc>
          <w:tcPr>
            <w:tcW w:w="4323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3695" w:rsidRPr="00D90FC4" w:rsidTr="001B6B75">
        <w:tc>
          <w:tcPr>
            <w:tcW w:w="4323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719,66</w:t>
            </w:r>
          </w:p>
        </w:tc>
        <w:tc>
          <w:tcPr>
            <w:tcW w:w="4394" w:type="dxa"/>
            <w:vAlign w:val="center"/>
          </w:tcPr>
          <w:p w:rsidR="001A3695" w:rsidRPr="00D90FC4" w:rsidRDefault="001A3695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1711,62</w:t>
            </w:r>
          </w:p>
        </w:tc>
      </w:tr>
    </w:tbl>
    <w:p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44BC6" w:rsidRDefault="00144BC6" w:rsidP="001A3695">
      <w:pPr>
        <w:rPr>
          <w:b/>
        </w:rPr>
      </w:pPr>
    </w:p>
    <w:p w:rsidR="001A3695" w:rsidRDefault="001A3695" w:rsidP="001A3695">
      <w:r>
        <w:rPr>
          <w:b/>
        </w:rPr>
        <w:lastRenderedPageBreak/>
        <w:t xml:space="preserve">Tabuľka k článku III ods. 12 o zmenách vlastných zdrojov krytia neobežného majetku a obežného majetku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</w:tblGrid>
      <w:tr w:rsidR="001A3695" w:rsidTr="001A3695">
        <w:trPr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1A3695" w:rsidRDefault="001A3695" w:rsidP="001B6B75">
            <w:pPr>
              <w:jc w:val="center"/>
              <w:rPr>
                <w:b/>
              </w:rPr>
            </w:pPr>
            <w:r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1A3695" w:rsidRDefault="001A3695" w:rsidP="001B6B75">
            <w:pPr>
              <w:jc w:val="center"/>
              <w:rPr>
                <w:b/>
              </w:rPr>
            </w:pPr>
            <w:r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1A3695" w:rsidRDefault="001A3695" w:rsidP="001B6B75">
            <w:pPr>
              <w:jc w:val="center"/>
              <w:rPr>
                <w:b/>
              </w:rPr>
            </w:pPr>
            <w:r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  <w:r>
              <w:rPr>
                <w:b/>
              </w:rPr>
              <w:t>Stav ku koncu bežného účtovného obdobia</w:t>
            </w:r>
          </w:p>
        </w:tc>
      </w:tr>
      <w:tr w:rsidR="001A3695" w:rsidTr="001A3695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  <w:r>
              <w:rPr>
                <w:b/>
              </w:rPr>
              <w:t>Imanie a peňažné fondy</w:t>
            </w:r>
          </w:p>
        </w:tc>
      </w:tr>
      <w:tr w:rsidR="001A3695" w:rsidTr="001A3695">
        <w:trPr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  <w:rPr>
                <w:color w:val="000000"/>
              </w:rPr>
            </w:pPr>
            <w:r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jc w:val="center"/>
            </w:pPr>
            <w:r>
              <w:rPr>
                <w:color w:val="000000"/>
              </w:rPr>
              <w:t>64361,79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  <w:r>
              <w:t>+2769,33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  <w:r>
              <w:t>67131,12</w:t>
            </w:r>
          </w:p>
        </w:tc>
      </w:tr>
      <w:tr w:rsidR="001A3695" w:rsidTr="001A3695">
        <w:trPr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  <w:r>
              <w:t>Z toho:</w:t>
            </w:r>
          </w:p>
          <w:p w:rsidR="001A3695" w:rsidRDefault="001A3695" w:rsidP="001B6B75">
            <w:pPr>
              <w:snapToGrid w:val="0"/>
            </w:pPr>
            <w:r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  <w:jc w:val="center"/>
            </w:pPr>
            <w:r>
              <w:t>331,93</w:t>
            </w:r>
          </w:p>
        </w:tc>
      </w:tr>
      <w:tr w:rsidR="001A3695" w:rsidTr="001A3695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  <w:r>
              <w:rPr>
                <w:b/>
              </w:rPr>
              <w:t>Fondy zo zisku</w:t>
            </w:r>
          </w:p>
        </w:tc>
      </w:tr>
      <w:tr w:rsidR="001A3695" w:rsidTr="001A3695"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</w:pPr>
            <w:r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  <w:r>
              <w:t>2769,33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98620C" w:rsidP="001B6B75">
            <w:pPr>
              <w:snapToGrid w:val="0"/>
              <w:jc w:val="center"/>
            </w:pPr>
            <w:r>
              <w:t>292,30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A3695">
            <w:pPr>
              <w:snapToGrid w:val="0"/>
              <w:jc w:val="center"/>
            </w:pPr>
            <w:r>
              <w:t>-2769,33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Default="0098620C" w:rsidP="001B6B75">
            <w:pPr>
              <w:snapToGrid w:val="0"/>
              <w:jc w:val="center"/>
            </w:pPr>
            <w:r>
              <w:t>292,30</w:t>
            </w:r>
          </w:p>
        </w:tc>
      </w:tr>
      <w:tr w:rsidR="001A3695" w:rsidTr="001A3695">
        <w:trPr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Default="001A3695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67131,12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98620C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292,30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Default="001A3695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Default="0098620C" w:rsidP="001B6B75">
            <w:pPr>
              <w:snapToGrid w:val="0"/>
              <w:jc w:val="center"/>
            </w:pPr>
            <w:r>
              <w:rPr>
                <w:b/>
              </w:rPr>
              <w:t>67423,42</w:t>
            </w:r>
          </w:p>
        </w:tc>
      </w:tr>
    </w:tbl>
    <w:p w:rsidR="006B18CA" w:rsidRDefault="006B18CA" w:rsidP="006B18CA">
      <w:pPr>
        <w:rPr>
          <w:b/>
        </w:rPr>
      </w:pPr>
    </w:p>
    <w:p w:rsidR="006B18CA" w:rsidRDefault="006B18CA" w:rsidP="006B18CA">
      <w:r>
        <w:rPr>
          <w:b/>
        </w:rPr>
        <w:t xml:space="preserve">Tabuľka k článku III ods. </w:t>
      </w:r>
      <w:r>
        <w:rPr>
          <w:b/>
          <w:color w:val="000000"/>
        </w:rPr>
        <w:t>13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Účtovný zisk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  <w:jc w:val="center"/>
            </w:pPr>
            <w:r>
              <w:rPr>
                <w:color w:val="000000"/>
              </w:rPr>
              <w:t>2769,33</w:t>
            </w:r>
          </w:p>
        </w:tc>
      </w:tr>
      <w:tr w:rsidR="006B18CA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</w:pPr>
            <w:r>
              <w:rPr>
                <w:b/>
                <w:bCs/>
                <w:color w:val="000000"/>
              </w:rPr>
              <w:t>Vysporiadanie účtovného zisku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t>Zvýšenie základného imania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1B6B75">
            <w:pPr>
              <w:snapToGrid w:val="0"/>
              <w:jc w:val="center"/>
            </w:pPr>
            <w:r>
              <w:rPr>
                <w:color w:val="000000"/>
              </w:rPr>
              <w:t>2769,33</w:t>
            </w:r>
          </w:p>
        </w:tc>
      </w:tr>
    </w:tbl>
    <w:p w:rsidR="00144BC6" w:rsidRDefault="00144BC6" w:rsidP="006B18CA"/>
    <w:p w:rsidR="006B18CA" w:rsidRDefault="006B18CA" w:rsidP="006B18CA">
      <w:pPr>
        <w:rPr>
          <w:b/>
        </w:rPr>
      </w:pPr>
      <w:r>
        <w:rPr>
          <w:b/>
        </w:rPr>
        <w:t xml:space="preserve">Tabuľky k článku III ods. </w:t>
      </w:r>
      <w:r>
        <w:rPr>
          <w:b/>
          <w:color w:val="000000"/>
        </w:rPr>
        <w:t xml:space="preserve">14 </w:t>
      </w:r>
      <w:r>
        <w:rPr>
          <w:b/>
        </w:rPr>
        <w:t xml:space="preserve"> o opise a výške cudzích zdrojov</w:t>
      </w:r>
    </w:p>
    <w:p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:rsidR="009B1D1A" w:rsidRDefault="009B1D1A" w:rsidP="001B6B75">
            <w:pPr>
              <w:snapToGrid w:val="0"/>
              <w:rPr>
                <w:szCs w:val="20"/>
              </w:rPr>
            </w:pPr>
          </w:p>
          <w:p w:rsidR="006B18CA" w:rsidRDefault="006B18CA" w:rsidP="001B6B75">
            <w:pPr>
              <w:snapToGrid w:val="0"/>
            </w:pPr>
            <w:r>
              <w:rPr>
                <w:szCs w:val="20"/>
              </w:rPr>
              <w:t>Rezerva na nevyčerpané dovolenky a odvody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lastRenderedPageBreak/>
              <w:t>288,64</w:t>
            </w:r>
          </w:p>
          <w:p w:rsidR="006B18CA" w:rsidRDefault="006B18CA" w:rsidP="001B6B75">
            <w:pPr>
              <w:snapToGrid w:val="0"/>
              <w:jc w:val="center"/>
            </w:pPr>
          </w:p>
          <w:p w:rsidR="006B18CA" w:rsidRDefault="006B18CA" w:rsidP="001B6B75">
            <w:pPr>
              <w:snapToGrid w:val="0"/>
              <w:jc w:val="center"/>
            </w:pPr>
            <w:r>
              <w:t>984,8</w:t>
            </w:r>
            <w:r w:rsidR="00144BC6">
              <w:t>0</w:t>
            </w:r>
          </w:p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lastRenderedPageBreak/>
              <w:t>300</w:t>
            </w:r>
            <w:r w:rsidR="00144BC6">
              <w:t>,00</w:t>
            </w:r>
          </w:p>
          <w:p w:rsidR="006B18CA" w:rsidRDefault="006B18CA" w:rsidP="001B6B75">
            <w:pPr>
              <w:snapToGrid w:val="0"/>
              <w:jc w:val="center"/>
            </w:pPr>
          </w:p>
          <w:p w:rsidR="006B18CA" w:rsidRDefault="006B18CA" w:rsidP="006B18CA">
            <w:pPr>
              <w:snapToGrid w:val="0"/>
            </w:pPr>
            <w:r>
              <w:t xml:space="preserve">   1316,06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288,64</w:t>
            </w:r>
          </w:p>
          <w:p w:rsidR="006B18CA" w:rsidRDefault="006B18CA" w:rsidP="001B6B75">
            <w:pPr>
              <w:snapToGrid w:val="0"/>
              <w:jc w:val="center"/>
            </w:pPr>
          </w:p>
          <w:p w:rsidR="006B18CA" w:rsidRDefault="006B18CA" w:rsidP="006B18CA">
            <w:pPr>
              <w:snapToGrid w:val="0"/>
            </w:pPr>
            <w:r>
              <w:t xml:space="preserve">         984,8</w:t>
            </w:r>
            <w:r w:rsidR="00144BC6"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lastRenderedPageBreak/>
              <w:t>300</w:t>
            </w:r>
            <w:r w:rsidR="00144BC6">
              <w:t>,00</w:t>
            </w:r>
          </w:p>
          <w:p w:rsidR="006B18CA" w:rsidRDefault="006B18CA" w:rsidP="001B6B75">
            <w:pPr>
              <w:snapToGrid w:val="0"/>
              <w:jc w:val="center"/>
            </w:pPr>
          </w:p>
          <w:p w:rsidR="006B18CA" w:rsidRDefault="006B18CA" w:rsidP="001B6B75">
            <w:pPr>
              <w:snapToGrid w:val="0"/>
              <w:jc w:val="center"/>
            </w:pPr>
            <w:r>
              <w:t>1316,06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lastRenderedPageBreak/>
              <w:t>2017</w:t>
            </w:r>
          </w:p>
          <w:p w:rsidR="006B18CA" w:rsidRDefault="006B18CA" w:rsidP="001B6B75">
            <w:pPr>
              <w:snapToGrid w:val="0"/>
              <w:jc w:val="center"/>
            </w:pPr>
          </w:p>
          <w:p w:rsidR="006B18CA" w:rsidRDefault="006B18CA" w:rsidP="001B6B75">
            <w:pPr>
              <w:snapToGrid w:val="0"/>
              <w:jc w:val="center"/>
            </w:pPr>
            <w:r>
              <w:t>2017</w:t>
            </w:r>
          </w:p>
        </w:tc>
      </w:tr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</w:pPr>
            <w:r>
              <w:rPr>
                <w:b/>
              </w:rPr>
              <w:lastRenderedPageBreak/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tabs>
                <w:tab w:val="left" w:pos="960"/>
              </w:tabs>
              <w:snapToGrid w:val="0"/>
              <w:jc w:val="center"/>
            </w:pPr>
            <w:r>
              <w:t>1273,44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1616,06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1273,44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1616,06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2017</w:t>
            </w:r>
          </w:p>
        </w:tc>
      </w:tr>
      <w:tr w:rsidR="006B18CA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6B18CA" w:rsidRDefault="006B18CA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tabs>
                <w:tab w:val="left" w:pos="960"/>
              </w:tabs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</w:tr>
      <w:tr w:rsidR="006B18CA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6B18CA" w:rsidRDefault="006B18CA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tabs>
                <w:tab w:val="left" w:pos="960"/>
              </w:tabs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</w:tr>
      <w:tr w:rsidR="006B18CA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6B18CA" w:rsidRDefault="006B18CA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tabs>
                <w:tab w:val="left" w:pos="960"/>
              </w:tabs>
              <w:snapToGrid w:val="0"/>
              <w:jc w:val="center"/>
            </w:pPr>
            <w:r>
              <w:t>1273,44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1616,06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1273,44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1616,06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Default="006B18CA" w:rsidP="001B6B75">
            <w:pPr>
              <w:snapToGrid w:val="0"/>
              <w:jc w:val="center"/>
            </w:pPr>
            <w:r>
              <w:t>2017</w:t>
            </w:r>
          </w:p>
        </w:tc>
      </w:tr>
    </w:tbl>
    <w:p w:rsidR="001A3695" w:rsidRDefault="001A3695" w:rsidP="001A3695"/>
    <w:p w:rsidR="009B1D1A" w:rsidRDefault="009B1D1A" w:rsidP="009B1D1A">
      <w:pPr>
        <w:rPr>
          <w:b/>
        </w:rPr>
      </w:pPr>
      <w:r>
        <w:rPr>
          <w:b/>
        </w:rPr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685"/>
        <w:gridCol w:w="1327"/>
        <w:gridCol w:w="978"/>
        <w:gridCol w:w="977"/>
        <w:gridCol w:w="977"/>
        <w:gridCol w:w="977"/>
        <w:gridCol w:w="977"/>
        <w:gridCol w:w="977"/>
        <w:gridCol w:w="1048"/>
      </w:tblGrid>
      <w:tr w:rsidR="009B1D1A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:rsidTr="009B1D1A"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Nevyfaktúrované dodávky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690B59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1370,85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897,39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1493,88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222,6</w:t>
            </w:r>
            <w:r w:rsidR="00144BC6">
              <w:t>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235,8</w:t>
            </w:r>
            <w:r w:rsidR="00144BC6">
              <w:t>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5781,98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rPr>
                <w:color w:val="000000"/>
              </w:rPr>
              <w:t>5686,97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 xml:space="preserve">Záväzky s inštitúciami sociálneho </w:t>
            </w:r>
            <w:r>
              <w:rPr>
                <w:szCs w:val="20"/>
              </w:rPr>
              <w:lastRenderedPageBreak/>
              <w:t>poistenia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lastRenderedPageBreak/>
              <w:t>3914,98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3924,14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lastRenderedPageBreak/>
              <w:t xml:space="preserve">Dotácie zo štátneho rozpočtu – záväzky voči obci Kúty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2,90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1,85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 xml:space="preserve">Daňové záväzky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868,03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835,78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  <w:tr w:rsidR="009B1D1A" w:rsidTr="009B1D1A">
        <w:trPr>
          <w:trHeight w:val="464"/>
        </w:trPr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Cs w:val="20"/>
              </w:rPr>
              <w:t>Iné záväzky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233,78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right"/>
            </w:pPr>
            <w:r>
              <w:t>0,00</w:t>
            </w:r>
          </w:p>
        </w:tc>
      </w:tr>
    </w:tbl>
    <w:p w:rsidR="009B1D1A" w:rsidRDefault="009B1D1A" w:rsidP="009B1D1A"/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14 písm</w:t>
      </w:r>
      <w:r>
        <w:rPr>
          <w:b/>
        </w:rPr>
        <w:t>.  a) o tvorbe a použití rezerv</w:t>
      </w:r>
    </w:p>
    <w:p w:rsidR="009B1D1A" w:rsidRDefault="009B1D1A" w:rsidP="009B1D1A">
      <w:pPr>
        <w:autoSpaceDE w:val="0"/>
      </w:pPr>
      <w:r w:rsidRPr="008C260C">
        <w:t>K 31.12.201</w:t>
      </w:r>
      <w:r w:rsidR="00A15777">
        <w:t>6</w:t>
      </w:r>
      <w:r w:rsidRPr="008C260C">
        <w:t xml:space="preserve"> účtovná jednotka podľa zákona vytvorila rezervy na nevyfakturované dodávky: audit účtovnej závierky a </w:t>
      </w:r>
      <w:r w:rsidR="00A15777">
        <w:t xml:space="preserve">výročnej správy,  rezervy </w:t>
      </w:r>
      <w:r w:rsidRPr="008C260C">
        <w:t xml:space="preserve"> na nevyčerpané dovolenky zamestnancov vrátane poistného.</w:t>
      </w:r>
    </w:p>
    <w:p w:rsidR="00112847" w:rsidRDefault="00112847" w:rsidP="005D48B2">
      <w:pPr>
        <w:spacing w:before="0" w:line="240" w:lineRule="auto"/>
        <w:rPr>
          <w:b/>
          <w:sz w:val="22"/>
          <w:szCs w:val="22"/>
        </w:rPr>
      </w:pPr>
    </w:p>
    <w:p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:rsidTr="005D48B2">
        <w:tc>
          <w:tcPr>
            <w:tcW w:w="3640" w:type="dxa"/>
            <w:vMerge/>
          </w:tcPr>
          <w:p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D48B2" w:rsidRPr="00D90FC4" w:rsidTr="005D48B2">
        <w:trPr>
          <w:trHeight w:val="391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D48B2" w:rsidRPr="00D90FC4" w:rsidTr="005D48B2">
        <w:trPr>
          <w:trHeight w:val="391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:rsidR="005D48B2" w:rsidRPr="00D90FC4" w:rsidRDefault="00CB367E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12172,52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11346,13</w:t>
            </w:r>
          </w:p>
        </w:tc>
      </w:tr>
      <w:tr w:rsidR="005D48B2" w:rsidRPr="00D90FC4" w:rsidTr="005D48B2">
        <w:trPr>
          <w:trHeight w:val="447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23" w:type="dxa"/>
            <w:vAlign w:val="center"/>
          </w:tcPr>
          <w:p w:rsidR="005D48B2" w:rsidRPr="00D90FC4" w:rsidRDefault="00CB367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12172,52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11346,13</w:t>
            </w:r>
          </w:p>
        </w:tc>
      </w:tr>
      <w:tr w:rsidR="005D48B2" w:rsidRPr="00D90FC4" w:rsidTr="005D48B2">
        <w:trPr>
          <w:trHeight w:val="447"/>
        </w:trPr>
        <w:tc>
          <w:tcPr>
            <w:tcW w:w="3640" w:type="dxa"/>
            <w:vAlign w:val="center"/>
          </w:tcPr>
          <w:p w:rsidR="005D48B2" w:rsidRPr="005D48B2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:rsidR="005D48B2" w:rsidRPr="005D48B2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222,6</w:t>
            </w:r>
            <w:r w:rsidR="00144BC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:rsidR="005D48B2" w:rsidRPr="005D48B2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235,8</w:t>
            </w:r>
            <w:r w:rsidR="00144BC6">
              <w:rPr>
                <w:b/>
                <w:sz w:val="22"/>
                <w:szCs w:val="22"/>
              </w:rPr>
              <w:t>0</w:t>
            </w:r>
          </w:p>
        </w:tc>
      </w:tr>
      <w:tr w:rsidR="005D48B2" w:rsidRPr="00D90FC4" w:rsidTr="005D48B2">
        <w:trPr>
          <w:trHeight w:val="447"/>
        </w:trPr>
        <w:tc>
          <w:tcPr>
            <w:tcW w:w="3640" w:type="dxa"/>
            <w:vAlign w:val="center"/>
          </w:tcPr>
          <w:p w:rsidR="005D48B2" w:rsidRPr="005D48B2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:rsidR="005D48B2" w:rsidRPr="005D48B2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1493,88</w:t>
            </w:r>
          </w:p>
        </w:tc>
        <w:tc>
          <w:tcPr>
            <w:tcW w:w="3160" w:type="dxa"/>
            <w:vAlign w:val="center"/>
          </w:tcPr>
          <w:p w:rsidR="005D48B2" w:rsidRPr="005D48B2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663,88</w:t>
            </w:r>
          </w:p>
        </w:tc>
      </w:tr>
      <w:tr w:rsidR="005D48B2" w:rsidRPr="00D90FC4" w:rsidTr="005D48B2">
        <w:trPr>
          <w:trHeight w:val="447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:rsidR="005D48B2" w:rsidRPr="00D90FC4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1716,48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899,68</w:t>
            </w:r>
          </w:p>
        </w:tc>
      </w:tr>
      <w:tr w:rsidR="005D48B2" w:rsidRPr="00D90FC4" w:rsidTr="005D48B2">
        <w:trPr>
          <w:trHeight w:val="447"/>
        </w:trPr>
        <w:tc>
          <w:tcPr>
            <w:tcW w:w="364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:rsidR="005D48B2" w:rsidRPr="00D90FC4" w:rsidRDefault="00CB367E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13889,00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12245,81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A15777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235,8</w:t>
            </w:r>
            <w:r w:rsidR="00144BC6">
              <w:rPr>
                <w:b/>
              </w:rPr>
              <w:t>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269,31</w:t>
            </w:r>
          </w:p>
        </w:tc>
      </w:tr>
      <w:tr w:rsidR="00A15777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</w:pPr>
            <w:r>
              <w:t>764,8</w:t>
            </w:r>
            <w:r w:rsidR="00144BC6">
              <w:t>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</w:pPr>
            <w:r>
              <w:t>716,49</w:t>
            </w:r>
          </w:p>
        </w:tc>
      </w:tr>
      <w:tr w:rsidR="00A15777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</w:pPr>
            <w:r>
              <w:lastRenderedPageBreak/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</w:pPr>
            <w:r>
              <w:t>778,00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</w:pPr>
            <w:r>
              <w:t>750,00</w:t>
            </w:r>
          </w:p>
        </w:tc>
      </w:tr>
      <w:tr w:rsidR="00A15777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222,60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5777" w:rsidRDefault="00A1577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235,80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14</w:t>
      </w:r>
      <w:r>
        <w:rPr>
          <w:b/>
        </w:rPr>
        <w:t xml:space="preserve"> písm. e) o čerpaní sociálneho fondu</w:t>
      </w:r>
    </w:p>
    <w:p w:rsidR="009B1D1A" w:rsidRDefault="009B1D1A" w:rsidP="009B1D1A">
      <w:r>
        <w:t>Použitie sociálneho fondu v roku 201</w:t>
      </w:r>
      <w:r w:rsidR="00A15777">
        <w:t>6</w:t>
      </w:r>
      <w:r>
        <w:t>: pre zamestnancov účtovnej jednotky boli zakúpené poukážky na nákup tovaru na regeneráciu pracovnej sily.</w:t>
      </w:r>
    </w:p>
    <w:p w:rsidR="00144BC6" w:rsidRDefault="00144BC6" w:rsidP="009B1D1A"/>
    <w:p w:rsidR="005D48B2" w:rsidRDefault="005D48B2" w:rsidP="005D48B2">
      <w:pPr>
        <w:jc w:val="center"/>
        <w:rPr>
          <w:b/>
        </w:rPr>
      </w:pPr>
      <w:r>
        <w:rPr>
          <w:b/>
        </w:rPr>
        <w:t>Čl. IV</w:t>
      </w:r>
    </w:p>
    <w:p w:rsidR="005D48B2" w:rsidRDefault="005D48B2" w:rsidP="005D48B2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144BC6">
        <w:rPr>
          <w:b/>
        </w:rPr>
        <w:t> </w:t>
      </w:r>
      <w:r>
        <w:rPr>
          <w:b/>
        </w:rPr>
        <w:t>strát</w:t>
      </w:r>
    </w:p>
    <w:p w:rsidR="00144BC6" w:rsidRDefault="00144BC6" w:rsidP="005D48B2">
      <w:pPr>
        <w:jc w:val="center"/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5D48B2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jc w:val="right"/>
            </w:pPr>
            <w:r>
              <w:t>77669,14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jc w:val="right"/>
            </w:pPr>
            <w:r>
              <w:t>75477,72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</w:p>
        </w:tc>
      </w:tr>
      <w:tr w:rsidR="005D48B2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77669,14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jc w:val="right"/>
            </w:pPr>
            <w:r>
              <w:rPr>
                <w:b/>
                <w:color w:val="000000"/>
              </w:rPr>
              <w:t>75477,72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</w:p>
        </w:tc>
      </w:tr>
    </w:tbl>
    <w:p w:rsidR="005D48B2" w:rsidRDefault="005D48B2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551"/>
        <w:gridCol w:w="1843"/>
      </w:tblGrid>
      <w:tr w:rsidR="005D48B2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:rsidTr="008B0B41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5D48B2" w:rsidTr="008B0B41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t>1249,60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t>961,40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8B0B41" w:rsidP="001B6B75">
            <w:pPr>
              <w:snapToGrid w:val="0"/>
            </w:pPr>
            <w:r>
              <w:t xml:space="preserve">Aktivácia služieb – obedy </w:t>
            </w:r>
            <w:r w:rsidR="005D48B2">
              <w:t>pre zamestnancov</w:t>
            </w:r>
          </w:p>
        </w:tc>
      </w:tr>
      <w:tr w:rsidR="005D48B2" w:rsidTr="008B0B41">
        <w:trPr>
          <w:trHeight w:val="26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Prijaté 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t>1285,00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right"/>
            </w:pPr>
          </w:p>
        </w:tc>
      </w:tr>
      <w:tr w:rsidR="005D48B2" w:rsidTr="008B0B41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Iné ostatné výnosy</w:t>
            </w:r>
          </w:p>
          <w:p w:rsidR="008B0B41" w:rsidRDefault="008B0B41" w:rsidP="001B6B75">
            <w:pPr>
              <w:snapToGrid w:val="0"/>
            </w:pPr>
          </w:p>
          <w:p w:rsidR="008B0B41" w:rsidRDefault="008B0B41" w:rsidP="001B6B75">
            <w:pPr>
              <w:snapToGrid w:val="0"/>
            </w:pPr>
            <w:r>
              <w:t>Ostatné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lastRenderedPageBreak/>
              <w:t>0,00</w:t>
            </w:r>
          </w:p>
          <w:p w:rsidR="008B0B41" w:rsidRDefault="008B0B41" w:rsidP="001B6B75">
            <w:pPr>
              <w:snapToGrid w:val="0"/>
              <w:jc w:val="right"/>
            </w:pPr>
          </w:p>
          <w:p w:rsidR="008B0B41" w:rsidRDefault="00690B59" w:rsidP="001B6B75">
            <w:pPr>
              <w:snapToGrid w:val="0"/>
              <w:jc w:val="right"/>
            </w:pPr>
            <w:r>
              <w:t>9,37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lastRenderedPageBreak/>
              <w:t>63,86</w:t>
            </w:r>
          </w:p>
          <w:p w:rsidR="008B0B41" w:rsidRDefault="008B0B41" w:rsidP="001B6B75">
            <w:pPr>
              <w:snapToGrid w:val="0"/>
              <w:jc w:val="right"/>
            </w:pPr>
          </w:p>
          <w:p w:rsidR="008B0B41" w:rsidRDefault="008B0B41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5D48B2" w:rsidP="001B6B75">
            <w:pPr>
              <w:snapToGrid w:val="0"/>
            </w:pPr>
            <w:r>
              <w:lastRenderedPageBreak/>
              <w:t>Čas.rozlíšenie darov. majetku</w:t>
            </w:r>
          </w:p>
        </w:tc>
      </w:tr>
      <w:tr w:rsidR="005D48B2" w:rsidTr="008B0B41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CB367E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1258,97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8B0B41" w:rsidP="001B6B75">
            <w:pPr>
              <w:snapToGrid w:val="0"/>
              <w:jc w:val="right"/>
            </w:pPr>
            <w:r>
              <w:rPr>
                <w:b/>
              </w:rPr>
              <w:t>2310,26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right"/>
            </w:pPr>
          </w:p>
        </w:tc>
      </w:tr>
    </w:tbl>
    <w:p w:rsidR="005D48B2" w:rsidRDefault="005D48B2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3 o prehľade dotácií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8B0B41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8B0B41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Prijaté príspevky od fyz.osôb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75,00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</w:p>
        </w:tc>
      </w:tr>
      <w:tr w:rsidR="008B0B41" w:rsidTr="008B0B41">
        <w:trPr>
          <w:trHeight w:val="50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Príspevky z podielu zaplatenej dane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1380,28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1664,57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2 %</w:t>
            </w:r>
          </w:p>
        </w:tc>
      </w:tr>
      <w:tr w:rsidR="008B0B41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Prevádzkové dotácie</w:t>
            </w:r>
          </w:p>
          <w:p w:rsidR="008B0B41" w:rsidRDefault="008B0B41" w:rsidP="001B6B75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jc w:val="right"/>
            </w:pPr>
            <w:r>
              <w:t>77930,10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jc w:val="right"/>
            </w:pPr>
            <w:r>
              <w:t>76498,15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r>
              <w:t>Zo štátneho rozpočtu MF SR, MPSVR SR</w:t>
            </w:r>
          </w:p>
        </w:tc>
      </w:tr>
      <w:tr w:rsidR="008B0B41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Dotácie od Úradu práce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1129,54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</w:p>
        </w:tc>
      </w:tr>
      <w:tr w:rsidR="008B0B41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Dotácie z rozpočtu Obce Kúty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1000,00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</w:p>
        </w:tc>
      </w:tr>
      <w:tr w:rsidR="008B0B41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81514,92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78162,72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</w:p>
        </w:tc>
      </w:tr>
    </w:tbl>
    <w:p w:rsidR="008B0B41" w:rsidRDefault="008B0B41" w:rsidP="008B0B41">
      <w:pPr>
        <w:rPr>
          <w:b/>
        </w:rPr>
      </w:pPr>
    </w:p>
    <w:p w:rsidR="008B0B41" w:rsidRDefault="008B0B41" w:rsidP="008B0B41">
      <w:pPr>
        <w:rPr>
          <w:b/>
        </w:rPr>
      </w:pPr>
      <w:r>
        <w:rPr>
          <w:b/>
        </w:rPr>
        <w:t>Tabuľka k článku IV ods.4 o prehľade finančných výnosov</w:t>
      </w:r>
    </w:p>
    <w:p w:rsidR="00144BC6" w:rsidRDefault="00144BC6" w:rsidP="008B0B41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8B0B41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299,25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</w:pPr>
            <w:r>
              <w:t>309,85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Kreditné úroky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299,25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309,85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</w:p>
        </w:tc>
      </w:tr>
    </w:tbl>
    <w:p w:rsidR="005D48B2" w:rsidRDefault="005D48B2" w:rsidP="005D48B2">
      <w:pPr>
        <w:autoSpaceDE w:val="0"/>
        <w:rPr>
          <w:b/>
          <w:color w:val="FF0000"/>
        </w:rPr>
      </w:pPr>
    </w:p>
    <w:p w:rsidR="00E6089D" w:rsidRDefault="00E6089D" w:rsidP="005D48B2">
      <w:pPr>
        <w:autoSpaceDE w:val="0"/>
        <w:rPr>
          <w:b/>
          <w:color w:val="FF0000"/>
        </w:rPr>
      </w:pPr>
    </w:p>
    <w:p w:rsidR="00E6089D" w:rsidRDefault="00E6089D" w:rsidP="005D48B2">
      <w:pPr>
        <w:autoSpaceDE w:val="0"/>
        <w:rPr>
          <w:b/>
          <w:color w:val="FF0000"/>
        </w:rPr>
      </w:pPr>
    </w:p>
    <w:p w:rsidR="00E6089D" w:rsidRDefault="00E6089D" w:rsidP="005D48B2">
      <w:pPr>
        <w:autoSpaceDE w:val="0"/>
        <w:rPr>
          <w:b/>
          <w:color w:val="FF0000"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lastRenderedPageBreak/>
        <w:t>Tabuľka k článku IV ods. 5 o opise a vyčíslení hodnoty významných položiek nákladov, nákladov na ostatné služby, osobitné a iné ostatné náklady</w:t>
      </w:r>
    </w:p>
    <w:p w:rsidR="00E6089D" w:rsidRDefault="00E6089D" w:rsidP="005D48B2">
      <w:pPr>
        <w:autoSpaceDE w:val="0"/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22098,68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22442,60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Spotreba energie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7719,63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7758,19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Elektrina, plyn, voda</w:t>
            </w: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Opravy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257,37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444,40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200,88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172,52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Reprezentačné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399,65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132,19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10115,46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6544,79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86709,44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83491,31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Zákonné sociálne poistenie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28398,77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27792,29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  <w:ind w:left="2802" w:hanging="2802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</w:pPr>
            <w: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</w:pPr>
            <w:r>
              <w:t>2118,41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</w:pPr>
            <w:r>
              <w:t>1942,51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  <w:tr w:rsidR="001B6B75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2A6C73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158018,29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6B75" w:rsidRDefault="001B6B75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150720,80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6B75" w:rsidRDefault="001B6B75" w:rsidP="001B6B75">
            <w:pPr>
              <w:snapToGrid w:val="0"/>
            </w:pPr>
          </w:p>
        </w:tc>
      </w:tr>
    </w:tbl>
    <w:p w:rsidR="005D48B2" w:rsidRDefault="005D48B2" w:rsidP="005D48B2"/>
    <w:p w:rsidR="00E6089D" w:rsidRDefault="00E6089D" w:rsidP="005D48B2"/>
    <w:p w:rsidR="005D48B2" w:rsidRDefault="005D48B2" w:rsidP="005D48B2">
      <w:pPr>
        <w:rPr>
          <w:b/>
        </w:rPr>
      </w:pPr>
      <w:r>
        <w:rPr>
          <w:b/>
        </w:rPr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4252"/>
        <w:gridCol w:w="2427"/>
      </w:tblGrid>
      <w:tr w:rsidR="005D48B2" w:rsidTr="002A6C73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5D48B2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Skvalitnenie sociálnych služieb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2A6C73" w:rsidP="001B6B75">
            <w:pPr>
              <w:snapToGrid w:val="0"/>
              <w:jc w:val="right"/>
              <w:rPr>
                <w:color w:val="FF3300"/>
              </w:rPr>
            </w:pPr>
            <w:r>
              <w:t>1613,97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994ED6" w:rsidRDefault="002A6C73" w:rsidP="001B6B75">
            <w:pPr>
              <w:snapToGrid w:val="0"/>
              <w:jc w:val="right"/>
            </w:pPr>
            <w:r>
              <w:t>1329,68</w:t>
            </w:r>
          </w:p>
        </w:tc>
      </w:tr>
      <w:tr w:rsidR="005D48B2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2A6C73">
            <w:pPr>
              <w:snapToGrid w:val="0"/>
            </w:pPr>
            <w:r>
              <w:t>Registrácia  - notársky poplatok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right"/>
            </w:pPr>
            <w:r>
              <w:t>50,60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right"/>
            </w:pPr>
            <w:r>
              <w:t>50,60</w:t>
            </w:r>
          </w:p>
        </w:tc>
      </w:tr>
      <w:tr w:rsidR="005D48B2" w:rsidTr="002A6C73">
        <w:trPr>
          <w:trHeight w:val="397"/>
        </w:trPr>
        <w:tc>
          <w:tcPr>
            <w:tcW w:w="7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:rsidR="005D48B2" w:rsidRDefault="005D48B2" w:rsidP="005D48B2"/>
    <w:p w:rsidR="00144BC6" w:rsidRDefault="00144BC6" w:rsidP="005D48B2"/>
    <w:p w:rsidR="005D48B2" w:rsidRDefault="005D48B2" w:rsidP="005D48B2">
      <w:pPr>
        <w:rPr>
          <w:b/>
        </w:rPr>
      </w:pPr>
      <w:r>
        <w:rPr>
          <w:b/>
        </w:rPr>
        <w:lastRenderedPageBreak/>
        <w:t>Tabuľky k článku IV ods. 7 o opise a sume významných položiek finančných nákladov</w:t>
      </w:r>
    </w:p>
    <w:p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2A6C73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  <w:jc w:val="right"/>
            </w:pPr>
            <w:r>
              <w:t>429,30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1D475E" w:rsidP="002D6AB1">
            <w:pPr>
              <w:snapToGrid w:val="0"/>
              <w:jc w:val="right"/>
            </w:pPr>
            <w:r>
              <w:t>413,90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6C73" w:rsidRDefault="002A6C73" w:rsidP="001B6B75">
            <w:pPr>
              <w:snapToGrid w:val="0"/>
            </w:pPr>
            <w:r>
              <w:t>Za komunálne odpady</w:t>
            </w:r>
          </w:p>
        </w:tc>
      </w:tr>
      <w:tr w:rsidR="002A6C73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  <w:jc w:val="right"/>
            </w:pPr>
            <w:r>
              <w:t>695,63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2D6AB1">
            <w:pPr>
              <w:snapToGrid w:val="0"/>
              <w:jc w:val="right"/>
            </w:pPr>
            <w:r>
              <w:t>689,64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6C73" w:rsidRDefault="002A6C73" w:rsidP="001B6B75">
            <w:pPr>
              <w:snapToGrid w:val="0"/>
            </w:pPr>
            <w:r>
              <w:t>Poistné, bankové poplatky</w:t>
            </w:r>
          </w:p>
        </w:tc>
      </w:tr>
      <w:tr w:rsidR="002A6C73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  <w:jc w:val="right"/>
            </w:pPr>
            <w:r>
              <w:t>1249,99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2D6AB1">
            <w:pPr>
              <w:snapToGrid w:val="0"/>
              <w:jc w:val="right"/>
            </w:pPr>
            <w:r>
              <w:t>1608,09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6C73" w:rsidRDefault="002A6C73" w:rsidP="001B6B75">
            <w:pPr>
              <w:snapToGrid w:val="0"/>
            </w:pPr>
          </w:p>
        </w:tc>
      </w:tr>
      <w:tr w:rsidR="002A6C73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2A6C73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2374,92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A6C73" w:rsidRDefault="001D475E" w:rsidP="002D6AB1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2711,63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6C73" w:rsidRDefault="002A6C73" w:rsidP="001B6B75">
            <w:pPr>
              <w:snapToGrid w:val="0"/>
            </w:pPr>
          </w:p>
        </w:tc>
      </w:tr>
    </w:tbl>
    <w:p w:rsidR="005D48B2" w:rsidRDefault="005D48B2" w:rsidP="005D48B2">
      <w:pPr>
        <w:autoSpaceDE w:val="0"/>
        <w:rPr>
          <w:b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:rsidTr="002A6C73">
        <w:tc>
          <w:tcPr>
            <w:tcW w:w="15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:rsidTr="002A6C73"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5D48B2" w:rsidTr="002A6C73">
        <w:trPr>
          <w:trHeight w:val="464"/>
        </w:trPr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2A6C73" w:rsidP="001B6B75">
            <w:pPr>
              <w:snapToGrid w:val="0"/>
              <w:jc w:val="center"/>
            </w:pPr>
            <w:r>
              <w:t>56,77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2A6C73" w:rsidP="001B6B75">
            <w:pPr>
              <w:snapToGrid w:val="0"/>
              <w:jc w:val="center"/>
              <w:rPr>
                <w:szCs w:val="20"/>
              </w:rPr>
            </w:pPr>
            <w:r>
              <w:t>58,79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5D48B2" w:rsidTr="002A6C73">
        <w:trPr>
          <w:trHeight w:val="464"/>
        </w:trPr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2A6C7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56,77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2A6C73" w:rsidP="001B6B75">
            <w:pPr>
              <w:snapToGrid w:val="0"/>
              <w:jc w:val="center"/>
            </w:pPr>
            <w:r>
              <w:rPr>
                <w:b/>
              </w:rPr>
              <w:t>58,79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</w:p>
        </w:tc>
      </w:tr>
    </w:tbl>
    <w:p w:rsidR="00144BC6" w:rsidRDefault="00144BC6" w:rsidP="005D48B2">
      <w:pPr>
        <w:rPr>
          <w:b/>
        </w:rPr>
      </w:pPr>
    </w:p>
    <w:p w:rsidR="00144BC6" w:rsidRDefault="00144BC6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FE2071" w:rsidRDefault="001D475E" w:rsidP="001B6B75">
            <w:pPr>
              <w:snapToGrid w:val="0"/>
              <w:jc w:val="center"/>
            </w:pPr>
            <w:r>
              <w:t>300</w:t>
            </w:r>
            <w:r w:rsidR="005D48B2" w:rsidRPr="00FE2071">
              <w:t>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ostatné neaudítorské služby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FE2071" w:rsidRDefault="001D475E" w:rsidP="001D475E">
            <w:pPr>
              <w:snapToGrid w:val="0"/>
              <w:jc w:val="center"/>
            </w:pPr>
            <w:r>
              <w:t>0,00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FE2071" w:rsidRDefault="002A6C73" w:rsidP="001B6B75">
            <w:pPr>
              <w:snapToGrid w:val="0"/>
              <w:jc w:val="center"/>
            </w:pPr>
            <w:r w:rsidRPr="00FE2071">
              <w:rPr>
                <w:b/>
              </w:rPr>
              <w:t>300,00</w:t>
            </w:r>
          </w:p>
        </w:tc>
      </w:tr>
    </w:tbl>
    <w:p w:rsidR="00144BC6" w:rsidRDefault="00144BC6" w:rsidP="009B1D1A">
      <w:pPr>
        <w:rPr>
          <w:b/>
        </w:rPr>
      </w:pPr>
    </w:p>
    <w:p w:rsidR="009E08A2" w:rsidRDefault="009E08A2" w:rsidP="009B1D1A">
      <w:pPr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lastRenderedPageBreak/>
        <w:t>Čl. V</w:t>
      </w:r>
    </w:p>
    <w:p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:rsidR="00144BC6" w:rsidRDefault="00144BC6" w:rsidP="002A6C73">
      <w:pPr>
        <w:jc w:val="center"/>
        <w:rPr>
          <w:b/>
        </w:rPr>
      </w:pPr>
    </w:p>
    <w:p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:rsidR="002A6C73" w:rsidRDefault="002A6C73" w:rsidP="002A6C73">
      <w:r>
        <w:rPr>
          <w:b/>
        </w:rPr>
        <w:t xml:space="preserve">Nezábudka Kúty, n.o. užíva bezodplatne za účelom poskytovania sociálnych služieb nehnuteľný a hnuteľný majetok od Obce Kúty na základe </w:t>
      </w:r>
      <w:r>
        <w:t>Zmluvy o výpožičke zo dňa 17.7.2006 a Dodatku č. 1 k tejto zmluve zo dňa 3.1.2007. Jedná sa o nasledovný majetok: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Inventúrneho súpisu majetku k 31.12.201</w:t>
      </w:r>
      <w:r w:rsidR="008072DD">
        <w:t>5</w:t>
      </w:r>
      <w:r>
        <w:t xml:space="preserve"> je </w:t>
      </w:r>
      <w:r w:rsidR="00690B59" w:rsidRPr="00690B59">
        <w:rPr>
          <w:b/>
        </w:rPr>
        <w:t>27 623,28 €.</w:t>
      </w:r>
      <w:r>
        <w:rPr>
          <w:color w:val="000000"/>
        </w:rPr>
        <w:t xml:space="preserve">  </w:t>
      </w:r>
    </w:p>
    <w:p w:rsidR="002A6C73" w:rsidRDefault="002A6C73" w:rsidP="002A6C73">
      <w:r>
        <w:rPr>
          <w:b/>
        </w:rPr>
        <w:t>Nezábudka Kúty, n. o. sa stará o peniaze zverené do úschovy od svojich klientov.</w:t>
      </w:r>
    </w:p>
    <w:p w:rsidR="002A6C73" w:rsidRDefault="002A6C73" w:rsidP="002A6C73">
      <w:r>
        <w:t>Evidenciu hotovosti prijíma mesačne od svojich klientov na základe riadne vystavených pokladničných dokladov a eviduje ich oddelene od finančnej hotovosti neziskovej organizácie Nezábudka Kúty, n.o..</w:t>
      </w:r>
    </w:p>
    <w:p w:rsidR="002A6C73" w:rsidRDefault="002A6C73" w:rsidP="002A6C73">
      <w:pPr>
        <w:rPr>
          <w:b/>
        </w:rPr>
      </w:pPr>
      <w:r>
        <w:t xml:space="preserve">K 31.12.2016 je v úschove hotovosť od svojich klientov vo výške </w:t>
      </w:r>
      <w:r>
        <w:rPr>
          <w:b/>
          <w:bCs/>
        </w:rPr>
        <w:t>6 186,53 €.</w:t>
      </w:r>
    </w:p>
    <w:p w:rsidR="002A6C73" w:rsidRDefault="002A6C73" w:rsidP="002A6C73">
      <w:pPr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:rsidR="002A6C73" w:rsidRDefault="002A6C73" w:rsidP="002A6C73">
      <w:pPr>
        <w:jc w:val="center"/>
      </w:pPr>
      <w:r>
        <w:rPr>
          <w:b/>
        </w:rPr>
        <w:t>Ďalšie informácie</w:t>
      </w:r>
    </w:p>
    <w:p w:rsidR="002A6C73" w:rsidRDefault="002A6C73" w:rsidP="002A6C73">
      <w:r>
        <w:t>Po 31. decembri 2016 nenastali také skutočnosti, ktoré by si vyžadovali zverejnenie alebo vykázanie v účtovnej závierke za rok 2016.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9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727" w:rsidRDefault="00FE4727" w:rsidP="00347C39">
      <w:pPr>
        <w:spacing w:before="0" w:after="0" w:line="240" w:lineRule="auto"/>
      </w:pPr>
      <w:r>
        <w:separator/>
      </w:r>
    </w:p>
  </w:endnote>
  <w:endnote w:type="continuationSeparator" w:id="0">
    <w:p w:rsidR="00FE4727" w:rsidRDefault="00FE47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4F45" w:rsidRDefault="00004F45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7D473F">
      <w:rPr>
        <w:noProof/>
      </w:rPr>
      <w:t>7</w:t>
    </w:r>
    <w:r>
      <w:fldChar w:fldCharType="end"/>
    </w:r>
  </w:p>
  <w:p w:rsidR="00004F45" w:rsidRDefault="00004F4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727" w:rsidRDefault="00FE4727" w:rsidP="00347C39">
      <w:pPr>
        <w:spacing w:before="0" w:after="0" w:line="240" w:lineRule="auto"/>
      </w:pPr>
      <w:r>
        <w:separator/>
      </w:r>
    </w:p>
  </w:footnote>
  <w:footnote w:type="continuationSeparator" w:id="0">
    <w:p w:rsidR="00FE4727" w:rsidRDefault="00FE472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F45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76B"/>
    <w:rsid w:val="000B3567"/>
    <w:rsid w:val="000C67C6"/>
    <w:rsid w:val="000D2853"/>
    <w:rsid w:val="000E095E"/>
    <w:rsid w:val="000E0E48"/>
    <w:rsid w:val="000F08FF"/>
    <w:rsid w:val="00112847"/>
    <w:rsid w:val="00115F7E"/>
    <w:rsid w:val="00124B80"/>
    <w:rsid w:val="001313A2"/>
    <w:rsid w:val="001322DC"/>
    <w:rsid w:val="00144BC6"/>
    <w:rsid w:val="00151783"/>
    <w:rsid w:val="001622BD"/>
    <w:rsid w:val="00166358"/>
    <w:rsid w:val="001704CA"/>
    <w:rsid w:val="001720C1"/>
    <w:rsid w:val="00177903"/>
    <w:rsid w:val="001800E7"/>
    <w:rsid w:val="001A0486"/>
    <w:rsid w:val="001A0EE6"/>
    <w:rsid w:val="001A3695"/>
    <w:rsid w:val="001B2ABE"/>
    <w:rsid w:val="001B426C"/>
    <w:rsid w:val="001B4A6D"/>
    <w:rsid w:val="001B6B75"/>
    <w:rsid w:val="001C4CBF"/>
    <w:rsid w:val="001D475E"/>
    <w:rsid w:val="001D6FA9"/>
    <w:rsid w:val="001E3F76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4B13"/>
    <w:rsid w:val="0029167C"/>
    <w:rsid w:val="00293AE7"/>
    <w:rsid w:val="002945C6"/>
    <w:rsid w:val="002A4EDB"/>
    <w:rsid w:val="002A6C73"/>
    <w:rsid w:val="002B58C2"/>
    <w:rsid w:val="002C2ADA"/>
    <w:rsid w:val="002C6F1A"/>
    <w:rsid w:val="002D3341"/>
    <w:rsid w:val="002D6AB1"/>
    <w:rsid w:val="002D701F"/>
    <w:rsid w:val="00301EE2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55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5BA7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D48B2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0B59"/>
    <w:rsid w:val="00691DCC"/>
    <w:rsid w:val="006B18CA"/>
    <w:rsid w:val="006D5959"/>
    <w:rsid w:val="006D630A"/>
    <w:rsid w:val="006D65D7"/>
    <w:rsid w:val="006E2D70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473F"/>
    <w:rsid w:val="007E2351"/>
    <w:rsid w:val="007F0FB8"/>
    <w:rsid w:val="00800315"/>
    <w:rsid w:val="00801336"/>
    <w:rsid w:val="008072DD"/>
    <w:rsid w:val="008260E8"/>
    <w:rsid w:val="00831A38"/>
    <w:rsid w:val="008601BD"/>
    <w:rsid w:val="00863CBA"/>
    <w:rsid w:val="008807A2"/>
    <w:rsid w:val="0088644B"/>
    <w:rsid w:val="00886A8B"/>
    <w:rsid w:val="00896744"/>
    <w:rsid w:val="008A019A"/>
    <w:rsid w:val="008B0B41"/>
    <w:rsid w:val="008B61EE"/>
    <w:rsid w:val="008C260C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8620C"/>
    <w:rsid w:val="00990219"/>
    <w:rsid w:val="00994ED6"/>
    <w:rsid w:val="009A3F53"/>
    <w:rsid w:val="009B1D1A"/>
    <w:rsid w:val="009B4F0F"/>
    <w:rsid w:val="009B6E6B"/>
    <w:rsid w:val="009C1A76"/>
    <w:rsid w:val="009D2887"/>
    <w:rsid w:val="009D688F"/>
    <w:rsid w:val="009E08A2"/>
    <w:rsid w:val="009E198D"/>
    <w:rsid w:val="009E383F"/>
    <w:rsid w:val="009E7968"/>
    <w:rsid w:val="00A02521"/>
    <w:rsid w:val="00A04C8A"/>
    <w:rsid w:val="00A13D6A"/>
    <w:rsid w:val="00A15777"/>
    <w:rsid w:val="00A231FB"/>
    <w:rsid w:val="00A238CA"/>
    <w:rsid w:val="00A278F3"/>
    <w:rsid w:val="00A31253"/>
    <w:rsid w:val="00A40BE6"/>
    <w:rsid w:val="00A426FE"/>
    <w:rsid w:val="00A46A28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298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4A1E"/>
    <w:rsid w:val="00BB1114"/>
    <w:rsid w:val="00BD1B88"/>
    <w:rsid w:val="00BD3B5B"/>
    <w:rsid w:val="00BE3557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67E"/>
    <w:rsid w:val="00CC7A3D"/>
    <w:rsid w:val="00CD361E"/>
    <w:rsid w:val="00D061E9"/>
    <w:rsid w:val="00D10080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3CE4"/>
    <w:rsid w:val="00E26CD4"/>
    <w:rsid w:val="00E6089D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1B3"/>
    <w:rsid w:val="00F722A3"/>
    <w:rsid w:val="00F90270"/>
    <w:rsid w:val="00F914BA"/>
    <w:rsid w:val="00F9577E"/>
    <w:rsid w:val="00FA0411"/>
    <w:rsid w:val="00FA3741"/>
    <w:rsid w:val="00FB606D"/>
    <w:rsid w:val="00FC364E"/>
    <w:rsid w:val="00FD4E5A"/>
    <w:rsid w:val="00FD5377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ED6D58-48A4-4EEF-AF5F-B6D9B8254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2504</Words>
  <Characters>14275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Monika</cp:lastModifiedBy>
  <cp:revision>2</cp:revision>
  <cp:lastPrinted>2017-02-16T12:51:00Z</cp:lastPrinted>
  <dcterms:created xsi:type="dcterms:W3CDTF">2017-03-20T22:23:00Z</dcterms:created>
  <dcterms:modified xsi:type="dcterms:W3CDTF">2017-03-20T22:23:00Z</dcterms:modified>
</cp:coreProperties>
</file>