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18A5" w:rsidRPr="00ED0C5F" w:rsidRDefault="00BE18A5" w:rsidP="00F870B0">
      <w:pPr>
        <w:spacing w:after="120"/>
        <w:jc w:val="center"/>
        <w:rPr>
          <w:b/>
          <w:sz w:val="20"/>
          <w:szCs w:val="20"/>
        </w:rPr>
      </w:pPr>
    </w:p>
    <w:p w:rsidR="00BE18A5" w:rsidRPr="00ED0C5F" w:rsidRDefault="00BE18A5" w:rsidP="00F870B0">
      <w:pPr>
        <w:spacing w:after="120"/>
        <w:jc w:val="center"/>
        <w:rPr>
          <w:b/>
          <w:sz w:val="20"/>
          <w:szCs w:val="20"/>
        </w:rPr>
      </w:pPr>
      <w:r w:rsidRPr="00ED0C5F">
        <w:rPr>
          <w:b/>
          <w:sz w:val="20"/>
          <w:szCs w:val="20"/>
        </w:rPr>
        <w:t>POZNÁMKY K </w:t>
      </w:r>
      <w:r>
        <w:rPr>
          <w:b/>
          <w:sz w:val="20"/>
          <w:szCs w:val="20"/>
        </w:rPr>
        <w:t xml:space="preserve"> ÚČTOVNEJ ZÁVIERKE 2016</w:t>
      </w:r>
    </w:p>
    <w:p w:rsidR="00BE18A5" w:rsidRPr="00ED0C5F" w:rsidRDefault="00BE18A5" w:rsidP="00F870B0">
      <w:pPr>
        <w:jc w:val="center"/>
        <w:rPr>
          <w:sz w:val="20"/>
          <w:szCs w:val="20"/>
        </w:rPr>
      </w:pPr>
      <w:r w:rsidRPr="00ED0C5F">
        <w:rPr>
          <w:sz w:val="20"/>
          <w:szCs w:val="20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E18A5" w:rsidRPr="00ED0C5F" w:rsidRDefault="00BE18A5" w:rsidP="00F870B0">
      <w:pPr>
        <w:jc w:val="center"/>
        <w:rPr>
          <w:sz w:val="20"/>
          <w:szCs w:val="20"/>
        </w:rPr>
      </w:pPr>
      <w:r w:rsidRPr="00ED0C5F">
        <w:rPr>
          <w:b/>
          <w:sz w:val="20"/>
          <w:szCs w:val="20"/>
        </w:rPr>
        <w:t>pre malé účtovné jednotky</w:t>
      </w:r>
      <w:r w:rsidRPr="00ED0C5F">
        <w:rPr>
          <w:sz w:val="20"/>
          <w:szCs w:val="20"/>
        </w:rPr>
        <w:t xml:space="preserve"> </w:t>
      </w:r>
    </w:p>
    <w:p w:rsidR="00BE18A5" w:rsidRPr="00ED0C5F" w:rsidRDefault="00BE18A5" w:rsidP="00EF14F9">
      <w:pPr>
        <w:rPr>
          <w:sz w:val="20"/>
          <w:szCs w:val="20"/>
        </w:rPr>
      </w:pPr>
    </w:p>
    <w:p w:rsidR="00BE18A5" w:rsidRPr="00ED0C5F" w:rsidRDefault="00BE18A5" w:rsidP="00CF4A8B">
      <w:pPr>
        <w:jc w:val="center"/>
        <w:rPr>
          <w:b/>
          <w:sz w:val="20"/>
          <w:szCs w:val="20"/>
          <w:u w:val="single"/>
        </w:rPr>
      </w:pPr>
      <w:r w:rsidRPr="00ED0C5F">
        <w:rPr>
          <w:b/>
          <w:sz w:val="20"/>
          <w:szCs w:val="20"/>
          <w:u w:val="single"/>
        </w:rPr>
        <w:t>Článok I – VŠEOBECNÉ INFORMÁCIE</w:t>
      </w:r>
    </w:p>
    <w:p w:rsidR="00BE18A5" w:rsidRPr="00ED0C5F" w:rsidRDefault="00BE18A5" w:rsidP="002F4E01">
      <w:pPr>
        <w:jc w:val="both"/>
        <w:rPr>
          <w:b/>
          <w:bCs/>
          <w:sz w:val="20"/>
        </w:rPr>
      </w:pPr>
    </w:p>
    <w:p w:rsidR="00BE18A5" w:rsidRPr="00ED0C5F" w:rsidRDefault="00BE18A5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ED0C5F">
        <w:rPr>
          <w:b/>
          <w:bCs/>
          <w:i/>
          <w:iCs/>
          <w:sz w:val="20"/>
        </w:rPr>
        <w:t>Názov a sídlo účtovnej jednotky, dátum jej založenia a dátum jej vzniku,</w:t>
      </w:r>
    </w:p>
    <w:tbl>
      <w:tblPr>
        <w:tblW w:w="0" w:type="auto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26"/>
        <w:gridCol w:w="6356"/>
      </w:tblGrid>
      <w:tr w:rsidR="00BE18A5" w:rsidRPr="00ED0C5F" w:rsidTr="00136F2F">
        <w:tc>
          <w:tcPr>
            <w:tcW w:w="0" w:type="auto"/>
            <w:vAlign w:val="center"/>
          </w:tcPr>
          <w:p w:rsidR="00BE18A5" w:rsidRPr="00ED0C5F" w:rsidRDefault="00BE18A5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obchodné meno:</w:t>
            </w:r>
          </w:p>
        </w:tc>
        <w:tc>
          <w:tcPr>
            <w:tcW w:w="6356" w:type="dxa"/>
            <w:vAlign w:val="center"/>
          </w:tcPr>
          <w:p w:rsidR="00BE18A5" w:rsidRPr="00ED0C5F" w:rsidRDefault="00BE18A5" w:rsidP="00136F2F">
            <w:pPr>
              <w:rPr>
                <w:sz w:val="18"/>
              </w:rPr>
            </w:pPr>
            <w:r>
              <w:rPr>
                <w:sz w:val="18"/>
              </w:rPr>
              <w:t>R + R, s.r.o.</w:t>
            </w:r>
          </w:p>
        </w:tc>
      </w:tr>
      <w:tr w:rsidR="00BE18A5" w:rsidRPr="00ED0C5F" w:rsidTr="00136F2F">
        <w:tc>
          <w:tcPr>
            <w:tcW w:w="0" w:type="auto"/>
            <w:vAlign w:val="center"/>
          </w:tcPr>
          <w:p w:rsidR="00BE18A5" w:rsidRPr="00ED0C5F" w:rsidRDefault="00BE18A5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IČO:</w:t>
            </w:r>
          </w:p>
        </w:tc>
        <w:tc>
          <w:tcPr>
            <w:tcW w:w="6356" w:type="dxa"/>
            <w:vAlign w:val="center"/>
          </w:tcPr>
          <w:p w:rsidR="00BE18A5" w:rsidRPr="00ED0C5F" w:rsidRDefault="00BE18A5" w:rsidP="00136F2F">
            <w:pPr>
              <w:rPr>
                <w:sz w:val="18"/>
              </w:rPr>
            </w:pPr>
            <w:r>
              <w:rPr>
                <w:sz w:val="18"/>
              </w:rPr>
              <w:t>36620254</w:t>
            </w:r>
          </w:p>
        </w:tc>
      </w:tr>
      <w:tr w:rsidR="00BE18A5" w:rsidRPr="00ED0C5F" w:rsidTr="00136F2F">
        <w:tc>
          <w:tcPr>
            <w:tcW w:w="0" w:type="auto"/>
            <w:vAlign w:val="center"/>
          </w:tcPr>
          <w:p w:rsidR="00BE18A5" w:rsidRPr="00ED0C5F" w:rsidRDefault="00BE18A5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sídlo účtovnej jednotky:</w:t>
            </w:r>
          </w:p>
        </w:tc>
        <w:tc>
          <w:tcPr>
            <w:tcW w:w="6356" w:type="dxa"/>
            <w:vAlign w:val="center"/>
          </w:tcPr>
          <w:p w:rsidR="00BE18A5" w:rsidRPr="00ED0C5F" w:rsidRDefault="00BE18A5" w:rsidP="00136F2F">
            <w:pPr>
              <w:rPr>
                <w:sz w:val="18"/>
              </w:rPr>
            </w:pPr>
            <w:r w:rsidRPr="00ED0C5F">
              <w:rPr>
                <w:sz w:val="18"/>
              </w:rPr>
              <w:t>Železničná 245, 050 01 Revúca</w:t>
            </w:r>
          </w:p>
        </w:tc>
      </w:tr>
      <w:tr w:rsidR="00BE18A5" w:rsidRPr="00ED0C5F" w:rsidTr="00136F2F">
        <w:tc>
          <w:tcPr>
            <w:tcW w:w="0" w:type="auto"/>
            <w:vAlign w:val="center"/>
          </w:tcPr>
          <w:p w:rsidR="00BE18A5" w:rsidRPr="00ED0C5F" w:rsidRDefault="00BE18A5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dátum založenia:</w:t>
            </w:r>
          </w:p>
        </w:tc>
        <w:tc>
          <w:tcPr>
            <w:tcW w:w="6356" w:type="dxa"/>
            <w:vAlign w:val="center"/>
          </w:tcPr>
          <w:p w:rsidR="00BE18A5" w:rsidRPr="00ED0C5F" w:rsidRDefault="00BE18A5" w:rsidP="00136F2F">
            <w:pPr>
              <w:rPr>
                <w:sz w:val="18"/>
              </w:rPr>
            </w:pPr>
            <w:r>
              <w:rPr>
                <w:sz w:val="18"/>
              </w:rPr>
              <w:t>24.04.2003</w:t>
            </w:r>
          </w:p>
        </w:tc>
      </w:tr>
      <w:tr w:rsidR="00BE18A5" w:rsidRPr="00ED0C5F" w:rsidTr="00136F2F">
        <w:tc>
          <w:tcPr>
            <w:tcW w:w="0" w:type="auto"/>
            <w:vAlign w:val="center"/>
          </w:tcPr>
          <w:p w:rsidR="00BE18A5" w:rsidRPr="00ED0C5F" w:rsidRDefault="00BE18A5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dátum vzniku:</w:t>
            </w:r>
          </w:p>
        </w:tc>
        <w:tc>
          <w:tcPr>
            <w:tcW w:w="6356" w:type="dxa"/>
            <w:vAlign w:val="center"/>
          </w:tcPr>
          <w:p w:rsidR="00BE18A5" w:rsidRPr="00ED0C5F" w:rsidRDefault="00BE18A5" w:rsidP="00136F2F">
            <w:pPr>
              <w:rPr>
                <w:sz w:val="18"/>
              </w:rPr>
            </w:pPr>
            <w:r>
              <w:rPr>
                <w:sz w:val="18"/>
              </w:rPr>
              <w:t>16.09.2003</w:t>
            </w:r>
          </w:p>
        </w:tc>
      </w:tr>
      <w:tr w:rsidR="00BE18A5" w:rsidRPr="00ED0C5F" w:rsidTr="00136F2F">
        <w:tc>
          <w:tcPr>
            <w:tcW w:w="0" w:type="auto"/>
            <w:vAlign w:val="center"/>
          </w:tcPr>
          <w:p w:rsidR="00BE18A5" w:rsidRPr="00ED0C5F" w:rsidRDefault="00BE18A5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zapísaná do obchodného registra:</w:t>
            </w:r>
          </w:p>
        </w:tc>
        <w:tc>
          <w:tcPr>
            <w:tcW w:w="6356" w:type="dxa"/>
            <w:vAlign w:val="center"/>
          </w:tcPr>
          <w:p w:rsidR="00BE18A5" w:rsidRPr="00ED0C5F" w:rsidRDefault="00BE18A5" w:rsidP="00136F2F">
            <w:pPr>
              <w:rPr>
                <w:sz w:val="18"/>
              </w:rPr>
            </w:pPr>
            <w:r w:rsidRPr="00ED0C5F">
              <w:rPr>
                <w:sz w:val="18"/>
              </w:rPr>
              <w:t>Okresného súdu v Banskej Bystrici</w:t>
            </w:r>
          </w:p>
        </w:tc>
      </w:tr>
      <w:tr w:rsidR="00BE18A5" w:rsidRPr="00ED0C5F" w:rsidTr="00136F2F">
        <w:tc>
          <w:tcPr>
            <w:tcW w:w="0" w:type="auto"/>
            <w:vAlign w:val="center"/>
          </w:tcPr>
          <w:p w:rsidR="00BE18A5" w:rsidRPr="00ED0C5F" w:rsidRDefault="00BE18A5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oddiel, vložka:</w:t>
            </w:r>
          </w:p>
        </w:tc>
        <w:tc>
          <w:tcPr>
            <w:tcW w:w="6356" w:type="dxa"/>
            <w:vAlign w:val="center"/>
          </w:tcPr>
          <w:p w:rsidR="00BE18A5" w:rsidRPr="00ED0C5F" w:rsidRDefault="00BE18A5" w:rsidP="00ED0C5F">
            <w:pPr>
              <w:rPr>
                <w:sz w:val="18"/>
              </w:rPr>
            </w:pPr>
            <w:r w:rsidRPr="00ED0C5F">
              <w:rPr>
                <w:sz w:val="18"/>
              </w:rPr>
              <w:t xml:space="preserve">Sro, vložka </w:t>
            </w:r>
            <w:r>
              <w:rPr>
                <w:sz w:val="18"/>
              </w:rPr>
              <w:t>8592/S</w:t>
            </w:r>
          </w:p>
        </w:tc>
      </w:tr>
      <w:tr w:rsidR="00BE18A5" w:rsidRPr="00ED0C5F" w:rsidTr="00136F2F">
        <w:tc>
          <w:tcPr>
            <w:tcW w:w="0" w:type="auto"/>
            <w:vAlign w:val="center"/>
          </w:tcPr>
          <w:p w:rsidR="00BE18A5" w:rsidRPr="00ED0C5F" w:rsidRDefault="00BE18A5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opis vykonávanej činnosti</w:t>
            </w:r>
          </w:p>
        </w:tc>
        <w:tc>
          <w:tcPr>
            <w:tcW w:w="6356" w:type="dxa"/>
            <w:vAlign w:val="center"/>
          </w:tcPr>
          <w:p w:rsidR="00BE18A5" w:rsidRDefault="00BE18A5" w:rsidP="00ED0C5F">
            <w:pPr>
              <w:numPr>
                <w:ilvl w:val="0"/>
                <w:numId w:val="42"/>
              </w:numPr>
              <w:ind w:left="191" w:hanging="142"/>
              <w:rPr>
                <w:sz w:val="18"/>
              </w:rPr>
            </w:pPr>
            <w:r>
              <w:rPr>
                <w:sz w:val="18"/>
              </w:rPr>
              <w:t>kúpa tovaru na účely jeho predaja konečnému spotrebiteľovi</w:t>
            </w:r>
          </w:p>
          <w:p w:rsidR="00BE18A5" w:rsidRPr="00ED0C5F" w:rsidRDefault="00BE18A5" w:rsidP="00ED0C5F">
            <w:pPr>
              <w:numPr>
                <w:ilvl w:val="0"/>
                <w:numId w:val="42"/>
              </w:numPr>
              <w:ind w:left="191" w:hanging="142"/>
              <w:rPr>
                <w:sz w:val="18"/>
              </w:rPr>
            </w:pPr>
            <w:r>
              <w:rPr>
                <w:sz w:val="18"/>
              </w:rPr>
              <w:t>podnikanie v oblasti nakladania s iným ako nebezpečným tovarom</w:t>
            </w:r>
          </w:p>
        </w:tc>
      </w:tr>
    </w:tbl>
    <w:p w:rsidR="00BE18A5" w:rsidRPr="00ED0C5F" w:rsidRDefault="00BE18A5">
      <w:pPr>
        <w:ind w:left="60"/>
        <w:jc w:val="both"/>
        <w:rPr>
          <w:sz w:val="20"/>
        </w:rPr>
      </w:pPr>
    </w:p>
    <w:p w:rsidR="00BE18A5" w:rsidRPr="00ED0C5F" w:rsidRDefault="00BE18A5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ED0C5F">
        <w:rPr>
          <w:b/>
          <w:bCs/>
          <w:i/>
          <w:iCs/>
          <w:sz w:val="20"/>
        </w:rPr>
        <w:t>Dátum schválenia účtovnej závierky za bezprostredne predchádzajúce účtovné obdobie príslušným orgánom účtovnej jednotky:</w:t>
      </w:r>
    </w:p>
    <w:p w:rsidR="00BE18A5" w:rsidRPr="00ED0C5F" w:rsidRDefault="00BE18A5" w:rsidP="00932514">
      <w:pPr>
        <w:ind w:left="425"/>
        <w:jc w:val="both"/>
        <w:rPr>
          <w:sz w:val="20"/>
        </w:rPr>
      </w:pPr>
      <w:r w:rsidRPr="00ED0C5F">
        <w:rPr>
          <w:sz w:val="20"/>
        </w:rPr>
        <w:t>Účtovná záv</w:t>
      </w:r>
      <w:r>
        <w:rPr>
          <w:sz w:val="20"/>
        </w:rPr>
        <w:t>ierka Spoločnosti k 31.12.2015</w:t>
      </w:r>
      <w:r w:rsidRPr="00ED0C5F">
        <w:rPr>
          <w:sz w:val="20"/>
        </w:rPr>
        <w:t xml:space="preserve"> bola schválená riadnym valným zhr</w:t>
      </w:r>
      <w:r>
        <w:rPr>
          <w:sz w:val="20"/>
        </w:rPr>
        <w:t>omaždením, ktoré sa konalo dňa 24</w:t>
      </w:r>
      <w:r w:rsidRPr="00ED0C5F">
        <w:rPr>
          <w:sz w:val="20"/>
        </w:rPr>
        <w:t>.06</w:t>
      </w:r>
      <w:r>
        <w:rPr>
          <w:sz w:val="20"/>
        </w:rPr>
        <w:t>.2016</w:t>
      </w:r>
      <w:r w:rsidRPr="00ED0C5F">
        <w:rPr>
          <w:sz w:val="20"/>
        </w:rPr>
        <w:t>.</w:t>
      </w:r>
    </w:p>
    <w:p w:rsidR="00BE18A5" w:rsidRPr="00ED0C5F" w:rsidRDefault="00BE18A5">
      <w:pPr>
        <w:jc w:val="both"/>
        <w:rPr>
          <w:sz w:val="20"/>
        </w:rPr>
      </w:pPr>
    </w:p>
    <w:p w:rsidR="00BE18A5" w:rsidRPr="00ED0C5F" w:rsidRDefault="00BE18A5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ED0C5F">
        <w:rPr>
          <w:b/>
          <w:bCs/>
          <w:i/>
          <w:iCs/>
          <w:sz w:val="20"/>
        </w:rPr>
        <w:t>Právny dôvod na zostavenie účtovnej závierky:</w:t>
      </w:r>
    </w:p>
    <w:p w:rsidR="00BE18A5" w:rsidRPr="00ED0C5F" w:rsidRDefault="00BE18A5" w:rsidP="00136F2F">
      <w:pPr>
        <w:ind w:left="426"/>
        <w:jc w:val="both"/>
        <w:rPr>
          <w:sz w:val="20"/>
        </w:rPr>
      </w:pPr>
      <w:r w:rsidRPr="00ED0C5F">
        <w:rPr>
          <w:sz w:val="20"/>
        </w:rPr>
        <w:t>Účtovná závierka je zostavená ako riadna za účtovné obdobie od</w:t>
      </w:r>
      <w:r>
        <w:rPr>
          <w:sz w:val="20"/>
        </w:rPr>
        <w:t xml:space="preserve"> 1. januára do 31. decembra 2016</w:t>
      </w:r>
      <w:r w:rsidRPr="00ED0C5F">
        <w:rPr>
          <w:sz w:val="20"/>
        </w:rPr>
        <w:t xml:space="preserve"> podľa slovenských právnych predpisov.</w:t>
      </w:r>
    </w:p>
    <w:p w:rsidR="00BE18A5" w:rsidRPr="00ED0C5F" w:rsidRDefault="00BE18A5">
      <w:pPr>
        <w:jc w:val="both"/>
        <w:rPr>
          <w:sz w:val="20"/>
        </w:rPr>
      </w:pPr>
    </w:p>
    <w:p w:rsidR="00BE18A5" w:rsidRPr="00ED0C5F" w:rsidRDefault="00BE18A5" w:rsidP="00833CAB">
      <w:pPr>
        <w:numPr>
          <w:ilvl w:val="0"/>
          <w:numId w:val="32"/>
        </w:numPr>
        <w:ind w:left="419" w:hanging="357"/>
        <w:jc w:val="both"/>
        <w:rPr>
          <w:b/>
          <w:i/>
          <w:sz w:val="20"/>
        </w:rPr>
      </w:pPr>
      <w:r w:rsidRPr="00ED0C5F">
        <w:rPr>
          <w:b/>
          <w:i/>
          <w:sz w:val="20"/>
        </w:rPr>
        <w:t>Údaje o skupine účtovných jednotiek:</w:t>
      </w:r>
    </w:p>
    <w:p w:rsidR="00BE18A5" w:rsidRPr="00ED0C5F" w:rsidRDefault="00BE18A5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obchodné meno a sídlo účtovnej jednotky, ktorá zostavuje konsolidovanú účtovnú závierku za najväčšiu skupinu, ktorej súčasťou je účtovná jednotka ako dcérska účtovná jednotka,</w:t>
      </w:r>
    </w:p>
    <w:p w:rsidR="00BE18A5" w:rsidRPr="00ED0C5F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BE18A5" w:rsidRPr="00ED0C5F" w:rsidRDefault="00BE18A5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BE18A5" w:rsidRPr="00ED0C5F" w:rsidRDefault="00BE18A5" w:rsidP="00A81AB3">
      <w:pPr>
        <w:autoSpaceDE w:val="0"/>
        <w:autoSpaceDN w:val="0"/>
        <w:adjustRightInd w:val="0"/>
        <w:ind w:left="422"/>
        <w:jc w:val="both"/>
        <w:rPr>
          <w:sz w:val="20"/>
          <w:szCs w:val="20"/>
          <w:lang w:eastAsia="sk-SK"/>
        </w:rPr>
      </w:pPr>
    </w:p>
    <w:p w:rsidR="00BE18A5" w:rsidRPr="00ED0C5F" w:rsidRDefault="00BE18A5" w:rsidP="00A81AB3">
      <w:pPr>
        <w:numPr>
          <w:ilvl w:val="0"/>
          <w:numId w:val="3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adresa, kde sa môže vyžiadať kópia konsolidovaných účtovných závierok uvedených v písmenách a) a b),</w:t>
      </w:r>
    </w:p>
    <w:p w:rsidR="00BE18A5" w:rsidRPr="00ED0C5F" w:rsidRDefault="00BE18A5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</w:p>
    <w:p w:rsidR="00BE18A5" w:rsidRPr="00ED0C5F" w:rsidRDefault="00BE18A5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d)</w:t>
      </w:r>
      <w:r w:rsidRPr="00ED0C5F">
        <w:rPr>
          <w:sz w:val="20"/>
          <w:szCs w:val="20"/>
          <w:lang w:eastAsia="sk-SK"/>
        </w:rPr>
        <w:tab/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E18A5" w:rsidRPr="00ED0C5F" w:rsidRDefault="00BE18A5" w:rsidP="00A81AB3">
      <w:pPr>
        <w:autoSpaceDE w:val="0"/>
        <w:autoSpaceDN w:val="0"/>
        <w:adjustRightInd w:val="0"/>
        <w:spacing w:after="14"/>
        <w:ind w:left="782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1. pri oslobodení podľa § 22 ods. 8 zákona obchodné meno a sídlo materskej účtovnej jednotky</w:t>
      </w:r>
      <w:r w:rsidRPr="00ED0C5F">
        <w:rPr>
          <w:color w:val="FF0000"/>
          <w:sz w:val="20"/>
          <w:szCs w:val="20"/>
          <w:lang w:eastAsia="sk-SK"/>
        </w:rPr>
        <w:t xml:space="preserve"> </w:t>
      </w:r>
      <w:r w:rsidRPr="00ED0C5F">
        <w:rPr>
          <w:sz w:val="20"/>
          <w:szCs w:val="20"/>
          <w:lang w:eastAsia="sk-SK"/>
        </w:rPr>
        <w:t>zostavujúcej konsolidovanú účtovnú závierku podľa osobitných predpisov (IFRS/EÚ)</w:t>
      </w:r>
    </w:p>
    <w:p w:rsidR="00BE18A5" w:rsidRPr="00ED0C5F" w:rsidRDefault="00BE18A5" w:rsidP="00ED0C5F">
      <w:pPr>
        <w:autoSpaceDE w:val="0"/>
        <w:autoSpaceDN w:val="0"/>
        <w:adjustRightInd w:val="0"/>
        <w:spacing w:after="14"/>
        <w:ind w:left="782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 2. pri oslobodení podľa § 22 ods. </w:t>
      </w:r>
      <w:smartTag w:uri="urn:schemas-microsoft-com:office:smarttags" w:element="metricconverter">
        <w:smartTagPr>
          <w:attr w:name="ProductID" w:val="10 a"/>
        </w:smartTagPr>
        <w:r w:rsidRPr="00ED0C5F">
          <w:rPr>
            <w:sz w:val="20"/>
            <w:szCs w:val="20"/>
            <w:lang w:eastAsia="sk-SK"/>
          </w:rPr>
          <w:t>10 a</w:t>
        </w:r>
      </w:smartTag>
      <w:r w:rsidRPr="00ED0C5F">
        <w:rPr>
          <w:sz w:val="20"/>
          <w:szCs w:val="20"/>
          <w:lang w:eastAsia="sk-SK"/>
        </w:rPr>
        <w:t xml:space="preserve"> 12 zákona obchodné meno a sídlo dcérskych účtovných jednotiek. </w:t>
      </w:r>
    </w:p>
    <w:p w:rsidR="00BE18A5" w:rsidRPr="00ED0C5F" w:rsidRDefault="00BE18A5">
      <w:pPr>
        <w:jc w:val="both"/>
        <w:rPr>
          <w:sz w:val="20"/>
        </w:rPr>
      </w:pPr>
    </w:p>
    <w:p w:rsidR="00BE18A5" w:rsidRPr="00ED0C5F" w:rsidRDefault="00BE18A5">
      <w:pPr>
        <w:jc w:val="both"/>
        <w:rPr>
          <w:sz w:val="20"/>
        </w:rPr>
      </w:pPr>
      <w:r w:rsidRPr="00ED0C5F">
        <w:rPr>
          <w:sz w:val="20"/>
        </w:rPr>
        <w:t>Účtovná jednotka nie je materskou účtovnou jednotkou.</w:t>
      </w:r>
    </w:p>
    <w:p w:rsidR="00BE18A5" w:rsidRPr="00ED0C5F" w:rsidRDefault="00BE18A5">
      <w:pPr>
        <w:jc w:val="both"/>
        <w:rPr>
          <w:sz w:val="20"/>
        </w:rPr>
      </w:pPr>
    </w:p>
    <w:p w:rsidR="00BE18A5" w:rsidRPr="00ED0C5F" w:rsidRDefault="00BE18A5">
      <w:pPr>
        <w:jc w:val="both"/>
        <w:rPr>
          <w:sz w:val="20"/>
        </w:rPr>
      </w:pPr>
    </w:p>
    <w:p w:rsidR="00BE18A5" w:rsidRPr="00ED0C5F" w:rsidRDefault="00BE18A5" w:rsidP="00F870B0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ED0C5F">
        <w:rPr>
          <w:b/>
          <w:bCs/>
          <w:i/>
          <w:iCs/>
          <w:sz w:val="20"/>
        </w:rPr>
        <w:t>Priemerný prepočítaný počet zamestnancov účtovnej jednotky</w:t>
      </w:r>
    </w:p>
    <w:p w:rsidR="00BE18A5" w:rsidRPr="00ED0C5F" w:rsidRDefault="00BE18A5" w:rsidP="00F870B0">
      <w:pPr>
        <w:ind w:left="419"/>
        <w:jc w:val="both"/>
        <w:rPr>
          <w:b/>
          <w:bCs/>
          <w:i/>
          <w:iCs/>
          <w:sz w:val="20"/>
        </w:rPr>
      </w:pP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60"/>
        <w:gridCol w:w="2705"/>
        <w:gridCol w:w="2705"/>
      </w:tblGrid>
      <w:tr w:rsidR="00BE18A5" w:rsidRPr="00ED0C5F" w:rsidTr="00E01CA3">
        <w:trPr>
          <w:jc w:val="center"/>
        </w:trPr>
        <w:tc>
          <w:tcPr>
            <w:tcW w:w="3444" w:type="dxa"/>
            <w:vAlign w:val="center"/>
          </w:tcPr>
          <w:p w:rsidR="00BE18A5" w:rsidRPr="00ED0C5F" w:rsidRDefault="00BE18A5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93" w:type="dxa"/>
            <w:vAlign w:val="center"/>
          </w:tcPr>
          <w:p w:rsidR="00BE18A5" w:rsidRPr="00ED0C5F" w:rsidRDefault="00BE18A5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vAlign w:val="center"/>
          </w:tcPr>
          <w:p w:rsidR="00BE18A5" w:rsidRPr="00ED0C5F" w:rsidRDefault="00BE18A5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E18A5" w:rsidRPr="00ED0C5F" w:rsidTr="00E01CA3">
        <w:trPr>
          <w:jc w:val="center"/>
        </w:trPr>
        <w:tc>
          <w:tcPr>
            <w:tcW w:w="3444" w:type="dxa"/>
            <w:vAlign w:val="center"/>
          </w:tcPr>
          <w:p w:rsidR="00BE18A5" w:rsidRPr="00ED0C5F" w:rsidRDefault="00BE18A5" w:rsidP="00F17F3A">
            <w:pPr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b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</w:tbl>
    <w:p w:rsidR="00BE18A5" w:rsidRPr="00ED0C5F" w:rsidRDefault="00BE18A5" w:rsidP="00F870B0">
      <w:pPr>
        <w:jc w:val="both"/>
        <w:rPr>
          <w:b/>
          <w:bCs/>
          <w:i/>
          <w:iCs/>
          <w:sz w:val="20"/>
        </w:rPr>
      </w:pPr>
    </w:p>
    <w:p w:rsidR="00BE18A5" w:rsidRPr="00ED0C5F" w:rsidRDefault="00BE18A5" w:rsidP="00A81AB3">
      <w:pPr>
        <w:pStyle w:val="Default"/>
        <w:jc w:val="center"/>
        <w:rPr>
          <w:b/>
          <w:bCs/>
          <w:color w:val="FF0000"/>
          <w:sz w:val="20"/>
          <w:szCs w:val="20"/>
          <w:u w:val="single"/>
        </w:rPr>
      </w:pPr>
    </w:p>
    <w:p w:rsidR="00BE18A5" w:rsidRPr="00ED0C5F" w:rsidRDefault="00BE18A5" w:rsidP="00A81AB3">
      <w:pPr>
        <w:pStyle w:val="Default"/>
        <w:jc w:val="center"/>
        <w:rPr>
          <w:color w:val="auto"/>
          <w:sz w:val="20"/>
          <w:szCs w:val="20"/>
          <w:u w:val="single"/>
        </w:rPr>
      </w:pPr>
      <w:r w:rsidRPr="00ED0C5F">
        <w:rPr>
          <w:b/>
          <w:bCs/>
          <w:color w:val="auto"/>
          <w:sz w:val="20"/>
          <w:szCs w:val="20"/>
          <w:u w:val="single"/>
        </w:rPr>
        <w:t xml:space="preserve">Článok II - </w:t>
      </w:r>
      <w:r w:rsidRPr="00ED0C5F">
        <w:rPr>
          <w:b/>
          <w:bCs/>
          <w:smallCaps/>
          <w:color w:val="auto"/>
          <w:sz w:val="20"/>
          <w:szCs w:val="20"/>
          <w:u w:val="single"/>
        </w:rPr>
        <w:t>Informácie o orgánoch spoločnosti</w:t>
      </w:r>
    </w:p>
    <w:p w:rsidR="00BE18A5" w:rsidRPr="00ED0C5F" w:rsidRDefault="00BE18A5" w:rsidP="00F870B0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BE18A5" w:rsidRPr="00ED0C5F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Informácie o orgánoch účtovnej jednotky, a to: </w:t>
      </w:r>
    </w:p>
    <w:p w:rsidR="00BE18A5" w:rsidRPr="00ED0C5F" w:rsidRDefault="00BE18A5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a)</w:t>
      </w:r>
      <w:r w:rsidRPr="00ED0C5F">
        <w:rPr>
          <w:sz w:val="20"/>
          <w:szCs w:val="20"/>
          <w:lang w:eastAsia="sk-SK"/>
        </w:rPr>
        <w:tab/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BE18A5" w:rsidRPr="00ED0C5F" w:rsidRDefault="00BE18A5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b)</w:t>
      </w:r>
      <w:r w:rsidRPr="00ED0C5F">
        <w:rPr>
          <w:sz w:val="20"/>
          <w:szCs w:val="20"/>
          <w:lang w:eastAsia="sk-SK"/>
        </w:rPr>
        <w:tab/>
        <w:t xml:space="preserve">pôžičkách poskytnutých členom štatutárneho orgánu, dozorného orgánu a iného orgánu účtovnej jednotky, a to o </w:t>
      </w:r>
    </w:p>
    <w:p w:rsidR="00BE18A5" w:rsidRPr="00ED0C5F" w:rsidRDefault="00BE18A5" w:rsidP="00A81AB3">
      <w:pPr>
        <w:autoSpaceDE w:val="0"/>
        <w:autoSpaceDN w:val="0"/>
        <w:adjustRightInd w:val="0"/>
        <w:spacing w:after="17"/>
        <w:ind w:left="555" w:hanging="198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1. celkovej sume poskytnutých pôžičiek k poslednému dňu účtovného obdobia v členení za jednotlivé orgány, </w:t>
      </w:r>
    </w:p>
    <w:p w:rsidR="00BE18A5" w:rsidRPr="00ED0C5F" w:rsidRDefault="00BE18A5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2. celkovej sume splatených pôžičiek k poslednému dňu účtovného obdobia v členení za jednotlivé orgány, </w:t>
      </w:r>
    </w:p>
    <w:p w:rsidR="00BE18A5" w:rsidRPr="00ED0C5F" w:rsidRDefault="00BE18A5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 xml:space="preserve">3. celkovej sume odpustených pôžičiek a odpísaných pôžičiek k poslednému dňu účtovného obdobia v členení za jednotlivé orgány, </w:t>
      </w:r>
    </w:p>
    <w:p w:rsidR="00BE18A5" w:rsidRPr="00ED0C5F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c)</w:t>
      </w:r>
      <w:r w:rsidRPr="00ED0C5F">
        <w:rPr>
          <w:sz w:val="20"/>
          <w:szCs w:val="20"/>
          <w:lang w:eastAsia="sk-SK"/>
        </w:rPr>
        <w:tab/>
        <w:t xml:space="preserve">hlavných podmienkach, na základe ktorých boli osobám uvedeným v písmene a) záruky alebo iné zabezpečenie a pôžičky poskytnuté; pri pôžičkách sa uvádzajú úrokové sadzby, </w:t>
      </w:r>
    </w:p>
    <w:p w:rsidR="00BE18A5" w:rsidRPr="00ED0C5F" w:rsidRDefault="00BE18A5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d)</w:t>
      </w:r>
      <w:r w:rsidRPr="00ED0C5F">
        <w:rPr>
          <w:sz w:val="20"/>
          <w:szCs w:val="20"/>
          <w:lang w:eastAsia="sk-SK"/>
        </w:rPr>
        <w:tab/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BE18A5" w:rsidRPr="00ED0C5F" w:rsidRDefault="00BE18A5" w:rsidP="00F870B0">
      <w:pPr>
        <w:jc w:val="both"/>
        <w:rPr>
          <w:b/>
          <w:bCs/>
          <w:i/>
          <w:iCs/>
          <w:sz w:val="20"/>
          <w:szCs w:val="20"/>
        </w:rPr>
      </w:pPr>
      <w:r w:rsidRPr="00ED0C5F">
        <w:rPr>
          <w:b/>
          <w:bCs/>
          <w:i/>
          <w:iCs/>
          <w:sz w:val="20"/>
          <w:szCs w:val="20"/>
        </w:rPr>
        <w:tab/>
      </w: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460"/>
        <w:gridCol w:w="2705"/>
        <w:gridCol w:w="2705"/>
      </w:tblGrid>
      <w:tr w:rsidR="00BE18A5" w:rsidRPr="00ED0C5F" w:rsidTr="00E01CA3">
        <w:trPr>
          <w:jc w:val="center"/>
        </w:trPr>
        <w:tc>
          <w:tcPr>
            <w:tcW w:w="3444" w:type="dxa"/>
            <w:vAlign w:val="center"/>
          </w:tcPr>
          <w:p w:rsidR="00BE18A5" w:rsidRPr="00ED0C5F" w:rsidRDefault="00BE18A5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Orgány účtovnej jednotky</w:t>
            </w:r>
          </w:p>
        </w:tc>
        <w:tc>
          <w:tcPr>
            <w:tcW w:w="2693" w:type="dxa"/>
            <w:vAlign w:val="center"/>
          </w:tcPr>
          <w:p w:rsidR="00BE18A5" w:rsidRPr="00ED0C5F" w:rsidRDefault="00BE18A5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vAlign w:val="center"/>
          </w:tcPr>
          <w:p w:rsidR="00BE18A5" w:rsidRPr="00ED0C5F" w:rsidRDefault="00BE18A5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D0C5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E18A5" w:rsidRPr="00ED0C5F" w:rsidTr="00E01CA3">
        <w:trPr>
          <w:jc w:val="center"/>
        </w:trPr>
        <w:tc>
          <w:tcPr>
            <w:tcW w:w="3444" w:type="dxa"/>
            <w:vAlign w:val="center"/>
          </w:tcPr>
          <w:p w:rsidR="00BE18A5" w:rsidRPr="00ED0C5F" w:rsidRDefault="00BE18A5" w:rsidP="00C859EA">
            <w:pPr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b/>
                <w:sz w:val="18"/>
                <w:szCs w:val="18"/>
              </w:rPr>
              <w:t>Štatutárny orgán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</w:tr>
      <w:tr w:rsidR="00BE18A5" w:rsidRPr="00ED0C5F" w:rsidTr="00E01CA3">
        <w:trPr>
          <w:jc w:val="center"/>
        </w:trPr>
        <w:tc>
          <w:tcPr>
            <w:tcW w:w="3444" w:type="dxa"/>
            <w:vAlign w:val="center"/>
          </w:tcPr>
          <w:p w:rsidR="00BE18A5" w:rsidRPr="00ED0C5F" w:rsidRDefault="00BE18A5" w:rsidP="00E01CA3">
            <w:pPr>
              <w:ind w:left="298"/>
              <w:rPr>
                <w:rFonts w:cs="Arial"/>
                <w:sz w:val="18"/>
                <w:szCs w:val="18"/>
              </w:rPr>
            </w:pPr>
            <w:r w:rsidRPr="00ED0C5F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</w:tr>
      <w:tr w:rsidR="00BE18A5" w:rsidRPr="00ED0C5F" w:rsidTr="00E01CA3">
        <w:trPr>
          <w:jc w:val="center"/>
        </w:trPr>
        <w:tc>
          <w:tcPr>
            <w:tcW w:w="3444" w:type="dxa"/>
            <w:vAlign w:val="center"/>
          </w:tcPr>
          <w:p w:rsidR="00BE18A5" w:rsidRPr="00ED0C5F" w:rsidRDefault="00BE18A5" w:rsidP="00C859EA">
            <w:pPr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b/>
                <w:sz w:val="18"/>
                <w:szCs w:val="18"/>
              </w:rPr>
              <w:t>Dozorný orgán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</w:tr>
      <w:tr w:rsidR="00BE18A5" w:rsidRPr="00ED0C5F" w:rsidTr="00E01CA3">
        <w:trPr>
          <w:jc w:val="center"/>
        </w:trPr>
        <w:tc>
          <w:tcPr>
            <w:tcW w:w="3444" w:type="dxa"/>
            <w:vAlign w:val="center"/>
          </w:tcPr>
          <w:p w:rsidR="00BE18A5" w:rsidRPr="00ED0C5F" w:rsidRDefault="00BE18A5" w:rsidP="00ED308C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</w:tr>
      <w:tr w:rsidR="00BE18A5" w:rsidRPr="00ED0C5F" w:rsidTr="00E01CA3">
        <w:trPr>
          <w:jc w:val="center"/>
        </w:trPr>
        <w:tc>
          <w:tcPr>
            <w:tcW w:w="3444" w:type="dxa"/>
            <w:vAlign w:val="center"/>
          </w:tcPr>
          <w:p w:rsidR="00BE18A5" w:rsidRPr="00ED0C5F" w:rsidRDefault="00BE18A5" w:rsidP="00C859EA">
            <w:pPr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b/>
                <w:sz w:val="18"/>
                <w:szCs w:val="18"/>
              </w:rPr>
              <w:t>Iný orgán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</w:tr>
      <w:tr w:rsidR="00BE18A5" w:rsidRPr="00ED0C5F" w:rsidTr="00E01CA3">
        <w:trPr>
          <w:jc w:val="center"/>
        </w:trPr>
        <w:tc>
          <w:tcPr>
            <w:tcW w:w="3444" w:type="dxa"/>
            <w:vAlign w:val="center"/>
          </w:tcPr>
          <w:p w:rsidR="00BE18A5" w:rsidRPr="00ED0C5F" w:rsidRDefault="00BE18A5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D0C5F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  <w:tc>
          <w:tcPr>
            <w:tcW w:w="2693" w:type="dxa"/>
            <w:vAlign w:val="center"/>
          </w:tcPr>
          <w:p w:rsidR="00BE18A5" w:rsidRPr="00C12B3F" w:rsidRDefault="00BE18A5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C12B3F">
              <w:rPr>
                <w:sz w:val="18"/>
                <w:szCs w:val="18"/>
              </w:rPr>
              <w:t>-</w:t>
            </w:r>
          </w:p>
        </w:tc>
      </w:tr>
    </w:tbl>
    <w:p w:rsidR="00BE18A5" w:rsidRPr="00402AED" w:rsidRDefault="00BE18A5" w:rsidP="00F870B0">
      <w:pPr>
        <w:jc w:val="both"/>
        <w:rPr>
          <w:b/>
          <w:bCs/>
          <w:i/>
          <w:iCs/>
          <w:sz w:val="20"/>
          <w:szCs w:val="20"/>
        </w:rPr>
      </w:pPr>
    </w:p>
    <w:p w:rsidR="00BE18A5" w:rsidRPr="00402AED" w:rsidRDefault="00BE18A5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  <w:r w:rsidRPr="00402AED">
        <w:rPr>
          <w:bCs/>
          <w:iCs/>
          <w:sz w:val="20"/>
          <w:szCs w:val="20"/>
        </w:rPr>
        <w:tab/>
      </w:r>
    </w:p>
    <w:p w:rsidR="00BE18A5" w:rsidRPr="00402AED" w:rsidRDefault="00BE18A5" w:rsidP="00E01CA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402AED">
        <w:rPr>
          <w:b/>
          <w:bCs/>
          <w:sz w:val="20"/>
          <w:szCs w:val="20"/>
          <w:u w:val="single"/>
          <w:lang w:eastAsia="sk-SK"/>
        </w:rPr>
        <w:t xml:space="preserve">Článok III - </w:t>
      </w:r>
      <w:r w:rsidRPr="00402AED">
        <w:rPr>
          <w:b/>
          <w:bCs/>
          <w:smallCaps/>
          <w:sz w:val="20"/>
          <w:szCs w:val="20"/>
          <w:u w:val="single"/>
          <w:lang w:eastAsia="sk-SK"/>
        </w:rPr>
        <w:t>Informácie o prijatých postupoch</w:t>
      </w:r>
    </w:p>
    <w:p w:rsidR="00BE18A5" w:rsidRPr="00402AED" w:rsidRDefault="00BE18A5" w:rsidP="00E01CA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sk-SK"/>
        </w:rPr>
      </w:pPr>
    </w:p>
    <w:p w:rsidR="00BE18A5" w:rsidRPr="00402AED" w:rsidRDefault="00BE18A5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402AED">
        <w:rPr>
          <w:b/>
          <w:i/>
          <w:sz w:val="20"/>
          <w:szCs w:val="20"/>
          <w:lang w:eastAsia="sk-SK"/>
        </w:rPr>
        <w:t xml:space="preserve">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BE18A5" w:rsidRPr="00402AED" w:rsidRDefault="00BE18A5" w:rsidP="00ED308C">
      <w:pPr>
        <w:ind w:left="284" w:firstLine="1"/>
        <w:jc w:val="both"/>
        <w:rPr>
          <w:sz w:val="20"/>
          <w:szCs w:val="20"/>
        </w:rPr>
      </w:pPr>
      <w:r w:rsidRPr="00402AED">
        <w:rPr>
          <w:sz w:val="20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BE18A5" w:rsidRPr="00402AED" w:rsidRDefault="00BE18A5" w:rsidP="00A81AB3">
      <w:p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</w:p>
    <w:p w:rsidR="00BE18A5" w:rsidRPr="00402AED" w:rsidRDefault="00BE18A5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402AED">
        <w:rPr>
          <w:b/>
          <w:i/>
          <w:sz w:val="20"/>
          <w:szCs w:val="20"/>
          <w:lang w:eastAsia="sk-SK"/>
        </w:rP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BE18A5" w:rsidRPr="00402AED" w:rsidRDefault="00BE18A5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  <w:r w:rsidRPr="00402AED">
        <w:rPr>
          <w:bCs/>
          <w:iCs/>
          <w:sz w:val="20"/>
          <w:szCs w:val="20"/>
        </w:rPr>
        <w:t>Zmeny účtovných zásad a účtovných metód neboli vykonané.</w:t>
      </w: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b/>
          <w:i/>
          <w:sz w:val="20"/>
          <w:szCs w:val="20"/>
          <w:lang w:eastAsia="sk-SK"/>
        </w:rPr>
      </w:pPr>
    </w:p>
    <w:p w:rsidR="00BE18A5" w:rsidRPr="00402AED" w:rsidRDefault="00BE18A5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402AED">
        <w:rPr>
          <w:b/>
          <w:i/>
          <w:sz w:val="20"/>
          <w:szCs w:val="20"/>
          <w:lang w:eastAsia="sk-SK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BE18A5" w:rsidRPr="00402AED" w:rsidRDefault="00BE18A5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  <w:r w:rsidRPr="00402AED">
        <w:rPr>
          <w:bCs/>
          <w:iCs/>
          <w:sz w:val="20"/>
          <w:szCs w:val="20"/>
        </w:rPr>
        <w:t>V účtovnej jednotke v účtovnom období nedošlo k uvedeným transakciám.</w:t>
      </w: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numPr>
          <w:ilvl w:val="0"/>
          <w:numId w:val="36"/>
        </w:numPr>
        <w:autoSpaceDE w:val="0"/>
        <w:autoSpaceDN w:val="0"/>
        <w:adjustRightInd w:val="0"/>
        <w:spacing w:after="14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402AED">
        <w:rPr>
          <w:b/>
          <w:i/>
          <w:sz w:val="20"/>
          <w:szCs w:val="20"/>
          <w:lang w:eastAsia="sk-SK"/>
        </w:rPr>
        <w:t xml:space="preserve">Spôsob a určenie ocenenia majetku a záväzkov vrátane určenia rozhodujúcich účtovných odhadov a predpokladov, pričom sa zohľadňuje zásada významnosti. Uvádza sa najmä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a)</w:t>
      </w:r>
      <w:r w:rsidRPr="00402AED">
        <w:rPr>
          <w:sz w:val="20"/>
          <w:szCs w:val="20"/>
          <w:lang w:eastAsia="sk-SK"/>
        </w:rPr>
        <w:tab/>
        <w:t xml:space="preserve">obstarávacia cena, vlastné náklady, menovitá hodnota, reálna hodnota, hodnota zistená metódou vlastného imania, aktivovanie úrokov tvoriacich súčasť ocenenia majetku a záväzkov,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1. Dlhodobý nehmotný a hmotný majetok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 xml:space="preserve">Dlhodobý nehmotný a hmotný majetok </w:t>
      </w:r>
      <w:r w:rsidRPr="00402AED">
        <w:rPr>
          <w:sz w:val="20"/>
          <w:szCs w:val="20"/>
          <w:u w:val="single"/>
        </w:rPr>
        <w:t>nakupovaný</w:t>
      </w:r>
      <w:r w:rsidRPr="00402AED">
        <w:rPr>
          <w:sz w:val="20"/>
          <w:szCs w:val="20"/>
        </w:rPr>
        <w:t xml:space="preserve"> sa oceňuje obstarávacou cenou, ktorá zahrňuje cenu obstarania a náklady súvisiace s obstaraním (clo, dovozná prirážka, preprava, montáž, poistné a pod.). Súčasťou obstarávacej ceny nie sú úroky z cudzích zdrojov ani kurzové rozdiely.</w:t>
      </w:r>
    </w:p>
    <w:p w:rsidR="00BE18A5" w:rsidRPr="00ED0C5F" w:rsidRDefault="00BE18A5" w:rsidP="00A81AB3">
      <w:pPr>
        <w:jc w:val="both"/>
        <w:rPr>
          <w:color w:val="FF0000"/>
          <w:sz w:val="20"/>
          <w:szCs w:val="20"/>
        </w:rPr>
      </w:pP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 xml:space="preserve">Dlhodobý nehmotný a hmotný majetok </w:t>
      </w:r>
      <w:r w:rsidRPr="00402AED">
        <w:rPr>
          <w:sz w:val="20"/>
          <w:szCs w:val="20"/>
          <w:u w:val="single"/>
        </w:rPr>
        <w:t>obstaraný iným spôsobom</w:t>
      </w:r>
      <w:r w:rsidRPr="00402AED">
        <w:rPr>
          <w:sz w:val="20"/>
          <w:szCs w:val="20"/>
        </w:rPr>
        <w:t xml:space="preserve"> sa oceňuje reprodukčnou obstarávacou cenou. Napríklad bezodplatne nadobudnutý majetok alebo majetok novo zistený pri inventarizácii.</w:t>
      </w:r>
    </w:p>
    <w:p w:rsidR="00BE18A5" w:rsidRDefault="00BE18A5" w:rsidP="00A81AB3">
      <w:pPr>
        <w:jc w:val="both"/>
        <w:rPr>
          <w:sz w:val="20"/>
          <w:szCs w:val="20"/>
        </w:rPr>
      </w:pPr>
    </w:p>
    <w:p w:rsidR="00BE18A5" w:rsidRPr="00402AED" w:rsidRDefault="00BE18A5" w:rsidP="00A81AB3">
      <w:pPr>
        <w:jc w:val="both"/>
        <w:rPr>
          <w:sz w:val="20"/>
          <w:szCs w:val="20"/>
        </w:rPr>
      </w:pPr>
    </w:p>
    <w:p w:rsidR="00BE18A5" w:rsidRPr="00402AED" w:rsidRDefault="00BE18A5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2. Zásoby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 xml:space="preserve">Zásoby </w:t>
      </w:r>
      <w:r w:rsidRPr="00402AED">
        <w:rPr>
          <w:sz w:val="20"/>
          <w:szCs w:val="20"/>
          <w:u w:val="single"/>
        </w:rPr>
        <w:t xml:space="preserve">nakupované </w:t>
      </w:r>
      <w:r w:rsidRPr="00402AED">
        <w:rPr>
          <w:sz w:val="20"/>
          <w:szCs w:val="20"/>
        </w:rPr>
        <w:t>sa oceňujú obstarávacou cenou, ktorá zahrňuje cenu obstarania a náklady súvisiace s obstaraním (clo, prepravu, recyklačný fond, poistné, provízie a pod.). Úroky z cudzích zdrojov nie sú súčasťou obstarávacej ceny. Pri úbytku rovnakého druhu zásob sa používa metóda váženého aritmetického priemeru (alebo FIFO).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 xml:space="preserve">Zásoby </w:t>
      </w:r>
      <w:r w:rsidRPr="00402AED">
        <w:rPr>
          <w:sz w:val="20"/>
          <w:szCs w:val="20"/>
          <w:u w:val="single"/>
        </w:rPr>
        <w:t>vytvorené vlastnou činnosťou</w:t>
      </w:r>
      <w:r w:rsidRPr="00402AED">
        <w:rPr>
          <w:sz w:val="20"/>
          <w:szCs w:val="20"/>
        </w:rPr>
        <w:t xml:space="preserve"> sa oceňujú vlastnými nákladmi, ktoré zahŕňajú priame náklady vynaložené na výrobu, prípadne aj časť nepriamych nákladov, ktoré sa vzťahujú na výrobu.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 xml:space="preserve">Zásoby </w:t>
      </w:r>
      <w:r w:rsidRPr="00402AED">
        <w:rPr>
          <w:sz w:val="20"/>
          <w:szCs w:val="20"/>
          <w:u w:val="single"/>
        </w:rPr>
        <w:t>obstarané bezodplatne</w:t>
      </w:r>
      <w:r w:rsidRPr="00402AED">
        <w:rPr>
          <w:sz w:val="20"/>
          <w:szCs w:val="20"/>
        </w:rPr>
        <w:t xml:space="preserve"> alebo </w:t>
      </w:r>
      <w:r w:rsidRPr="00402AED">
        <w:rPr>
          <w:sz w:val="20"/>
          <w:szCs w:val="20"/>
          <w:u w:val="single"/>
        </w:rPr>
        <w:t>novo zistené</w:t>
      </w:r>
      <w:r w:rsidRPr="00402AED">
        <w:rPr>
          <w:sz w:val="20"/>
          <w:szCs w:val="20"/>
        </w:rPr>
        <w:t xml:space="preserve"> pri inventarizácii sa oceňujú reprodukčnou obstarávacou cenou.</w:t>
      </w:r>
    </w:p>
    <w:p w:rsidR="00BE18A5" w:rsidRPr="00402AED" w:rsidRDefault="00BE18A5" w:rsidP="00A81AB3">
      <w:pPr>
        <w:ind w:left="786"/>
        <w:jc w:val="both"/>
        <w:rPr>
          <w:b/>
          <w:sz w:val="20"/>
          <w:szCs w:val="20"/>
        </w:rPr>
      </w:pPr>
    </w:p>
    <w:p w:rsidR="00BE18A5" w:rsidRPr="00402AED" w:rsidRDefault="00BE18A5" w:rsidP="00A81AB3">
      <w:pPr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3. Zákazková výroba a zákazková výstavba nehnuteľnosti určenej na predaj</w:t>
      </w:r>
    </w:p>
    <w:p w:rsidR="00BE18A5" w:rsidRPr="00402AED" w:rsidRDefault="00BE18A5" w:rsidP="00A81AB3">
      <w:pPr>
        <w:pStyle w:val="BodyText"/>
        <w:rPr>
          <w:b w:val="0"/>
          <w:sz w:val="20"/>
          <w:szCs w:val="20"/>
        </w:rPr>
      </w:pPr>
      <w:r w:rsidRPr="00402AED">
        <w:rPr>
          <w:b w:val="0"/>
          <w:sz w:val="20"/>
          <w:szCs w:val="20"/>
        </w:rPr>
        <w:t>Účtovná jednotka neúčtovala o zákazkovej výrobe.</w:t>
      </w:r>
    </w:p>
    <w:p w:rsidR="00BE18A5" w:rsidRPr="00402AED" w:rsidRDefault="00BE18A5" w:rsidP="00A81AB3">
      <w:pPr>
        <w:ind w:left="180"/>
        <w:jc w:val="both"/>
        <w:rPr>
          <w:b/>
          <w:sz w:val="20"/>
          <w:szCs w:val="20"/>
        </w:rPr>
      </w:pPr>
    </w:p>
    <w:p w:rsidR="00BE18A5" w:rsidRPr="00402AED" w:rsidRDefault="00BE18A5" w:rsidP="00A81AB3">
      <w:pPr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4. Pohľadávky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Pohľadávky pri ich vzniku sa oceňujú ich menovitou hodnotou, pri odplatnom nadobudnutí obstarávacou cenou. Toto ocenenie sa znižuje o opravné položky na pochybné a nedobytné pohľadávky.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</w:p>
    <w:p w:rsidR="00BE18A5" w:rsidRPr="00402AED" w:rsidRDefault="00BE18A5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5. Krátkodobý finančný majetok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Peňažné prostriedky a ceniny sa oceňujú ich nominálnou hodnotou.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</w:p>
    <w:p w:rsidR="00BE18A5" w:rsidRPr="00402AED" w:rsidRDefault="00BE18A5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6. Náklady budúcich období a príjmy budúcich období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Náklady budúcich období sa vykazujú vo výške, ktorá je potrebná na dodržanie zásady vecnej a časovej súvislosti s účtovným obdobím.</w:t>
      </w:r>
    </w:p>
    <w:p w:rsidR="00BE18A5" w:rsidRPr="00402AED" w:rsidRDefault="00BE18A5" w:rsidP="00A81AB3">
      <w:pPr>
        <w:ind w:left="180"/>
        <w:jc w:val="both"/>
        <w:rPr>
          <w:b/>
          <w:sz w:val="20"/>
          <w:szCs w:val="20"/>
        </w:rPr>
      </w:pPr>
    </w:p>
    <w:p w:rsidR="00BE18A5" w:rsidRPr="00402AED" w:rsidRDefault="00BE18A5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7. Rezervy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Rezervy sa zaúčtujú vtedy, keď existuje právna alebo konštruktívna povinnosť ako výsledok minulých udalostí, je pravdepodobné, že bude treba použiť zdroje, ktoré predstavujú ekonomické úžitky, aby sa vysporiadala povinnosť a je možné spoľahlivo odhadnúť sumu povinnosti. Oceňujú sa v očakávanej výške záväzku alebo poistno-matematickými metódami.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</w:p>
    <w:p w:rsidR="00BE18A5" w:rsidRPr="00402AED" w:rsidRDefault="00BE18A5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8. Záväzky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Záväzky sa oceňujú pri ich vzniku menovitou hodnotou, pri ich prevzatí obstarávacou cenou.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</w:p>
    <w:p w:rsidR="00BE18A5" w:rsidRPr="00402AED" w:rsidRDefault="00BE18A5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9. Odložené dane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Účtovná jednotka neúčtovala o odloženej dani z príjmu.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</w:p>
    <w:p w:rsidR="00BE18A5" w:rsidRPr="00402AED" w:rsidRDefault="00BE18A5" w:rsidP="00A81AB3">
      <w:pPr>
        <w:ind w:left="180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10. Daň z príjmov splatná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Podľa zákona o daniach z príjmov sa splatná daň z príjmov vypočítava z účtovného zisku pri sadzbe 22%, po úpravách o niektoré položky na daňové účely.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</w:p>
    <w:p w:rsidR="00BE18A5" w:rsidRPr="00402AED" w:rsidRDefault="00BE18A5" w:rsidP="00482D0A">
      <w:pPr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11. Výdavky budúcich období a výnosy budúcich období</w:t>
      </w:r>
    </w:p>
    <w:p w:rsidR="00BE18A5" w:rsidRPr="00402AED" w:rsidRDefault="00BE18A5" w:rsidP="00A81AB3">
      <w:pPr>
        <w:jc w:val="both"/>
        <w:rPr>
          <w:sz w:val="20"/>
          <w:szCs w:val="20"/>
        </w:rPr>
      </w:pPr>
      <w:r w:rsidRPr="00402AED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BE18A5" w:rsidRPr="00402AED" w:rsidRDefault="00BE18A5" w:rsidP="00A81AB3">
      <w:pPr>
        <w:jc w:val="both"/>
        <w:rPr>
          <w:b/>
          <w:sz w:val="20"/>
          <w:szCs w:val="20"/>
        </w:rPr>
      </w:pPr>
    </w:p>
    <w:p w:rsidR="00BE18A5" w:rsidRPr="00402AED" w:rsidRDefault="00BE18A5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12. Deriváty</w:t>
      </w:r>
    </w:p>
    <w:p w:rsidR="00BE18A5" w:rsidRPr="00402AED" w:rsidRDefault="00BE18A5" w:rsidP="00A81AB3">
      <w:pPr>
        <w:tabs>
          <w:tab w:val="left" w:pos="0"/>
        </w:tabs>
        <w:jc w:val="both"/>
        <w:rPr>
          <w:sz w:val="20"/>
          <w:szCs w:val="20"/>
        </w:rPr>
      </w:pPr>
      <w:r w:rsidRPr="00402AED">
        <w:rPr>
          <w:sz w:val="20"/>
          <w:szCs w:val="20"/>
        </w:rPr>
        <w:t>Účtovná jednotka neúčtovala o derivátoch.</w:t>
      </w:r>
    </w:p>
    <w:p w:rsidR="00BE18A5" w:rsidRPr="00402AED" w:rsidRDefault="00BE18A5" w:rsidP="00A81AB3">
      <w:pPr>
        <w:tabs>
          <w:tab w:val="left" w:pos="0"/>
        </w:tabs>
        <w:jc w:val="both"/>
        <w:rPr>
          <w:sz w:val="20"/>
          <w:szCs w:val="20"/>
        </w:rPr>
      </w:pPr>
    </w:p>
    <w:p w:rsidR="00BE18A5" w:rsidRPr="00402AED" w:rsidRDefault="00BE18A5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13. Majetok a záväzky zabezpečené derivátmi</w:t>
      </w:r>
    </w:p>
    <w:p w:rsidR="00BE18A5" w:rsidRPr="00402AED" w:rsidRDefault="00BE18A5" w:rsidP="00A81AB3">
      <w:pPr>
        <w:tabs>
          <w:tab w:val="left" w:pos="0"/>
        </w:tabs>
        <w:jc w:val="both"/>
        <w:rPr>
          <w:sz w:val="20"/>
          <w:szCs w:val="20"/>
        </w:rPr>
      </w:pPr>
    </w:p>
    <w:p w:rsidR="00BE18A5" w:rsidRPr="00402AED" w:rsidRDefault="00BE18A5" w:rsidP="00D31821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402AED">
        <w:rPr>
          <w:b/>
          <w:sz w:val="20"/>
          <w:szCs w:val="20"/>
        </w:rPr>
        <w:t>14. Prenajatý majetok a majetok obstaraný na základe zmluvy o kúpe prenajatej veci</w:t>
      </w:r>
    </w:p>
    <w:p w:rsidR="00BE18A5" w:rsidRPr="00402AED" w:rsidRDefault="00BE18A5" w:rsidP="00D31821">
      <w:pPr>
        <w:autoSpaceDE w:val="0"/>
        <w:autoSpaceDN w:val="0"/>
        <w:adjustRightInd w:val="0"/>
        <w:spacing w:after="14"/>
        <w:ind w:left="419" w:hanging="357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b)</w:t>
      </w:r>
      <w:r w:rsidRPr="00402AED">
        <w:rPr>
          <w:i/>
          <w:sz w:val="20"/>
          <w:szCs w:val="20"/>
          <w:lang w:eastAsia="sk-SK"/>
        </w:rPr>
        <w:tab/>
        <w:t xml:space="preserve">určenie odhadu zníženia hodnoty majetku a tvorba opravnej položky k majetku,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c)</w:t>
      </w:r>
      <w:r w:rsidRPr="00402AED">
        <w:rPr>
          <w:i/>
          <w:sz w:val="20"/>
          <w:szCs w:val="20"/>
          <w:lang w:eastAsia="sk-SK"/>
        </w:rPr>
        <w:tab/>
        <w:t xml:space="preserve">určenie ocenenia záväzkov, stanovenie odhadu ocenenia rezerv,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d)</w:t>
      </w:r>
      <w:r w:rsidRPr="00402AED">
        <w:rPr>
          <w:i/>
          <w:sz w:val="20"/>
          <w:szCs w:val="20"/>
          <w:lang w:eastAsia="sk-SK"/>
        </w:rPr>
        <w:tab/>
        <w:t>určenie ocenenia finančných nástrojov alebo majetku, ktorý nie je finančným nástrojom pri oceňovaní</w:t>
      </w:r>
      <w:r w:rsidRPr="00402AED">
        <w:rPr>
          <w:sz w:val="20"/>
          <w:szCs w:val="20"/>
          <w:lang w:eastAsia="sk-SK"/>
        </w:rPr>
        <w:t xml:space="preserve"> </w:t>
      </w:r>
      <w:r w:rsidRPr="00402AED">
        <w:rPr>
          <w:i/>
          <w:sz w:val="20"/>
          <w:szCs w:val="20"/>
          <w:lang w:eastAsia="sk-SK"/>
        </w:rPr>
        <w:t xml:space="preserve">reálnou hodnotou, a to: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e)</w:t>
      </w:r>
      <w:r w:rsidRPr="00402AED">
        <w:rPr>
          <w:i/>
          <w:sz w:val="20"/>
          <w:szCs w:val="20"/>
          <w:lang w:eastAsia="sk-SK"/>
        </w:rPr>
        <w:tab/>
        <w:t xml:space="preserve">určenie ocenenia finančných nástrojov alebo majetku, ktorý nie je finančným nástrojom pri oceňovaní obstarávacou cenou alebo vlastnými nákladmi, a to: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2. pri dlhodobom finančnom majetku, ktorý sa vykazuje vo vyššej hodnote ako je jeho reálna hodnota, sa uvádza </w:t>
      </w:r>
    </w:p>
    <w:p w:rsidR="00BE18A5" w:rsidRPr="00402AED" w:rsidRDefault="00BE18A5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2a. účtovná hodnota a reálna hodnota za jednotlivé položky majetku alebo skupiny týchto jednotlivých položiek majetku,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2b. dôvod pre nezníženie účtovnej hodnoty vrátane povahy dôkazov pre predpoklad, že sa účtovná hodnota opätovne dosiahne,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f)</w:t>
      </w:r>
      <w:r w:rsidRPr="00402AED">
        <w:rPr>
          <w:i/>
          <w:sz w:val="20"/>
          <w:szCs w:val="20"/>
          <w:lang w:eastAsia="sk-SK"/>
        </w:rPr>
        <w:tab/>
        <w:t xml:space="preserve">stanovenie metódy vlastného imania,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i/>
          <w:sz w:val="20"/>
          <w:szCs w:val="20"/>
          <w:lang w:eastAsia="sk-SK"/>
        </w:rPr>
      </w:pPr>
      <w:r w:rsidRPr="00402AED">
        <w:rPr>
          <w:i/>
          <w:sz w:val="20"/>
          <w:szCs w:val="20"/>
          <w:lang w:eastAsia="sk-SK"/>
        </w:rPr>
        <w:t>g)</w:t>
      </w:r>
      <w:r w:rsidRPr="00402AED">
        <w:rPr>
          <w:i/>
          <w:sz w:val="20"/>
          <w:szCs w:val="20"/>
          <w:lang w:eastAsia="sk-SK"/>
        </w:rPr>
        <w:tab/>
        <w:t>tvorba odpisového plánu pre dlhodobý majetok, pričom sa uvádza doba odpisovania, sadzby odpisov a odpisové metódy pre účtovné odpisy,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</w:p>
    <w:tbl>
      <w:tblPr>
        <w:tblW w:w="8930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134"/>
        <w:gridCol w:w="992"/>
        <w:gridCol w:w="3969"/>
      </w:tblGrid>
      <w:tr w:rsidR="00BE18A5" w:rsidRPr="00C417B6" w:rsidTr="00DD04B9">
        <w:tc>
          <w:tcPr>
            <w:tcW w:w="2835" w:type="dxa"/>
            <w:vAlign w:val="center"/>
          </w:tcPr>
          <w:p w:rsidR="00BE18A5" w:rsidRPr="00C417B6" w:rsidRDefault="00BE18A5" w:rsidP="00A81AB3">
            <w:pPr>
              <w:jc w:val="center"/>
              <w:rPr>
                <w:b/>
                <w:bCs/>
                <w:sz w:val="18"/>
              </w:rPr>
            </w:pPr>
            <w:r w:rsidRPr="00C417B6">
              <w:rPr>
                <w:b/>
                <w:bCs/>
                <w:sz w:val="18"/>
              </w:rPr>
              <w:t>Druh majetku</w:t>
            </w:r>
          </w:p>
        </w:tc>
        <w:tc>
          <w:tcPr>
            <w:tcW w:w="1134" w:type="dxa"/>
            <w:vAlign w:val="center"/>
          </w:tcPr>
          <w:p w:rsidR="00BE18A5" w:rsidRPr="00C417B6" w:rsidRDefault="00BE18A5" w:rsidP="00A81AB3">
            <w:pPr>
              <w:jc w:val="center"/>
              <w:rPr>
                <w:b/>
                <w:bCs/>
                <w:sz w:val="18"/>
              </w:rPr>
            </w:pPr>
            <w:r w:rsidRPr="00C417B6">
              <w:rPr>
                <w:b/>
                <w:bCs/>
                <w:sz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BE18A5" w:rsidRPr="00C417B6" w:rsidRDefault="00BE18A5" w:rsidP="00A81AB3">
            <w:pPr>
              <w:jc w:val="center"/>
              <w:rPr>
                <w:b/>
                <w:bCs/>
                <w:sz w:val="18"/>
              </w:rPr>
            </w:pPr>
            <w:r w:rsidRPr="00C417B6">
              <w:rPr>
                <w:b/>
                <w:bCs/>
                <w:sz w:val="18"/>
              </w:rPr>
              <w:t>Odpisová sadzba</w:t>
            </w:r>
          </w:p>
        </w:tc>
        <w:tc>
          <w:tcPr>
            <w:tcW w:w="3969" w:type="dxa"/>
            <w:vAlign w:val="center"/>
          </w:tcPr>
          <w:p w:rsidR="00BE18A5" w:rsidRPr="00C417B6" w:rsidRDefault="00BE18A5" w:rsidP="00A81AB3">
            <w:pPr>
              <w:jc w:val="center"/>
              <w:rPr>
                <w:b/>
                <w:bCs/>
                <w:sz w:val="18"/>
              </w:rPr>
            </w:pPr>
            <w:r w:rsidRPr="00C417B6">
              <w:rPr>
                <w:b/>
                <w:bCs/>
                <w:sz w:val="18"/>
              </w:rPr>
              <w:t>Odpisová metóda účtovných odpisov</w:t>
            </w:r>
          </w:p>
        </w:tc>
      </w:tr>
      <w:tr w:rsidR="00BE18A5" w:rsidRPr="00C417B6" w:rsidTr="00DD04B9">
        <w:tc>
          <w:tcPr>
            <w:tcW w:w="2835" w:type="dxa"/>
          </w:tcPr>
          <w:p w:rsidR="00BE18A5" w:rsidRPr="00C417B6" w:rsidRDefault="00BE18A5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motorové vozidlá</w:t>
            </w:r>
          </w:p>
        </w:tc>
        <w:tc>
          <w:tcPr>
            <w:tcW w:w="1134" w:type="dxa"/>
          </w:tcPr>
          <w:p w:rsidR="00BE18A5" w:rsidRPr="00C417B6" w:rsidRDefault="00BE18A5" w:rsidP="001548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4 roky</w:t>
            </w:r>
            <w:r w:rsidRPr="00C417B6">
              <w:rPr>
                <w:sz w:val="18"/>
              </w:rPr>
              <w:t xml:space="preserve"> </w:t>
            </w:r>
          </w:p>
        </w:tc>
        <w:tc>
          <w:tcPr>
            <w:tcW w:w="992" w:type="dxa"/>
          </w:tcPr>
          <w:p w:rsidR="00BE18A5" w:rsidRPr="00C417B6" w:rsidRDefault="00BE18A5" w:rsidP="00154825">
            <w:pPr>
              <w:jc w:val="center"/>
              <w:rPr>
                <w:sz w:val="18"/>
              </w:rPr>
            </w:pPr>
            <w:r w:rsidRPr="00C417B6">
              <w:rPr>
                <w:sz w:val="18"/>
              </w:rPr>
              <w:t>1/</w:t>
            </w:r>
            <w:r>
              <w:rPr>
                <w:sz w:val="18"/>
              </w:rPr>
              <w:t>4</w:t>
            </w:r>
          </w:p>
        </w:tc>
        <w:tc>
          <w:tcPr>
            <w:tcW w:w="3969" w:type="dxa"/>
          </w:tcPr>
          <w:p w:rsidR="00BE18A5" w:rsidRPr="00C417B6" w:rsidRDefault="00BE18A5" w:rsidP="00DD04B9">
            <w:pPr>
              <w:jc w:val="center"/>
              <w:rPr>
                <w:sz w:val="18"/>
              </w:rPr>
            </w:pPr>
            <w:r w:rsidRPr="00C417B6">
              <w:rPr>
                <w:sz w:val="18"/>
              </w:rPr>
              <w:t>rovnomerne</w:t>
            </w:r>
          </w:p>
        </w:tc>
      </w:tr>
      <w:tr w:rsidR="00BE18A5" w:rsidRPr="00C417B6" w:rsidTr="00DD04B9">
        <w:tc>
          <w:tcPr>
            <w:tcW w:w="2835" w:type="dxa"/>
          </w:tcPr>
          <w:p w:rsidR="00BE18A5" w:rsidRDefault="00BE18A5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špeciálne nákladné mot.vozidlá</w:t>
            </w:r>
          </w:p>
        </w:tc>
        <w:tc>
          <w:tcPr>
            <w:tcW w:w="1134" w:type="dxa"/>
          </w:tcPr>
          <w:p w:rsidR="00BE18A5" w:rsidRDefault="00BE18A5" w:rsidP="001548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992" w:type="dxa"/>
          </w:tcPr>
          <w:p w:rsidR="00BE18A5" w:rsidRPr="00C417B6" w:rsidRDefault="00BE18A5" w:rsidP="001548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1/6</w:t>
            </w:r>
          </w:p>
        </w:tc>
        <w:tc>
          <w:tcPr>
            <w:tcW w:w="3969" w:type="dxa"/>
          </w:tcPr>
          <w:p w:rsidR="00BE18A5" w:rsidRPr="00C417B6" w:rsidRDefault="00BE18A5" w:rsidP="00DD04B9">
            <w:pPr>
              <w:jc w:val="center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  <w:tr w:rsidR="00BE18A5" w:rsidRPr="00C417B6" w:rsidTr="00DD04B9">
        <w:tc>
          <w:tcPr>
            <w:tcW w:w="2835" w:type="dxa"/>
          </w:tcPr>
          <w:p w:rsidR="00BE18A5" w:rsidRDefault="00BE18A5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oplotenia, sklady</w:t>
            </w:r>
          </w:p>
        </w:tc>
        <w:tc>
          <w:tcPr>
            <w:tcW w:w="1134" w:type="dxa"/>
          </w:tcPr>
          <w:p w:rsidR="00BE18A5" w:rsidRDefault="00BE18A5" w:rsidP="001548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992" w:type="dxa"/>
          </w:tcPr>
          <w:p w:rsidR="00BE18A5" w:rsidRDefault="00BE18A5" w:rsidP="001548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1/12</w:t>
            </w:r>
          </w:p>
        </w:tc>
        <w:tc>
          <w:tcPr>
            <w:tcW w:w="3969" w:type="dxa"/>
          </w:tcPr>
          <w:p w:rsidR="00BE18A5" w:rsidRDefault="00BE18A5" w:rsidP="00DD04B9">
            <w:pPr>
              <w:jc w:val="center"/>
              <w:rPr>
                <w:sz w:val="18"/>
              </w:rPr>
            </w:pPr>
            <w:r>
              <w:rPr>
                <w:sz w:val="18"/>
              </w:rPr>
              <w:t>rovnomerne</w:t>
            </w:r>
          </w:p>
        </w:tc>
      </w:tr>
      <w:tr w:rsidR="00BE18A5" w:rsidRPr="00C417B6" w:rsidTr="00DD04B9">
        <w:tc>
          <w:tcPr>
            <w:tcW w:w="2835" w:type="dxa"/>
          </w:tcPr>
          <w:p w:rsidR="00BE18A5" w:rsidRDefault="00BE18A5" w:rsidP="00A81AB3">
            <w:pPr>
              <w:jc w:val="both"/>
              <w:rPr>
                <w:sz w:val="18"/>
              </w:rPr>
            </w:pPr>
            <w:r>
              <w:rPr>
                <w:sz w:val="18"/>
              </w:rPr>
              <w:t>budovy</w:t>
            </w:r>
          </w:p>
        </w:tc>
        <w:tc>
          <w:tcPr>
            <w:tcW w:w="1134" w:type="dxa"/>
          </w:tcPr>
          <w:p w:rsidR="00BE18A5" w:rsidRDefault="00BE18A5" w:rsidP="001548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40 rokov</w:t>
            </w:r>
          </w:p>
        </w:tc>
        <w:tc>
          <w:tcPr>
            <w:tcW w:w="992" w:type="dxa"/>
          </w:tcPr>
          <w:p w:rsidR="00BE18A5" w:rsidRDefault="00BE18A5" w:rsidP="00154825">
            <w:pPr>
              <w:jc w:val="center"/>
              <w:rPr>
                <w:sz w:val="18"/>
              </w:rPr>
            </w:pPr>
            <w:r>
              <w:rPr>
                <w:sz w:val="18"/>
              </w:rPr>
              <w:t>1/40</w:t>
            </w:r>
          </w:p>
        </w:tc>
        <w:tc>
          <w:tcPr>
            <w:tcW w:w="3969" w:type="dxa"/>
          </w:tcPr>
          <w:p w:rsidR="00BE18A5" w:rsidRDefault="00BE18A5" w:rsidP="00DD04B9">
            <w:pPr>
              <w:jc w:val="center"/>
              <w:rPr>
                <w:sz w:val="18"/>
              </w:rPr>
            </w:pPr>
            <w:r>
              <w:rPr>
                <w:sz w:val="18"/>
              </w:rPr>
              <w:t>rovnomerne</w:t>
            </w:r>
            <w:bookmarkStart w:id="0" w:name="_GoBack"/>
            <w:bookmarkEnd w:id="0"/>
          </w:p>
        </w:tc>
      </w:tr>
    </w:tbl>
    <w:p w:rsidR="00BE18A5" w:rsidRPr="00402AED" w:rsidRDefault="00BE18A5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h)</w:t>
      </w:r>
      <w:r w:rsidRPr="00402AED">
        <w:rPr>
          <w:sz w:val="20"/>
          <w:szCs w:val="20"/>
          <w:lang w:eastAsia="sk-SK"/>
        </w:rPr>
        <w:tab/>
        <w:t xml:space="preserve">informácia o poskytnutých dotáciách a pri dotáciách na obstaranie majetku sa uvedú zložky majetku a ich ocenenie. </w:t>
      </w: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Účtovnej jednotke neboli poskytnuté dotácie na obstaranie majetku.</w:t>
      </w: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402AED">
        <w:rPr>
          <w:b/>
          <w:i/>
          <w:sz w:val="20"/>
          <w:szCs w:val="20"/>
          <w:lang w:eastAsia="sk-SK"/>
        </w:rPr>
        <w:t xml:space="preserve">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BE18A5" w:rsidRDefault="00BE18A5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BE18A5" w:rsidRPr="00402AED" w:rsidRDefault="00BE18A5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BE18A5" w:rsidRPr="00402AED" w:rsidRDefault="00BE18A5" w:rsidP="00A81AB3">
      <w:pPr>
        <w:pStyle w:val="Default"/>
        <w:jc w:val="center"/>
        <w:rPr>
          <w:smallCaps/>
          <w:color w:val="auto"/>
          <w:sz w:val="20"/>
          <w:szCs w:val="20"/>
          <w:u w:val="single"/>
        </w:rPr>
      </w:pPr>
      <w:r w:rsidRPr="00402AED">
        <w:rPr>
          <w:b/>
          <w:bCs/>
          <w:color w:val="auto"/>
          <w:sz w:val="20"/>
          <w:szCs w:val="20"/>
          <w:u w:val="single"/>
        </w:rPr>
        <w:t xml:space="preserve">Článok IV - </w:t>
      </w:r>
      <w:r w:rsidRPr="00402AED">
        <w:rPr>
          <w:b/>
          <w:bCs/>
          <w:smallCaps/>
          <w:color w:val="auto"/>
          <w:sz w:val="20"/>
          <w:szCs w:val="20"/>
          <w:u w:val="single"/>
        </w:rPr>
        <w:t>Informácie, ktoré vysvetľujú a dopĺňajú súvahu a výkaz ziskov a strát</w:t>
      </w:r>
    </w:p>
    <w:p w:rsidR="00BE18A5" w:rsidRPr="00402AED" w:rsidRDefault="00BE18A5" w:rsidP="00872DE6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K dlhodobému nehmotnému majetku, ktorým je goodwill alebo záporný goodwill sa uvádza dôvod jeho vzniku, spôsob výpočtu a prehodnotenie opodstatnenosti jeho výšky a odpisu jeho hodnoty. </w:t>
      </w: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</w:t>
      </w:r>
    </w:p>
    <w:p w:rsidR="00BE18A5" w:rsidRPr="00402AED" w:rsidRDefault="00BE18A5" w:rsidP="00A81AB3">
      <w:pPr>
        <w:pStyle w:val="ListParagraph"/>
        <w:jc w:val="both"/>
        <w:rPr>
          <w:sz w:val="20"/>
          <w:szCs w:val="20"/>
          <w:lang w:eastAsia="sk-SK"/>
        </w:rPr>
      </w:pPr>
    </w:p>
    <w:p w:rsidR="00BE18A5" w:rsidRDefault="00BE18A5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Informácie o záväzkoch, a to o </w:t>
      </w:r>
    </w:p>
    <w:p w:rsidR="00BE18A5" w:rsidRPr="00402AED" w:rsidRDefault="00BE18A5" w:rsidP="00402AED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a) celkovej sume záväzkov so zostatkovou dobou splatnosti dlhšou ako päť rokov,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08"/>
        <w:gridCol w:w="1986"/>
        <w:gridCol w:w="2036"/>
      </w:tblGrid>
      <w:tr w:rsidR="00BE18A5" w:rsidRPr="00402AED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E18A5" w:rsidRPr="00402AED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E18A5" w:rsidRPr="00C12B3F" w:rsidRDefault="00BE18A5" w:rsidP="001D7DD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2B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E18A5" w:rsidRPr="00C12B3F" w:rsidRDefault="00BE18A5" w:rsidP="001D7DD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2B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BE18A5" w:rsidRPr="00402AED" w:rsidRDefault="00BE18A5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b) celkovej sume zabezpečených záväzkov, opise a spôsoboch zabezpečenia záväzkov,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08"/>
        <w:gridCol w:w="1984"/>
        <w:gridCol w:w="2038"/>
      </w:tblGrid>
      <w:tr w:rsidR="00BE18A5" w:rsidRPr="00402AED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Zabezpečené záväzky</w:t>
            </w:r>
          </w:p>
        </w:tc>
        <w:tc>
          <w:tcPr>
            <w:tcW w:w="11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E18A5" w:rsidRPr="00402AED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jc w:val="both"/>
              <w:rPr>
                <w:bCs/>
                <w:sz w:val="18"/>
                <w:szCs w:val="18"/>
              </w:rPr>
            </w:pPr>
            <w:r w:rsidRPr="00402AED">
              <w:rPr>
                <w:bCs/>
                <w:sz w:val="18"/>
                <w:szCs w:val="18"/>
              </w:rPr>
              <w:t>Záväzky zabezpečené záložným právom</w:t>
            </w:r>
          </w:p>
        </w:tc>
        <w:tc>
          <w:tcPr>
            <w:tcW w:w="119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BE18A5" w:rsidRPr="00402AED" w:rsidTr="001D7DDC">
        <w:trPr>
          <w:trHeight w:val="227"/>
          <w:jc w:val="center"/>
        </w:trPr>
        <w:tc>
          <w:tcPr>
            <w:tcW w:w="258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Záväzky zabezpečené iným spôsobom</w:t>
            </w:r>
          </w:p>
        </w:tc>
        <w:tc>
          <w:tcPr>
            <w:tcW w:w="119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1D7DDC">
        <w:trPr>
          <w:trHeight w:val="227"/>
          <w:jc w:val="center"/>
        </w:trPr>
        <w:tc>
          <w:tcPr>
            <w:tcW w:w="25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jc w:val="both"/>
              <w:rPr>
                <w:b/>
                <w:sz w:val="18"/>
                <w:szCs w:val="18"/>
              </w:rPr>
            </w:pPr>
            <w:r w:rsidRPr="00402AED">
              <w:rPr>
                <w:b/>
                <w:sz w:val="18"/>
                <w:szCs w:val="18"/>
              </w:rPr>
              <w:t>Celková suma zabezpečených záväzkov</w:t>
            </w:r>
          </w:p>
        </w:tc>
        <w:tc>
          <w:tcPr>
            <w:tcW w:w="119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Informácie o vlastných akciách, a to o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a) dôvode nadobudnutia vlastných akcií počas účtovného obdobia,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b) informáciách, ktorými sú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BE18A5" w:rsidRPr="00402AED" w:rsidRDefault="00BE18A5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Účtovná jednotka nenadobudla počas účtovného obdobia vlastné akcie.</w:t>
      </w: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E18A5" w:rsidRPr="00402AED" w:rsidRDefault="00BE18A5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BE18A5" w:rsidRPr="00402AED" w:rsidRDefault="00BE18A5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BE18A5" w:rsidRPr="00402AED" w:rsidRDefault="00BE18A5" w:rsidP="00A81AB3">
      <w:pPr>
        <w:pStyle w:val="Default"/>
        <w:jc w:val="center"/>
        <w:rPr>
          <w:color w:val="auto"/>
          <w:sz w:val="20"/>
          <w:szCs w:val="20"/>
          <w:u w:val="single"/>
        </w:rPr>
      </w:pPr>
      <w:r w:rsidRPr="00402AED">
        <w:rPr>
          <w:b/>
          <w:bCs/>
          <w:color w:val="auto"/>
          <w:sz w:val="20"/>
          <w:szCs w:val="20"/>
          <w:u w:val="single"/>
        </w:rPr>
        <w:t xml:space="preserve">Článok V - </w:t>
      </w:r>
      <w:r w:rsidRPr="00402AED">
        <w:rPr>
          <w:b/>
          <w:bCs/>
          <w:smallCaps/>
          <w:color w:val="auto"/>
          <w:sz w:val="20"/>
          <w:szCs w:val="20"/>
          <w:u w:val="single"/>
        </w:rPr>
        <w:t>Informácie o iných aktívach a iných pasívach</w:t>
      </w:r>
    </w:p>
    <w:p w:rsidR="00BE18A5" w:rsidRPr="00402AED" w:rsidRDefault="00BE18A5" w:rsidP="00F04034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1 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</w:p>
    <w:tbl>
      <w:tblPr>
        <w:tblW w:w="4782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65"/>
        <w:gridCol w:w="2268"/>
        <w:gridCol w:w="2095"/>
      </w:tblGrid>
      <w:tr w:rsidR="00BE18A5" w:rsidRPr="00402AED" w:rsidTr="00482D0A">
        <w:trPr>
          <w:trHeight w:val="227"/>
          <w:jc w:val="center"/>
        </w:trPr>
        <w:tc>
          <w:tcPr>
            <w:tcW w:w="4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Druh podmieneného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6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zo servisných zmlúv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 poistných zmlúv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95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 koncesionárskych zmlúv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 licenčných zmlúv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 privatizácie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Práva zo súdnych sporov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Iné práva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BE18A5" w:rsidRPr="00402AED" w:rsidRDefault="00BE18A5" w:rsidP="00A81AB3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1 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BE18A5" w:rsidRPr="00402AED" w:rsidRDefault="00BE18A5" w:rsidP="00402AED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E18A5" w:rsidRPr="00402AED" w:rsidRDefault="00BE18A5" w:rsidP="00402AED">
      <w:pPr>
        <w:autoSpaceDE w:val="0"/>
        <w:autoSpaceDN w:val="0"/>
        <w:adjustRightInd w:val="0"/>
        <w:spacing w:after="14"/>
        <w:ind w:left="916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ind w:left="754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tbl>
      <w:tblPr>
        <w:tblW w:w="4751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4337"/>
        <w:gridCol w:w="2268"/>
        <w:gridCol w:w="2067"/>
      </w:tblGrid>
      <w:tr w:rsidR="00BE18A5" w:rsidRPr="00402AED" w:rsidTr="00482D0A">
        <w:trPr>
          <w:trHeight w:val="227"/>
          <w:jc w:val="center"/>
        </w:trPr>
        <w:tc>
          <w:tcPr>
            <w:tcW w:w="43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Druh podmieneného záväzku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 poskytnutých záruk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3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 ručenia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6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trHeight w:val="227"/>
          <w:jc w:val="center"/>
        </w:trPr>
        <w:tc>
          <w:tcPr>
            <w:tcW w:w="433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E18A5" w:rsidRPr="00C12B3F" w:rsidRDefault="00BE18A5" w:rsidP="00A81AB3">
            <w:pPr>
              <w:pStyle w:val="Value"/>
              <w:jc w:val="both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Ostatné finančné povinnosti, ktoré sa nevykazujú v účtovných výkazoch, napríklad zákonná povinnosť alebo zmluvná povinnosť odobrať určité množstvo produktu, uskutočniť investície a veľké opravy. </w:t>
      </w: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BE18A5" w:rsidRDefault="00BE18A5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Podsúvahové účty – uvádzajú sa informácie o významných položkách prenajatého majetku, majetku prijatého do úschovy, o pohľadávkach a záväzkoch z opcií, odpísaných pohľadávkach a podobne. </w:t>
      </w:r>
    </w:p>
    <w:p w:rsidR="00BE18A5" w:rsidRPr="00402AED" w:rsidRDefault="00BE18A5" w:rsidP="00402AE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tbl>
      <w:tblPr>
        <w:tblW w:w="47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4"/>
        <w:gridCol w:w="2268"/>
        <w:gridCol w:w="2074"/>
      </w:tblGrid>
      <w:tr w:rsidR="00BE18A5" w:rsidRPr="00402AED" w:rsidTr="00482D0A">
        <w:trPr>
          <w:jc w:val="center"/>
        </w:trPr>
        <w:tc>
          <w:tcPr>
            <w:tcW w:w="4344" w:type="dxa"/>
            <w:tcBorders>
              <w:top w:val="single" w:sz="12" w:space="0" w:color="auto"/>
            </w:tcBorders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Názov podsúvahovej položky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74" w:type="dxa"/>
            <w:tcBorders>
              <w:top w:val="single" w:sz="12" w:space="0" w:color="auto"/>
            </w:tcBorders>
            <w:vAlign w:val="center"/>
          </w:tcPr>
          <w:p w:rsidR="00BE18A5" w:rsidRPr="00402AED" w:rsidRDefault="00BE18A5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02AED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E18A5" w:rsidRPr="00402AED" w:rsidTr="00482D0A">
        <w:trPr>
          <w:jc w:val="center"/>
        </w:trPr>
        <w:tc>
          <w:tcPr>
            <w:tcW w:w="4344" w:type="dxa"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Prenajatý majetok</w:t>
            </w:r>
          </w:p>
        </w:tc>
        <w:tc>
          <w:tcPr>
            <w:tcW w:w="2268" w:type="dxa"/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74" w:type="dxa"/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jc w:val="center"/>
        </w:trPr>
        <w:tc>
          <w:tcPr>
            <w:tcW w:w="4344" w:type="dxa"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2268" w:type="dxa"/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74" w:type="dxa"/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jc w:val="center"/>
        </w:trPr>
        <w:tc>
          <w:tcPr>
            <w:tcW w:w="4344" w:type="dxa"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Pohľadávky z opcií</w:t>
            </w:r>
          </w:p>
        </w:tc>
        <w:tc>
          <w:tcPr>
            <w:tcW w:w="2268" w:type="dxa"/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74" w:type="dxa"/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jc w:val="center"/>
        </w:trPr>
        <w:tc>
          <w:tcPr>
            <w:tcW w:w="4344" w:type="dxa"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Záväzky z opcií</w:t>
            </w:r>
          </w:p>
        </w:tc>
        <w:tc>
          <w:tcPr>
            <w:tcW w:w="2268" w:type="dxa"/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74" w:type="dxa"/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jc w:val="center"/>
        </w:trPr>
        <w:tc>
          <w:tcPr>
            <w:tcW w:w="4344" w:type="dxa"/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Odpísané pohľadávky</w:t>
            </w:r>
          </w:p>
        </w:tc>
        <w:tc>
          <w:tcPr>
            <w:tcW w:w="2268" w:type="dxa"/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74" w:type="dxa"/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E18A5" w:rsidRPr="00402AED" w:rsidTr="00482D0A">
        <w:trPr>
          <w:jc w:val="center"/>
        </w:trPr>
        <w:tc>
          <w:tcPr>
            <w:tcW w:w="4344" w:type="dxa"/>
            <w:tcBorders>
              <w:bottom w:val="single" w:sz="12" w:space="0" w:color="auto"/>
            </w:tcBorders>
            <w:vAlign w:val="center"/>
          </w:tcPr>
          <w:p w:rsidR="00BE18A5" w:rsidRPr="00402AED" w:rsidRDefault="00BE18A5" w:rsidP="00A81AB3">
            <w:pPr>
              <w:jc w:val="both"/>
              <w:rPr>
                <w:sz w:val="18"/>
                <w:szCs w:val="18"/>
              </w:rPr>
            </w:pPr>
            <w:r w:rsidRPr="00402AED">
              <w:rPr>
                <w:sz w:val="18"/>
                <w:szCs w:val="18"/>
              </w:rPr>
              <w:t>Iné – dlhodobý drobný hmotný majetok do 1 700 Eur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074" w:type="dxa"/>
            <w:tcBorders>
              <w:bottom w:val="single" w:sz="12" w:space="0" w:color="auto"/>
            </w:tcBorders>
            <w:vAlign w:val="center"/>
          </w:tcPr>
          <w:p w:rsidR="00BE18A5" w:rsidRPr="00C12B3F" w:rsidRDefault="00BE18A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BE18A5" w:rsidRPr="00402AED" w:rsidRDefault="00BE18A5" w:rsidP="00A81AB3">
      <w:pPr>
        <w:jc w:val="both"/>
        <w:rPr>
          <w:sz w:val="20"/>
        </w:rPr>
      </w:pPr>
    </w:p>
    <w:p w:rsidR="00BE18A5" w:rsidRPr="00402AED" w:rsidRDefault="00BE18A5" w:rsidP="00A81AB3">
      <w:pPr>
        <w:jc w:val="both"/>
        <w:rPr>
          <w:sz w:val="20"/>
        </w:rPr>
      </w:pPr>
    </w:p>
    <w:p w:rsidR="00BE18A5" w:rsidRPr="00402AED" w:rsidRDefault="00BE18A5" w:rsidP="00A81AB3">
      <w:pPr>
        <w:autoSpaceDE w:val="0"/>
        <w:autoSpaceDN w:val="0"/>
        <w:adjustRightInd w:val="0"/>
        <w:jc w:val="center"/>
        <w:rPr>
          <w:b/>
          <w:bCs/>
          <w:sz w:val="20"/>
          <w:szCs w:val="20"/>
          <w:u w:val="single"/>
          <w:lang w:eastAsia="sk-SK"/>
        </w:rPr>
      </w:pPr>
      <w:r w:rsidRPr="00402AED">
        <w:rPr>
          <w:b/>
          <w:bCs/>
          <w:sz w:val="20"/>
          <w:szCs w:val="20"/>
          <w:u w:val="single"/>
          <w:lang w:eastAsia="sk-SK"/>
        </w:rPr>
        <w:t xml:space="preserve">Článok VI - UDALOSTI, KTORÉ NASTALI PO DNI, KU KTORÉMU SA ZOSTAVUJE </w:t>
      </w:r>
    </w:p>
    <w:p w:rsidR="00BE18A5" w:rsidRPr="00402AED" w:rsidRDefault="00BE18A5" w:rsidP="00A81AB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402AED">
        <w:rPr>
          <w:b/>
          <w:bCs/>
          <w:sz w:val="20"/>
          <w:szCs w:val="20"/>
          <w:u w:val="single"/>
          <w:lang w:eastAsia="sk-SK"/>
        </w:rPr>
        <w:t>ÚČTOVNÁ ZÁVIERKA</w:t>
      </w: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Uvádzajú sa informácie o charaktere a finančnom vplyve významných udalostí, ktoré nastali po dni, ku ktorému sa zostavuje účtovná závierka do dňa zostavenia účtovnej závierky a ktoré nie sú zohľadnené v súvahe alebo vo výkaze ziskov a strát, napríklad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a)</w:t>
      </w:r>
      <w:r w:rsidRPr="00402AED">
        <w:rPr>
          <w:sz w:val="20"/>
          <w:szCs w:val="20"/>
          <w:lang w:eastAsia="sk-SK"/>
        </w:rPr>
        <w:tab/>
        <w:t xml:space="preserve">pokles alebo zvýšenie trhovej ceny finančného majetku ako dôsledku udalostí, ktoré nastali po dni, ku ktorému sa zostavuje účtovná závierka do dňa zostavenia účtovnej závierky, s uvedením dôvodu týchto zmien,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b)</w:t>
      </w:r>
      <w:r w:rsidRPr="00402AED">
        <w:rPr>
          <w:sz w:val="20"/>
          <w:szCs w:val="20"/>
          <w:lang w:eastAsia="sk-SK"/>
        </w:rPr>
        <w:tab/>
        <w:t xml:space="preserve">dôvody pre zmenu výšky rezerv a opravných položiek, ktoré nastali v dôsledku udalostí po dni, ku ktorému sa zostavuje účtovná závierka do dňa zostavenia účtovnej závierky,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c)</w:t>
      </w:r>
      <w:r w:rsidRPr="00402AED">
        <w:rPr>
          <w:sz w:val="20"/>
          <w:szCs w:val="20"/>
          <w:lang w:eastAsia="sk-SK"/>
        </w:rPr>
        <w:tab/>
        <w:t xml:space="preserve">zmena spoločníkov účtovnej jednotky,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d)</w:t>
      </w:r>
      <w:r w:rsidRPr="00402AED">
        <w:rPr>
          <w:sz w:val="20"/>
          <w:szCs w:val="20"/>
          <w:lang w:eastAsia="sk-SK"/>
        </w:rPr>
        <w:tab/>
        <w:t xml:space="preserve">prijaté rozhodnutia o predaji účtovnej jednotky alebo jej časti,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e)</w:t>
      </w:r>
      <w:r w:rsidRPr="00402AED">
        <w:rPr>
          <w:sz w:val="20"/>
          <w:szCs w:val="20"/>
          <w:lang w:eastAsia="sk-SK"/>
        </w:rPr>
        <w:tab/>
        <w:t xml:space="preserve">zmeny významných položiek dlhodobého finančného majetku,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f)</w:t>
      </w:r>
      <w:r w:rsidRPr="00402AED">
        <w:rPr>
          <w:sz w:val="20"/>
          <w:szCs w:val="20"/>
          <w:lang w:eastAsia="sk-SK"/>
        </w:rPr>
        <w:tab/>
        <w:t xml:space="preserve">začatie alebo ukončení činnosti časti účtovnej jednotky, napríklad odštepného závodu, organizačnej zložky, prevádzkarne,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g)</w:t>
      </w:r>
      <w:r w:rsidRPr="00402AED">
        <w:rPr>
          <w:sz w:val="20"/>
          <w:szCs w:val="20"/>
          <w:lang w:eastAsia="sk-SK"/>
        </w:rPr>
        <w:tab/>
        <w:t xml:space="preserve">vydané dlhopisy a iné cenné papiere,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h)</w:t>
      </w:r>
      <w:r w:rsidRPr="00402AED">
        <w:rPr>
          <w:sz w:val="20"/>
          <w:szCs w:val="20"/>
          <w:lang w:eastAsia="sk-SK"/>
        </w:rPr>
        <w:tab/>
        <w:t xml:space="preserve">zlúčenie, splynutie, rozdelenie a zmena právnej formy účtovnej jednotky, 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i)</w:t>
      </w:r>
      <w:r w:rsidRPr="00402AED">
        <w:rPr>
          <w:sz w:val="20"/>
          <w:szCs w:val="20"/>
          <w:lang w:eastAsia="sk-SK"/>
        </w:rPr>
        <w:tab/>
        <w:t xml:space="preserve">mimoriadne udalostiach, ak majú vplyv na hospodárenie účtovnej jednotky, napríklad o živelnej pohrome, </w:t>
      </w:r>
    </w:p>
    <w:p w:rsidR="00BE18A5" w:rsidRPr="00402AED" w:rsidRDefault="00BE18A5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j)</w:t>
      </w:r>
      <w:r w:rsidRPr="00402AED">
        <w:rPr>
          <w:sz w:val="20"/>
          <w:szCs w:val="20"/>
          <w:lang w:eastAsia="sk-SK"/>
        </w:rPr>
        <w:tab/>
        <w:t xml:space="preserve">získanie alebo odobratie licencií alebo iných povolení významných pre činnosť účtovnej jednotky a podobne. </w:t>
      </w:r>
    </w:p>
    <w:p w:rsidR="00BE18A5" w:rsidRPr="00402AED" w:rsidRDefault="00BE18A5" w:rsidP="00A81AB3">
      <w:pPr>
        <w:ind w:left="419" w:hanging="357"/>
        <w:jc w:val="both"/>
        <w:rPr>
          <w:sz w:val="20"/>
        </w:rPr>
      </w:pPr>
    </w:p>
    <w:p w:rsidR="00BE18A5" w:rsidRPr="00402AED" w:rsidRDefault="00BE18A5" w:rsidP="00A81AB3">
      <w:pPr>
        <w:ind w:left="419" w:hanging="357"/>
        <w:jc w:val="both"/>
        <w:rPr>
          <w:sz w:val="20"/>
        </w:rPr>
      </w:pPr>
      <w:r w:rsidRPr="00402AED">
        <w:rPr>
          <w:sz w:val="20"/>
        </w:rPr>
        <w:t>Po dni, ku ktorému sa zostavuje účtovná závierka nenastali žiadne významné udalosti.</w:t>
      </w:r>
    </w:p>
    <w:p w:rsidR="00BE18A5" w:rsidRPr="00402AED" w:rsidRDefault="00BE18A5" w:rsidP="00A81AB3">
      <w:pPr>
        <w:ind w:left="419" w:hanging="357"/>
        <w:jc w:val="both"/>
        <w:rPr>
          <w:sz w:val="20"/>
        </w:rPr>
      </w:pPr>
    </w:p>
    <w:p w:rsidR="00BE18A5" w:rsidRPr="00402AED" w:rsidRDefault="00BE18A5" w:rsidP="00A81AB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402AED">
        <w:rPr>
          <w:b/>
          <w:bCs/>
          <w:sz w:val="20"/>
          <w:szCs w:val="20"/>
          <w:u w:val="single"/>
          <w:lang w:eastAsia="sk-SK"/>
        </w:rPr>
        <w:t>Článok VII - OSTATNÉ INFORMÁCIE</w:t>
      </w:r>
    </w:p>
    <w:p w:rsidR="00BE18A5" w:rsidRPr="00402AED" w:rsidRDefault="00BE18A5" w:rsidP="00A81AB3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1)</w:t>
      </w:r>
      <w:r w:rsidRPr="00402AED">
        <w:rPr>
          <w:sz w:val="20"/>
          <w:szCs w:val="20"/>
          <w:lang w:eastAsia="sk-SK"/>
        </w:rPr>
        <w:tab/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E18A5" w:rsidRPr="00402AED" w:rsidRDefault="00BE18A5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a)</w:t>
      </w:r>
      <w:r w:rsidRPr="00402AED">
        <w:rPr>
          <w:sz w:val="20"/>
          <w:szCs w:val="20"/>
          <w:lang w:eastAsia="sk-SK"/>
        </w:rPr>
        <w:tab/>
        <w:t xml:space="preserve">všetkých formách prijatej náhrady, </w:t>
      </w:r>
    </w:p>
    <w:p w:rsidR="00BE18A5" w:rsidRPr="00402AED" w:rsidRDefault="00BE18A5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b)</w:t>
      </w:r>
      <w:r w:rsidRPr="00402AED">
        <w:rPr>
          <w:sz w:val="20"/>
          <w:szCs w:val="20"/>
          <w:lang w:eastAsia="sk-SK"/>
        </w:rPr>
        <w:tab/>
        <w:t xml:space="preserve">účtovných zásadách použitých pri prideľovaní nákladov a výnosov, </w:t>
      </w:r>
    </w:p>
    <w:p w:rsidR="00BE18A5" w:rsidRPr="00402AED" w:rsidRDefault="00BE18A5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c)</w:t>
      </w:r>
      <w:r w:rsidRPr="00402AED">
        <w:rPr>
          <w:sz w:val="20"/>
          <w:szCs w:val="20"/>
          <w:lang w:eastAsia="sk-SK"/>
        </w:rPr>
        <w:tab/>
        <w:t xml:space="preserve">všetkých druhoch činností účtovnej jednotky. </w:t>
      </w:r>
    </w:p>
    <w:p w:rsidR="00BE18A5" w:rsidRPr="00402AED" w:rsidRDefault="00BE18A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2)</w:t>
      </w:r>
      <w:r w:rsidRPr="00402AED">
        <w:rPr>
          <w:sz w:val="20"/>
          <w:szCs w:val="20"/>
          <w:lang w:eastAsia="sk-SK"/>
        </w:rPr>
        <w:tab/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BE18A5" w:rsidRPr="00402AED" w:rsidRDefault="00BE18A5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BE18A5" w:rsidRPr="00402AED" w:rsidRDefault="00BE18A5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BE18A5" w:rsidRPr="00402AED" w:rsidRDefault="00BE18A5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c) výške dotácií a návratných finančných výpomocí, </w:t>
      </w:r>
    </w:p>
    <w:p w:rsidR="00BE18A5" w:rsidRPr="00402AED" w:rsidRDefault="00BE18A5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BE18A5" w:rsidRPr="00402AED" w:rsidRDefault="00BE18A5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BE18A5" w:rsidRPr="00402AED" w:rsidRDefault="00BE18A5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f) vyplatených dividendách a výške nerozdeleného zisku, </w:t>
      </w:r>
    </w:p>
    <w:p w:rsidR="00BE18A5" w:rsidRPr="00402AED" w:rsidRDefault="00BE18A5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 xml:space="preserve">g) iných formách prijatej štátnej pomoci, najmä odpustenie súm, ktoré účtovná jednotka dlhuje štátu alebo inému subjektu verejnej správy. </w:t>
      </w:r>
    </w:p>
    <w:p w:rsidR="00BE18A5" w:rsidRPr="00402AED" w:rsidRDefault="00BE18A5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</w:p>
    <w:p w:rsidR="00BE18A5" w:rsidRPr="00402AED" w:rsidRDefault="00BE18A5" w:rsidP="00A81AB3">
      <w:pPr>
        <w:autoSpaceDE w:val="0"/>
        <w:autoSpaceDN w:val="0"/>
        <w:adjustRightInd w:val="0"/>
        <w:spacing w:after="15"/>
        <w:ind w:left="419" w:hanging="357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3)</w:t>
      </w:r>
      <w:r w:rsidRPr="00402AED">
        <w:rPr>
          <w:sz w:val="20"/>
          <w:szCs w:val="20"/>
          <w:lang w:eastAsia="sk-SK"/>
        </w:rPr>
        <w:tab/>
        <w:t xml:space="preserve">V poznámkach účtovnej jednotky, na ktorú sa vzťahuje § 23d ods. 6 zákona sa uvedú aj informácie o finančných vzťahoch medzi orgánom verejnej moci a účtovnou jednotkou, a to o: </w:t>
      </w:r>
    </w:p>
    <w:p w:rsidR="00BE18A5" w:rsidRPr="00402AED" w:rsidRDefault="00BE18A5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a)</w:t>
      </w:r>
      <w:r w:rsidRPr="00402AED">
        <w:rPr>
          <w:sz w:val="20"/>
          <w:szCs w:val="20"/>
          <w:lang w:eastAsia="sk-SK"/>
        </w:rPr>
        <w:tab/>
        <w:t xml:space="preserve">náhradách strát z hospodárskej činnosti účtovnej jednotky, </w:t>
      </w:r>
    </w:p>
    <w:p w:rsidR="00BE18A5" w:rsidRPr="00402AED" w:rsidRDefault="00BE18A5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b)</w:t>
      </w:r>
      <w:r w:rsidRPr="00402AED">
        <w:rPr>
          <w:sz w:val="20"/>
          <w:szCs w:val="20"/>
          <w:lang w:eastAsia="sk-SK"/>
        </w:rPr>
        <w:tab/>
        <w:t xml:space="preserve">peňažných vkladoch a nepeňažných vkladoch, </w:t>
      </w:r>
    </w:p>
    <w:p w:rsidR="00BE18A5" w:rsidRPr="00402AED" w:rsidRDefault="00BE18A5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c)</w:t>
      </w:r>
      <w:r w:rsidRPr="00402AED">
        <w:rPr>
          <w:sz w:val="20"/>
          <w:szCs w:val="20"/>
          <w:lang w:eastAsia="sk-SK"/>
        </w:rPr>
        <w:tab/>
        <w:t xml:space="preserve">nenávratných finančných príspevkoch alebo pôžičkách za zvýhodnených podmienok, </w:t>
      </w:r>
    </w:p>
    <w:p w:rsidR="00BE18A5" w:rsidRPr="00402AED" w:rsidRDefault="00BE18A5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d)</w:t>
      </w:r>
      <w:r w:rsidRPr="00402AED">
        <w:rPr>
          <w:sz w:val="20"/>
          <w:szCs w:val="20"/>
          <w:lang w:eastAsia="sk-SK"/>
        </w:rPr>
        <w:tab/>
        <w:t xml:space="preserve">finančných výhodách, ktorými sú napríklad nevymáhanie pohľadávky voči účtovnej jednotke, </w:t>
      </w:r>
    </w:p>
    <w:p w:rsidR="00BE18A5" w:rsidRPr="00402AED" w:rsidRDefault="00BE18A5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e)</w:t>
      </w:r>
      <w:r w:rsidRPr="00402AED">
        <w:rPr>
          <w:sz w:val="20"/>
          <w:szCs w:val="20"/>
          <w:lang w:eastAsia="sk-SK"/>
        </w:rPr>
        <w:tab/>
        <w:t xml:space="preserve">vzdaní sa dividend alebo podielov na zisku, </w:t>
      </w:r>
    </w:p>
    <w:p w:rsidR="00BE18A5" w:rsidRPr="00402AED" w:rsidRDefault="00BE18A5" w:rsidP="00A81AB3">
      <w:pPr>
        <w:autoSpaceDE w:val="0"/>
        <w:autoSpaceDN w:val="0"/>
        <w:adjustRightInd w:val="0"/>
        <w:ind w:left="623" w:hanging="198"/>
        <w:rPr>
          <w:sz w:val="20"/>
          <w:szCs w:val="20"/>
          <w:lang w:eastAsia="sk-SK"/>
        </w:rPr>
      </w:pPr>
      <w:r w:rsidRPr="00402AED">
        <w:rPr>
          <w:sz w:val="20"/>
          <w:szCs w:val="20"/>
          <w:lang w:eastAsia="sk-SK"/>
        </w:rPr>
        <w:t>f)</w:t>
      </w:r>
      <w:r w:rsidRPr="00402AED">
        <w:rPr>
          <w:sz w:val="20"/>
          <w:szCs w:val="20"/>
          <w:lang w:eastAsia="sk-SK"/>
        </w:rPr>
        <w:tab/>
        <w:t xml:space="preserve">poskytnutých náhradách za finančné povinnosti uložené orgánom verejnej moci. </w:t>
      </w:r>
    </w:p>
    <w:p w:rsidR="00BE18A5" w:rsidRPr="00402AED" w:rsidRDefault="00BE18A5" w:rsidP="00D64C53">
      <w:pPr>
        <w:ind w:left="419" w:hanging="357"/>
        <w:jc w:val="both"/>
        <w:rPr>
          <w:sz w:val="20"/>
          <w:szCs w:val="20"/>
        </w:rPr>
      </w:pPr>
    </w:p>
    <w:sectPr w:rsidR="00BE18A5" w:rsidRPr="00402AED" w:rsidSect="00830F91">
      <w:headerReference w:type="default" r:id="rId7"/>
      <w:footerReference w:type="default" r:id="rId8"/>
      <w:pgSz w:w="11906" w:h="16838" w:code="9"/>
      <w:pgMar w:top="1560" w:right="1418" w:bottom="1418" w:left="1418" w:header="567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18A5" w:rsidRDefault="00BE18A5">
      <w:r>
        <w:separator/>
      </w:r>
    </w:p>
  </w:endnote>
  <w:endnote w:type="continuationSeparator" w:id="0">
    <w:p w:rsidR="00BE18A5" w:rsidRDefault="00BE18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18A5" w:rsidRPr="002F4E01" w:rsidRDefault="00BE18A5" w:rsidP="002F4E01">
    <w:pPr>
      <w:pStyle w:val="Footer"/>
      <w:jc w:val="right"/>
    </w:pPr>
    <w:r w:rsidRPr="000213AD">
      <w:rPr>
        <w:rStyle w:val="PageNumber"/>
        <w:rFonts w:ascii="Arial" w:hAnsi="Arial" w:cs="Arial"/>
        <w:bCs/>
        <w:sz w:val="18"/>
        <w:szCs w:val="18"/>
      </w:rPr>
      <w:t xml:space="preserve">Strana </w:t>
    </w:r>
    <w:r w:rsidRPr="000213AD">
      <w:rPr>
        <w:rStyle w:val="PageNumber"/>
        <w:rFonts w:ascii="Arial" w:hAnsi="Arial" w:cs="Arial"/>
        <w:bCs/>
        <w:sz w:val="18"/>
        <w:szCs w:val="18"/>
      </w:rPr>
      <w:fldChar w:fldCharType="begin"/>
    </w:r>
    <w:r w:rsidRPr="000213AD">
      <w:rPr>
        <w:rStyle w:val="PageNumber"/>
        <w:rFonts w:ascii="Arial" w:hAnsi="Arial" w:cs="Arial"/>
        <w:bCs/>
        <w:sz w:val="18"/>
        <w:szCs w:val="18"/>
      </w:rPr>
      <w:instrText>PAGE   \* MERGEFORMAT</w:instrText>
    </w:r>
    <w:r w:rsidRPr="000213AD">
      <w:rPr>
        <w:rStyle w:val="PageNumber"/>
        <w:rFonts w:ascii="Arial" w:hAnsi="Arial" w:cs="Arial"/>
        <w:bCs/>
        <w:sz w:val="18"/>
        <w:szCs w:val="18"/>
      </w:rPr>
      <w:fldChar w:fldCharType="separate"/>
    </w:r>
    <w:r>
      <w:rPr>
        <w:rStyle w:val="PageNumber"/>
        <w:rFonts w:ascii="Arial" w:hAnsi="Arial" w:cs="Arial"/>
        <w:bCs/>
        <w:noProof/>
        <w:sz w:val="18"/>
        <w:szCs w:val="18"/>
      </w:rPr>
      <w:t>7</w:t>
    </w:r>
    <w:r w:rsidRPr="000213AD">
      <w:rPr>
        <w:rStyle w:val="PageNumber"/>
        <w:rFonts w:ascii="Arial" w:hAnsi="Arial" w:cs="Arial"/>
        <w:bCs/>
        <w:sz w:val="18"/>
        <w:szCs w:val="18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18A5" w:rsidRDefault="00BE18A5">
      <w:r>
        <w:separator/>
      </w:r>
    </w:p>
  </w:footnote>
  <w:footnote w:type="continuationSeparator" w:id="0">
    <w:p w:rsidR="00BE18A5" w:rsidRDefault="00BE18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18A5" w:rsidRPr="00830F91" w:rsidRDefault="00BE18A5" w:rsidP="00A81AB3">
    <w:pPr>
      <w:pStyle w:val="Header"/>
      <w:rPr>
        <w:sz w:val="16"/>
        <w:szCs w:val="16"/>
      </w:rPr>
    </w:pPr>
    <w:r w:rsidRPr="00830F91">
      <w:rPr>
        <w:bCs/>
        <w:sz w:val="16"/>
        <w:szCs w:val="16"/>
      </w:rPr>
      <w:object w:dxaOrig="9010" w:dyaOrig="70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50.6pt;height:34.2pt" o:ole="">
          <v:imagedata r:id="rId1" o:title=""/>
        </v:shape>
        <o:OLEObject Type="Embed" ProgID="Excel.Sheet.12" ShapeID="_x0000_i1026" DrawAspect="Content" ObjectID="_1551173345" r:id="rId2"/>
      </w:obje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D1235"/>
    <w:multiLevelType w:val="hybridMultilevel"/>
    <w:tmpl w:val="57EC720C"/>
    <w:lvl w:ilvl="0" w:tplc="DC60EFB4">
      <w:start w:val="2"/>
      <w:numFmt w:val="decimal"/>
      <w:lvlText w:val="%1."/>
      <w:lvlJc w:val="left"/>
      <w:pPr>
        <w:tabs>
          <w:tab w:val="num" w:pos="2535"/>
        </w:tabs>
        <w:ind w:left="2535" w:hanging="37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">
    <w:nsid w:val="04C52F8B"/>
    <w:multiLevelType w:val="hybridMultilevel"/>
    <w:tmpl w:val="617C4D92"/>
    <w:lvl w:ilvl="0" w:tplc="CCACA070">
      <w:start w:val="1"/>
      <w:numFmt w:val="lowerLetter"/>
      <w:lvlText w:val="%1)"/>
      <w:lvlJc w:val="left"/>
      <w:pPr>
        <w:ind w:left="42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8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4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  <w:rPr>
        <w:rFonts w:cs="Times New Roman"/>
      </w:rPr>
    </w:lvl>
  </w:abstractNum>
  <w:abstractNum w:abstractNumId="2">
    <w:nsid w:val="091D4011"/>
    <w:multiLevelType w:val="hybridMultilevel"/>
    <w:tmpl w:val="09881642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cs="Times New Roman" w:hint="default"/>
        <w:sz w:val="2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C5745"/>
    <w:multiLevelType w:val="hybridMultilevel"/>
    <w:tmpl w:val="610ED06E"/>
    <w:lvl w:ilvl="0" w:tplc="9D6A55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C7B030A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E45CA5"/>
    <w:multiLevelType w:val="hybridMultilevel"/>
    <w:tmpl w:val="E4820C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890596"/>
    <w:multiLevelType w:val="hybridMultilevel"/>
    <w:tmpl w:val="A74EF046"/>
    <w:lvl w:ilvl="0" w:tplc="0138381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6">
    <w:nsid w:val="11A34917"/>
    <w:multiLevelType w:val="hybridMultilevel"/>
    <w:tmpl w:val="64BC1FC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2DC3A96"/>
    <w:multiLevelType w:val="hybridMultilevel"/>
    <w:tmpl w:val="62BC4DC0"/>
    <w:lvl w:ilvl="0" w:tplc="73FAC230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8">
    <w:nsid w:val="151A4D1F"/>
    <w:multiLevelType w:val="hybridMultilevel"/>
    <w:tmpl w:val="AEBCE2CC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BC17B75"/>
    <w:multiLevelType w:val="hybridMultilevel"/>
    <w:tmpl w:val="F8CC5F04"/>
    <w:lvl w:ilvl="0" w:tplc="7AC2C6F8">
      <w:start w:val="98"/>
      <w:numFmt w:val="none"/>
      <w:lvlText w:val="zb) "/>
      <w:lvlJc w:val="left"/>
      <w:pPr>
        <w:tabs>
          <w:tab w:val="num" w:pos="2340"/>
        </w:tabs>
        <w:ind w:left="2263" w:hanging="283"/>
      </w:pPr>
      <w:rPr>
        <w:rFonts w:ascii="Times New Roman" w:hAnsi="Times New Roman" w:cs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C3A2474"/>
    <w:multiLevelType w:val="hybridMultilevel"/>
    <w:tmpl w:val="84C4DC10"/>
    <w:lvl w:ilvl="0" w:tplc="9674741E">
      <w:start w:val="18"/>
      <w:numFmt w:val="lowerLetter"/>
      <w:lvlText w:val="%1) "/>
      <w:lvlJc w:val="left"/>
      <w:pPr>
        <w:tabs>
          <w:tab w:val="num" w:pos="3278"/>
        </w:tabs>
        <w:ind w:left="3201" w:hanging="283"/>
      </w:pPr>
      <w:rPr>
        <w:rFonts w:ascii="Times New Roman" w:hAnsi="Times New Roman" w:cs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44A170">
      <w:start w:val="18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cs="Times New Roman" w:hint="default"/>
        <w:b w:val="0"/>
        <w:i w:val="0"/>
        <w:sz w:val="20"/>
        <w:u w:val="none"/>
      </w:rPr>
    </w:lvl>
    <w:lvl w:ilvl="3" w:tplc="CC2E9A6A">
      <w:start w:val="18"/>
      <w:numFmt w:val="none"/>
      <w:lvlText w:val="za) "/>
      <w:lvlJc w:val="left"/>
      <w:pPr>
        <w:tabs>
          <w:tab w:val="num" w:pos="2880"/>
        </w:tabs>
        <w:ind w:left="2803" w:hanging="283"/>
      </w:pPr>
      <w:rPr>
        <w:rFonts w:ascii="Times New Roman" w:hAnsi="Times New Roman" w:cs="Times New Roman" w:hint="default"/>
        <w:b w:val="0"/>
        <w:i w:val="0"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1D2E12E6"/>
    <w:multiLevelType w:val="hybridMultilevel"/>
    <w:tmpl w:val="68A0554E"/>
    <w:lvl w:ilvl="0" w:tplc="47423052">
      <w:start w:val="1"/>
      <w:numFmt w:val="decimal"/>
      <w:lvlText w:val="%1)"/>
      <w:lvlJc w:val="left"/>
      <w:pPr>
        <w:ind w:left="48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2" w:hanging="180"/>
      </w:pPr>
      <w:rPr>
        <w:rFonts w:cs="Times New Roman"/>
      </w:rPr>
    </w:lvl>
  </w:abstractNum>
  <w:abstractNum w:abstractNumId="12">
    <w:nsid w:val="1D7559CA"/>
    <w:multiLevelType w:val="hybridMultilevel"/>
    <w:tmpl w:val="984044A6"/>
    <w:lvl w:ilvl="0" w:tplc="ED50A1E6">
      <w:start w:val="3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4823F05"/>
    <w:multiLevelType w:val="hybridMultilevel"/>
    <w:tmpl w:val="B70830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482502D"/>
    <w:multiLevelType w:val="hybridMultilevel"/>
    <w:tmpl w:val="7F266AE4"/>
    <w:lvl w:ilvl="0" w:tplc="041B0011">
      <w:start w:val="2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5404AF5"/>
    <w:multiLevelType w:val="hybridMultilevel"/>
    <w:tmpl w:val="71567C78"/>
    <w:lvl w:ilvl="0" w:tplc="27FE88C4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16">
    <w:nsid w:val="275B75A1"/>
    <w:multiLevelType w:val="hybridMultilevel"/>
    <w:tmpl w:val="C9B6D116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cs="Times New Roman" w:hint="default"/>
        <w:sz w:val="20"/>
      </w:rPr>
    </w:lvl>
    <w:lvl w:ilvl="1" w:tplc="AF302FE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279359AA"/>
    <w:multiLevelType w:val="hybridMultilevel"/>
    <w:tmpl w:val="32789696"/>
    <w:lvl w:ilvl="0" w:tplc="AD2E35B2">
      <w:start w:val="18"/>
      <w:numFmt w:val="lowerLetter"/>
      <w:lvlText w:val="%1) "/>
      <w:lvlJc w:val="left"/>
      <w:pPr>
        <w:tabs>
          <w:tab w:val="num" w:pos="1819"/>
        </w:tabs>
        <w:ind w:left="1742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B854C06"/>
    <w:multiLevelType w:val="hybridMultilevel"/>
    <w:tmpl w:val="E7DA30C4"/>
    <w:lvl w:ilvl="0" w:tplc="CBC6FF8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4E568F9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65EED92C">
      <w:start w:val="2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cs="Times New Roman" w:hint="default"/>
        <w:b/>
        <w:i/>
        <w:sz w:val="20"/>
        <w:u w:val="none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2EB33A42"/>
    <w:multiLevelType w:val="hybridMultilevel"/>
    <w:tmpl w:val="96D62F10"/>
    <w:lvl w:ilvl="0" w:tplc="2A30D518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0">
    <w:nsid w:val="2EBC2EEF"/>
    <w:multiLevelType w:val="hybridMultilevel"/>
    <w:tmpl w:val="642C7F8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34A26310"/>
    <w:multiLevelType w:val="hybridMultilevel"/>
    <w:tmpl w:val="FF0039F0"/>
    <w:lvl w:ilvl="0" w:tplc="D99E196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1BB2C3CC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22">
    <w:nsid w:val="34CA615E"/>
    <w:multiLevelType w:val="hybridMultilevel"/>
    <w:tmpl w:val="56C89F9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37DE00C1"/>
    <w:multiLevelType w:val="hybridMultilevel"/>
    <w:tmpl w:val="585084E8"/>
    <w:lvl w:ilvl="0" w:tplc="C5AAB54C">
      <w:start w:val="1"/>
      <w:numFmt w:val="decimal"/>
      <w:lvlText w:val="%1)"/>
      <w:lvlJc w:val="left"/>
      <w:pPr>
        <w:ind w:left="780" w:hanging="360"/>
      </w:pPr>
      <w:rPr>
        <w:rFonts w:cs="Times New Roman"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24">
    <w:nsid w:val="38194F4A"/>
    <w:multiLevelType w:val="hybridMultilevel"/>
    <w:tmpl w:val="BB3ED878"/>
    <w:lvl w:ilvl="0" w:tplc="62C2238A">
      <w:start w:val="1"/>
      <w:numFmt w:val="decimal"/>
      <w:lvlText w:val="%1)"/>
      <w:lvlJc w:val="left"/>
      <w:pPr>
        <w:ind w:left="7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25">
    <w:nsid w:val="4051230D"/>
    <w:multiLevelType w:val="hybridMultilevel"/>
    <w:tmpl w:val="B386ABDE"/>
    <w:lvl w:ilvl="0" w:tplc="DC60EFB4">
      <w:start w:val="2"/>
      <w:numFmt w:val="decimal"/>
      <w:lvlText w:val="%1."/>
      <w:lvlJc w:val="left"/>
      <w:pPr>
        <w:tabs>
          <w:tab w:val="num" w:pos="1455"/>
        </w:tabs>
        <w:ind w:left="1455" w:hanging="37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420A3770"/>
    <w:multiLevelType w:val="hybridMultilevel"/>
    <w:tmpl w:val="997006D6"/>
    <w:lvl w:ilvl="0" w:tplc="D0C0EE24">
      <w:start w:val="1"/>
      <w:numFmt w:val="none"/>
      <w:lvlText w:val="a) "/>
      <w:lvlJc w:val="left"/>
      <w:pPr>
        <w:tabs>
          <w:tab w:val="num" w:pos="2940"/>
        </w:tabs>
        <w:ind w:left="2863" w:hanging="283"/>
      </w:pPr>
      <w:rPr>
        <w:rFonts w:ascii="Times New Roman" w:hAnsi="Times New Roman" w:cs="Times New Roman" w:hint="default"/>
        <w:b/>
        <w:i/>
        <w:sz w:val="20"/>
        <w:u w:val="none"/>
      </w:rPr>
    </w:lvl>
    <w:lvl w:ilvl="1" w:tplc="85A0AD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7C7630C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53A169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  <w:b/>
        <w:i/>
        <w:sz w:val="20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49D4055D"/>
    <w:multiLevelType w:val="hybridMultilevel"/>
    <w:tmpl w:val="89309BD8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CAF0D22"/>
    <w:multiLevelType w:val="hybridMultilevel"/>
    <w:tmpl w:val="AAE474D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509A66C4"/>
    <w:multiLevelType w:val="hybridMultilevel"/>
    <w:tmpl w:val="89445EAA"/>
    <w:lvl w:ilvl="0" w:tplc="0405000F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  <w:rPr>
        <w:rFonts w:cs="Times New Roman"/>
      </w:rPr>
    </w:lvl>
  </w:abstractNum>
  <w:abstractNum w:abstractNumId="30">
    <w:nsid w:val="60EC7647"/>
    <w:multiLevelType w:val="hybridMultilevel"/>
    <w:tmpl w:val="C90C4A74"/>
    <w:lvl w:ilvl="0" w:tplc="9E0CAD50">
      <w:start w:val="2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  <w:sz w:val="2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1CA552B"/>
    <w:multiLevelType w:val="hybridMultilevel"/>
    <w:tmpl w:val="80280386"/>
    <w:lvl w:ilvl="0" w:tplc="F4FC14E8">
      <w:start w:val="18"/>
      <w:numFmt w:val="lowerLetter"/>
      <w:lvlText w:val="%1) "/>
      <w:lvlJc w:val="left"/>
      <w:pPr>
        <w:tabs>
          <w:tab w:val="num" w:pos="2880"/>
        </w:tabs>
        <w:ind w:left="2803" w:hanging="283"/>
      </w:pPr>
      <w:rPr>
        <w:rFonts w:ascii="Times New Roman" w:hAnsi="Times New Roman" w:cs="Times New Roman" w:hint="default"/>
        <w:b/>
        <w:i/>
        <w:sz w:val="20"/>
        <w:u w:val="none"/>
      </w:rPr>
    </w:lvl>
    <w:lvl w:ilvl="1" w:tplc="A8262F9A">
      <w:start w:val="1"/>
      <w:numFmt w:val="none"/>
      <w:lvlText w:val="za)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i/>
        <w:sz w:val="20"/>
      </w:rPr>
    </w:lvl>
    <w:lvl w:ilvl="2" w:tplc="B8E6DE18">
      <w:start w:val="1"/>
      <w:numFmt w:val="none"/>
      <w:lvlText w:val="zb)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i/>
        <w:sz w:val="20"/>
      </w:rPr>
    </w:lvl>
    <w:lvl w:ilvl="3" w:tplc="A3AC6F6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33">
    <w:nsid w:val="67254CDD"/>
    <w:multiLevelType w:val="hybridMultilevel"/>
    <w:tmpl w:val="2782131C"/>
    <w:lvl w:ilvl="0" w:tplc="E3B08BE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7E061C5A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6E7E39E5"/>
    <w:multiLevelType w:val="hybridMultilevel"/>
    <w:tmpl w:val="20B2CAA6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35">
    <w:nsid w:val="72DA60CF"/>
    <w:multiLevelType w:val="hybridMultilevel"/>
    <w:tmpl w:val="DF985A72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36">
    <w:nsid w:val="7308494D"/>
    <w:multiLevelType w:val="hybridMultilevel"/>
    <w:tmpl w:val="7722C36A"/>
    <w:lvl w:ilvl="0" w:tplc="5264242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37">
    <w:nsid w:val="73A6715B"/>
    <w:multiLevelType w:val="hybridMultilevel"/>
    <w:tmpl w:val="0EAADBEE"/>
    <w:lvl w:ilvl="0" w:tplc="E1BC9D40">
      <w:start w:val="1"/>
      <w:numFmt w:val="decimal"/>
      <w:lvlText w:val="%1."/>
      <w:lvlJc w:val="left"/>
      <w:pPr>
        <w:ind w:left="91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3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5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7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9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51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23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5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76" w:hanging="180"/>
      </w:pPr>
      <w:rPr>
        <w:rFonts w:cs="Times New Roman"/>
      </w:rPr>
    </w:lvl>
  </w:abstractNum>
  <w:abstractNum w:abstractNumId="38">
    <w:nsid w:val="73E1554B"/>
    <w:multiLevelType w:val="hybridMultilevel"/>
    <w:tmpl w:val="F68E399A"/>
    <w:lvl w:ilvl="0" w:tplc="F810235C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  <w:rPr>
        <w:rFonts w:cs="Times New Roman"/>
      </w:rPr>
    </w:lvl>
  </w:abstractNum>
  <w:abstractNum w:abstractNumId="39">
    <w:nsid w:val="73E2723A"/>
    <w:multiLevelType w:val="hybridMultilevel"/>
    <w:tmpl w:val="B7DE2F7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4A24D4B"/>
    <w:multiLevelType w:val="hybridMultilevel"/>
    <w:tmpl w:val="6BDC3ACA"/>
    <w:lvl w:ilvl="0" w:tplc="F0F4854E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41">
    <w:nsid w:val="7E05497B"/>
    <w:multiLevelType w:val="hybridMultilevel"/>
    <w:tmpl w:val="9304AD1E"/>
    <w:lvl w:ilvl="0" w:tplc="08ECAF56">
      <w:start w:val="1"/>
      <w:numFmt w:val="decimal"/>
      <w:lvlText w:val="%1."/>
      <w:lvlJc w:val="left"/>
      <w:pPr>
        <w:tabs>
          <w:tab w:val="num" w:pos="3447"/>
        </w:tabs>
        <w:ind w:left="3447" w:hanging="360"/>
      </w:pPr>
      <w:rPr>
        <w:rFonts w:cs="Times New Roman" w:hint="default"/>
      </w:rPr>
    </w:lvl>
    <w:lvl w:ilvl="1" w:tplc="8E68A2FA">
      <w:start w:val="2"/>
      <w:numFmt w:val="lowerLetter"/>
      <w:lvlText w:val="%2) "/>
      <w:lvlJc w:val="left"/>
      <w:pPr>
        <w:tabs>
          <w:tab w:val="num" w:pos="1440"/>
        </w:tabs>
        <w:ind w:left="1363" w:hanging="283"/>
      </w:pPr>
      <w:rPr>
        <w:rFonts w:ascii="Times New Roman" w:hAnsi="Times New Roman" w:cs="Times New Roman" w:hint="default"/>
        <w:b/>
        <w:i/>
        <w:sz w:val="20"/>
        <w:u w:val="none"/>
      </w:rPr>
    </w:lvl>
    <w:lvl w:ilvl="2" w:tplc="C56C5D0C">
      <w:start w:val="1"/>
      <w:numFmt w:val="decimal"/>
      <w:lvlText w:val="%3."/>
      <w:lvlJc w:val="left"/>
      <w:pPr>
        <w:tabs>
          <w:tab w:val="num" w:pos="2355"/>
        </w:tabs>
        <w:ind w:left="2355" w:hanging="375"/>
      </w:pPr>
      <w:rPr>
        <w:rFonts w:cs="Times New Roman" w:hint="default"/>
        <w:sz w:val="20"/>
      </w:rPr>
    </w:lvl>
    <w:lvl w:ilvl="3" w:tplc="F8B2859A">
      <w:start w:val="5"/>
      <w:numFmt w:val="lowerLetter"/>
      <w:lvlText w:val="%4) "/>
      <w:lvlJc w:val="left"/>
      <w:pPr>
        <w:tabs>
          <w:tab w:val="num" w:pos="2880"/>
        </w:tabs>
        <w:ind w:left="2803" w:hanging="283"/>
      </w:pPr>
      <w:rPr>
        <w:rFonts w:ascii="Times New Roman" w:hAnsi="Times New Roman" w:cs="Times New Roman" w:hint="default"/>
        <w:b/>
        <w:i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2">
    <w:nsid w:val="7FD26E6E"/>
    <w:multiLevelType w:val="hybridMultilevel"/>
    <w:tmpl w:val="48289B42"/>
    <w:lvl w:ilvl="0" w:tplc="47423052">
      <w:start w:val="1"/>
      <w:numFmt w:val="decimal"/>
      <w:lvlText w:val="%1)"/>
      <w:lvlJc w:val="left"/>
      <w:pPr>
        <w:ind w:left="42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8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4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  <w:rPr>
        <w:rFonts w:cs="Times New Roman"/>
      </w:rPr>
    </w:lvl>
  </w:abstractNum>
  <w:num w:numId="1">
    <w:abstractNumId w:val="40"/>
  </w:num>
  <w:num w:numId="2">
    <w:abstractNumId w:val="36"/>
  </w:num>
  <w:num w:numId="3">
    <w:abstractNumId w:val="15"/>
  </w:num>
  <w:num w:numId="4">
    <w:abstractNumId w:val="21"/>
  </w:num>
  <w:num w:numId="5">
    <w:abstractNumId w:val="3"/>
  </w:num>
  <w:num w:numId="6">
    <w:abstractNumId w:val="17"/>
  </w:num>
  <w:num w:numId="7">
    <w:abstractNumId w:val="10"/>
  </w:num>
  <w:num w:numId="8">
    <w:abstractNumId w:val="9"/>
  </w:num>
  <w:num w:numId="9">
    <w:abstractNumId w:val="31"/>
  </w:num>
  <w:num w:numId="10">
    <w:abstractNumId w:val="25"/>
  </w:num>
  <w:num w:numId="11">
    <w:abstractNumId w:val="0"/>
  </w:num>
  <w:num w:numId="12">
    <w:abstractNumId w:val="2"/>
  </w:num>
  <w:num w:numId="13">
    <w:abstractNumId w:val="16"/>
  </w:num>
  <w:num w:numId="14">
    <w:abstractNumId w:val="41"/>
  </w:num>
  <w:num w:numId="15">
    <w:abstractNumId w:val="26"/>
  </w:num>
  <w:num w:numId="16">
    <w:abstractNumId w:val="38"/>
  </w:num>
  <w:num w:numId="17">
    <w:abstractNumId w:val="22"/>
  </w:num>
  <w:num w:numId="18">
    <w:abstractNumId w:val="18"/>
  </w:num>
  <w:num w:numId="19">
    <w:abstractNumId w:val="35"/>
  </w:num>
  <w:num w:numId="20">
    <w:abstractNumId w:val="33"/>
  </w:num>
  <w:num w:numId="21">
    <w:abstractNumId w:val="7"/>
  </w:num>
  <w:num w:numId="22">
    <w:abstractNumId w:val="5"/>
  </w:num>
  <w:num w:numId="23">
    <w:abstractNumId w:val="29"/>
  </w:num>
  <w:num w:numId="24">
    <w:abstractNumId w:val="6"/>
  </w:num>
  <w:num w:numId="25">
    <w:abstractNumId w:val="30"/>
  </w:num>
  <w:num w:numId="26">
    <w:abstractNumId w:val="32"/>
  </w:num>
  <w:num w:numId="27">
    <w:abstractNumId w:val="28"/>
  </w:num>
  <w:num w:numId="28">
    <w:abstractNumId w:val="19"/>
  </w:num>
  <w:num w:numId="29">
    <w:abstractNumId w:val="34"/>
  </w:num>
  <w:num w:numId="30">
    <w:abstractNumId w:val="8"/>
  </w:num>
  <w:num w:numId="31">
    <w:abstractNumId w:val="39"/>
  </w:num>
  <w:num w:numId="32">
    <w:abstractNumId w:val="23"/>
  </w:num>
  <w:num w:numId="33">
    <w:abstractNumId w:val="24"/>
  </w:num>
  <w:num w:numId="34">
    <w:abstractNumId w:val="1"/>
  </w:num>
  <w:num w:numId="35">
    <w:abstractNumId w:val="4"/>
  </w:num>
  <w:num w:numId="36">
    <w:abstractNumId w:val="20"/>
  </w:num>
  <w:num w:numId="37">
    <w:abstractNumId w:val="42"/>
  </w:num>
  <w:num w:numId="38">
    <w:abstractNumId w:val="11"/>
  </w:num>
  <w:num w:numId="39">
    <w:abstractNumId w:val="27"/>
  </w:num>
  <w:num w:numId="40">
    <w:abstractNumId w:val="14"/>
  </w:num>
  <w:num w:numId="41">
    <w:abstractNumId w:val="13"/>
  </w:num>
  <w:num w:numId="42">
    <w:abstractNumId w:val="12"/>
  </w:num>
  <w:num w:numId="43">
    <w:abstractNumId w:val="3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stylePaneFormatFilter w:val="3F01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55B56"/>
    <w:rsid w:val="000213AD"/>
    <w:rsid w:val="00044545"/>
    <w:rsid w:val="000537C4"/>
    <w:rsid w:val="00055B56"/>
    <w:rsid w:val="00065516"/>
    <w:rsid w:val="0007588E"/>
    <w:rsid w:val="0008773A"/>
    <w:rsid w:val="00096D83"/>
    <w:rsid w:val="000C1658"/>
    <w:rsid w:val="000E0552"/>
    <w:rsid w:val="001072DF"/>
    <w:rsid w:val="00107602"/>
    <w:rsid w:val="00110F7B"/>
    <w:rsid w:val="00112E61"/>
    <w:rsid w:val="001221AA"/>
    <w:rsid w:val="00123326"/>
    <w:rsid w:val="00123C5E"/>
    <w:rsid w:val="001271F9"/>
    <w:rsid w:val="00133ACC"/>
    <w:rsid w:val="00136F2F"/>
    <w:rsid w:val="001405F9"/>
    <w:rsid w:val="00141F93"/>
    <w:rsid w:val="00147FA6"/>
    <w:rsid w:val="00151F1C"/>
    <w:rsid w:val="00154825"/>
    <w:rsid w:val="00156399"/>
    <w:rsid w:val="001675A8"/>
    <w:rsid w:val="001771F3"/>
    <w:rsid w:val="001834D0"/>
    <w:rsid w:val="001A6DC5"/>
    <w:rsid w:val="001D1AFC"/>
    <w:rsid w:val="001D7DDC"/>
    <w:rsid w:val="001F04FE"/>
    <w:rsid w:val="001F11A2"/>
    <w:rsid w:val="00204949"/>
    <w:rsid w:val="0021127B"/>
    <w:rsid w:val="00233746"/>
    <w:rsid w:val="0025659B"/>
    <w:rsid w:val="00275EDE"/>
    <w:rsid w:val="002856D5"/>
    <w:rsid w:val="002912F7"/>
    <w:rsid w:val="0029515A"/>
    <w:rsid w:val="002958AE"/>
    <w:rsid w:val="002C0A7F"/>
    <w:rsid w:val="002D0447"/>
    <w:rsid w:val="002D227D"/>
    <w:rsid w:val="002E312B"/>
    <w:rsid w:val="002E50BB"/>
    <w:rsid w:val="002F134C"/>
    <w:rsid w:val="002F4E01"/>
    <w:rsid w:val="0030503D"/>
    <w:rsid w:val="00307F84"/>
    <w:rsid w:val="00312726"/>
    <w:rsid w:val="003442D0"/>
    <w:rsid w:val="003B405E"/>
    <w:rsid w:val="003B45D8"/>
    <w:rsid w:val="003C6B25"/>
    <w:rsid w:val="003E26B7"/>
    <w:rsid w:val="003E4E1A"/>
    <w:rsid w:val="003F0394"/>
    <w:rsid w:val="003F51C0"/>
    <w:rsid w:val="00402AED"/>
    <w:rsid w:val="00437A23"/>
    <w:rsid w:val="00440F95"/>
    <w:rsid w:val="00445988"/>
    <w:rsid w:val="00456EE8"/>
    <w:rsid w:val="00470AB8"/>
    <w:rsid w:val="004711FD"/>
    <w:rsid w:val="00482D0A"/>
    <w:rsid w:val="004C551B"/>
    <w:rsid w:val="004F3825"/>
    <w:rsid w:val="00554C44"/>
    <w:rsid w:val="00556334"/>
    <w:rsid w:val="0055690D"/>
    <w:rsid w:val="00581359"/>
    <w:rsid w:val="005940A7"/>
    <w:rsid w:val="005A25E8"/>
    <w:rsid w:val="005A514B"/>
    <w:rsid w:val="005A6A56"/>
    <w:rsid w:val="005A6BCC"/>
    <w:rsid w:val="005E2AE6"/>
    <w:rsid w:val="005E3505"/>
    <w:rsid w:val="0060149F"/>
    <w:rsid w:val="006231B3"/>
    <w:rsid w:val="00635ADC"/>
    <w:rsid w:val="00641D9B"/>
    <w:rsid w:val="00663AF0"/>
    <w:rsid w:val="00667DCC"/>
    <w:rsid w:val="006A153E"/>
    <w:rsid w:val="006C04D8"/>
    <w:rsid w:val="00710EA2"/>
    <w:rsid w:val="00711019"/>
    <w:rsid w:val="0071537D"/>
    <w:rsid w:val="00724512"/>
    <w:rsid w:val="00726AA2"/>
    <w:rsid w:val="007359B9"/>
    <w:rsid w:val="00735A06"/>
    <w:rsid w:val="00753666"/>
    <w:rsid w:val="007610DF"/>
    <w:rsid w:val="00763906"/>
    <w:rsid w:val="007801C8"/>
    <w:rsid w:val="007A0921"/>
    <w:rsid w:val="007A0DAD"/>
    <w:rsid w:val="007A561E"/>
    <w:rsid w:val="007B0227"/>
    <w:rsid w:val="007C0D76"/>
    <w:rsid w:val="007D0D48"/>
    <w:rsid w:val="007F19DF"/>
    <w:rsid w:val="007F5B42"/>
    <w:rsid w:val="008126E9"/>
    <w:rsid w:val="00830F91"/>
    <w:rsid w:val="00833CAB"/>
    <w:rsid w:val="00834E1F"/>
    <w:rsid w:val="00836CEE"/>
    <w:rsid w:val="008425DD"/>
    <w:rsid w:val="00846FBE"/>
    <w:rsid w:val="00864754"/>
    <w:rsid w:val="0087200A"/>
    <w:rsid w:val="00872DE6"/>
    <w:rsid w:val="00890E4C"/>
    <w:rsid w:val="00891AB9"/>
    <w:rsid w:val="008A49B6"/>
    <w:rsid w:val="008D77BA"/>
    <w:rsid w:val="008E125C"/>
    <w:rsid w:val="008E1FCF"/>
    <w:rsid w:val="00901B17"/>
    <w:rsid w:val="00911DF4"/>
    <w:rsid w:val="00922009"/>
    <w:rsid w:val="00932514"/>
    <w:rsid w:val="0093438B"/>
    <w:rsid w:val="00934787"/>
    <w:rsid w:val="009412CB"/>
    <w:rsid w:val="009422BC"/>
    <w:rsid w:val="00950A0B"/>
    <w:rsid w:val="0097020D"/>
    <w:rsid w:val="009728D3"/>
    <w:rsid w:val="00993A91"/>
    <w:rsid w:val="00995CF1"/>
    <w:rsid w:val="009A1A34"/>
    <w:rsid w:val="009D0F1D"/>
    <w:rsid w:val="009E4B91"/>
    <w:rsid w:val="00A14456"/>
    <w:rsid w:val="00A2054A"/>
    <w:rsid w:val="00A33BCA"/>
    <w:rsid w:val="00A443F7"/>
    <w:rsid w:val="00A7022B"/>
    <w:rsid w:val="00A7052C"/>
    <w:rsid w:val="00A81AB3"/>
    <w:rsid w:val="00A95955"/>
    <w:rsid w:val="00AC0F08"/>
    <w:rsid w:val="00AC7D35"/>
    <w:rsid w:val="00B069A0"/>
    <w:rsid w:val="00B328BD"/>
    <w:rsid w:val="00B5002D"/>
    <w:rsid w:val="00B60AEC"/>
    <w:rsid w:val="00B97FF7"/>
    <w:rsid w:val="00BC255B"/>
    <w:rsid w:val="00BC3BCB"/>
    <w:rsid w:val="00BD2BFF"/>
    <w:rsid w:val="00BD5934"/>
    <w:rsid w:val="00BE18A5"/>
    <w:rsid w:val="00BF7F41"/>
    <w:rsid w:val="00C12B3F"/>
    <w:rsid w:val="00C417B6"/>
    <w:rsid w:val="00C41F21"/>
    <w:rsid w:val="00C501A4"/>
    <w:rsid w:val="00C52F3B"/>
    <w:rsid w:val="00C54231"/>
    <w:rsid w:val="00C56262"/>
    <w:rsid w:val="00C859EA"/>
    <w:rsid w:val="00CB19EA"/>
    <w:rsid w:val="00CB6685"/>
    <w:rsid w:val="00CF4A8B"/>
    <w:rsid w:val="00D01487"/>
    <w:rsid w:val="00D06D20"/>
    <w:rsid w:val="00D072E3"/>
    <w:rsid w:val="00D3035A"/>
    <w:rsid w:val="00D31821"/>
    <w:rsid w:val="00D357B9"/>
    <w:rsid w:val="00D46EE3"/>
    <w:rsid w:val="00D5594D"/>
    <w:rsid w:val="00D64C53"/>
    <w:rsid w:val="00D6755C"/>
    <w:rsid w:val="00D70CF4"/>
    <w:rsid w:val="00D85C19"/>
    <w:rsid w:val="00DD04B9"/>
    <w:rsid w:val="00DD6D22"/>
    <w:rsid w:val="00DF0434"/>
    <w:rsid w:val="00E01CA3"/>
    <w:rsid w:val="00E07E74"/>
    <w:rsid w:val="00E20536"/>
    <w:rsid w:val="00E259B4"/>
    <w:rsid w:val="00E36A5C"/>
    <w:rsid w:val="00E37C68"/>
    <w:rsid w:val="00E50072"/>
    <w:rsid w:val="00E72E6F"/>
    <w:rsid w:val="00E84AE1"/>
    <w:rsid w:val="00EC263B"/>
    <w:rsid w:val="00EC3023"/>
    <w:rsid w:val="00ED0C5F"/>
    <w:rsid w:val="00ED308C"/>
    <w:rsid w:val="00ED6100"/>
    <w:rsid w:val="00ED7563"/>
    <w:rsid w:val="00EE1AFA"/>
    <w:rsid w:val="00EF089D"/>
    <w:rsid w:val="00EF14F9"/>
    <w:rsid w:val="00F04034"/>
    <w:rsid w:val="00F17F3A"/>
    <w:rsid w:val="00F370F5"/>
    <w:rsid w:val="00F619F1"/>
    <w:rsid w:val="00F70C2F"/>
    <w:rsid w:val="00F737D7"/>
    <w:rsid w:val="00F870B0"/>
    <w:rsid w:val="00F93582"/>
    <w:rsid w:val="00FA23C6"/>
    <w:rsid w:val="00FA4A27"/>
    <w:rsid w:val="00FA5A63"/>
    <w:rsid w:val="00FA7C89"/>
    <w:rsid w:val="00FB251A"/>
    <w:rsid w:val="00FC2A3F"/>
    <w:rsid w:val="00FC515D"/>
    <w:rsid w:val="00FD61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26B7"/>
    <w:rPr>
      <w:sz w:val="24"/>
      <w:szCs w:val="24"/>
      <w:lang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3E26B7"/>
    <w:pPr>
      <w:keepNext/>
      <w:jc w:val="both"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uiPriority w:val="99"/>
    <w:qFormat/>
    <w:rsid w:val="003E26B7"/>
    <w:pPr>
      <w:keepNext/>
      <w:jc w:val="center"/>
      <w:outlineLvl w:val="1"/>
    </w:pPr>
    <w:rPr>
      <w:b/>
      <w:bCs/>
      <w:sz w:val="18"/>
      <w:szCs w:val="20"/>
    </w:rPr>
  </w:style>
  <w:style w:type="paragraph" w:styleId="Heading3">
    <w:name w:val="heading 3"/>
    <w:basedOn w:val="Normal"/>
    <w:next w:val="Normal"/>
    <w:link w:val="Heading3Char"/>
    <w:uiPriority w:val="99"/>
    <w:qFormat/>
    <w:rsid w:val="003E26B7"/>
    <w:pPr>
      <w:keepNext/>
      <w:jc w:val="both"/>
      <w:outlineLvl w:val="2"/>
    </w:pPr>
    <w:rPr>
      <w:b/>
      <w:bCs/>
      <w:sz w:val="20"/>
    </w:rPr>
  </w:style>
  <w:style w:type="paragraph" w:styleId="Heading4">
    <w:name w:val="heading 4"/>
    <w:basedOn w:val="Normal"/>
    <w:next w:val="Normal"/>
    <w:link w:val="Heading4Char"/>
    <w:uiPriority w:val="99"/>
    <w:qFormat/>
    <w:rsid w:val="003E26B7"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Heading5">
    <w:name w:val="heading 5"/>
    <w:basedOn w:val="Normal"/>
    <w:next w:val="Normal"/>
    <w:link w:val="Heading5Char"/>
    <w:uiPriority w:val="99"/>
    <w:qFormat/>
    <w:rsid w:val="003E26B7"/>
    <w:pPr>
      <w:keepNext/>
      <w:jc w:val="center"/>
      <w:outlineLvl w:val="4"/>
    </w:pPr>
    <w:rPr>
      <w:b/>
      <w:bCs/>
      <w:sz w:val="20"/>
    </w:rPr>
  </w:style>
  <w:style w:type="paragraph" w:styleId="Heading7">
    <w:name w:val="heading 7"/>
    <w:basedOn w:val="Normal"/>
    <w:next w:val="Normal"/>
    <w:link w:val="Heading7Char"/>
    <w:uiPriority w:val="99"/>
    <w:qFormat/>
    <w:rsid w:val="003E26B7"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  <w:lang w:eastAsia="cs-CZ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  <w:lang w:eastAsia="cs-CZ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rsid w:val="003E26B7"/>
    <w:pPr>
      <w:jc w:val="both"/>
    </w:pPr>
    <w:rPr>
      <w:b/>
      <w:bCs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eastAsia="cs-CZ"/>
    </w:rPr>
  </w:style>
  <w:style w:type="paragraph" w:styleId="BodyTextIndent">
    <w:name w:val="Body Text Indent"/>
    <w:basedOn w:val="Normal"/>
    <w:link w:val="BodyTextIndentChar"/>
    <w:uiPriority w:val="99"/>
    <w:rsid w:val="003E26B7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Pr>
      <w:rFonts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3E26B7"/>
    <w:pPr>
      <w:ind w:left="1080"/>
      <w:jc w:val="both"/>
    </w:pPr>
    <w:rPr>
      <w:sz w:val="20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rsid w:val="003E26B7"/>
    <w:pPr>
      <w:ind w:left="360" w:hanging="360"/>
      <w:jc w:val="both"/>
    </w:pPr>
    <w:rPr>
      <w:b/>
      <w:bCs/>
      <w:i/>
      <w:iCs/>
      <w:sz w:val="20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  <w:lang w:eastAsia="cs-CZ"/>
    </w:rPr>
  </w:style>
  <w:style w:type="paragraph" w:styleId="BodyText2">
    <w:name w:val="Body Text 2"/>
    <w:basedOn w:val="Normal"/>
    <w:link w:val="BodyText2Char"/>
    <w:uiPriority w:val="99"/>
    <w:rsid w:val="003E26B7"/>
    <w:pPr>
      <w:jc w:val="both"/>
    </w:pPr>
    <w:rPr>
      <w:sz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24"/>
      <w:szCs w:val="24"/>
      <w:lang w:eastAsia="cs-CZ"/>
    </w:rPr>
  </w:style>
  <w:style w:type="paragraph" w:styleId="Header">
    <w:name w:val="header"/>
    <w:basedOn w:val="Normal"/>
    <w:link w:val="HeaderChar"/>
    <w:uiPriority w:val="99"/>
    <w:rsid w:val="003E26B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24"/>
      <w:szCs w:val="24"/>
      <w:lang w:eastAsia="cs-CZ"/>
    </w:rPr>
  </w:style>
  <w:style w:type="paragraph" w:styleId="Footer">
    <w:name w:val="footer"/>
    <w:basedOn w:val="Normal"/>
    <w:link w:val="FooterChar"/>
    <w:uiPriority w:val="99"/>
    <w:rsid w:val="003E26B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3E26B7"/>
    <w:rPr>
      <w:rFonts w:cs="Times New Roman"/>
    </w:rPr>
  </w:style>
  <w:style w:type="paragraph" w:styleId="DocumentMap">
    <w:name w:val="Document Map"/>
    <w:basedOn w:val="Normal"/>
    <w:link w:val="DocumentMapChar"/>
    <w:uiPriority w:val="99"/>
    <w:semiHidden/>
    <w:rsid w:val="003E26B7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Pr>
      <w:rFonts w:cs="Times New Roman"/>
      <w:sz w:val="2"/>
      <w:lang w:eastAsia="cs-CZ"/>
    </w:rPr>
  </w:style>
  <w:style w:type="paragraph" w:styleId="Title">
    <w:name w:val="Title"/>
    <w:basedOn w:val="Normal"/>
    <w:next w:val="Normal"/>
    <w:link w:val="Title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FA7C89"/>
    <w:rPr>
      <w:rFonts w:ascii="Arial Narrow" w:hAnsi="Arial Narrow" w:cs="Times New Roman"/>
      <w:b/>
      <w:kern w:val="28"/>
      <w:sz w:val="32"/>
      <w:lang w:eastAsia="en-US"/>
    </w:rPr>
  </w:style>
  <w:style w:type="paragraph" w:customStyle="1" w:styleId="TopHeader">
    <w:name w:val="Top Header"/>
    <w:basedOn w:val="Normal"/>
    <w:uiPriority w:val="99"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al"/>
    <w:link w:val="ValueChar"/>
    <w:uiPriority w:val="99"/>
    <w:rsid w:val="00EC3023"/>
    <w:pPr>
      <w:jc w:val="right"/>
    </w:pPr>
    <w:rPr>
      <w:rFonts w:ascii="Arial Narrow" w:hAnsi="Arial Narrow"/>
      <w:szCs w:val="20"/>
      <w:lang w:eastAsia="en-US"/>
    </w:rPr>
  </w:style>
  <w:style w:type="character" w:customStyle="1" w:styleId="ValueChar">
    <w:name w:val="Value Char"/>
    <w:link w:val="Value"/>
    <w:uiPriority w:val="99"/>
    <w:locked/>
    <w:rsid w:val="00EC3023"/>
    <w:rPr>
      <w:rFonts w:ascii="Arial Narrow" w:hAnsi="Arial Narrow"/>
      <w:sz w:val="24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B069A0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B069A0"/>
    <w:rPr>
      <w:rFonts w:cs="Times New Roman"/>
      <w:szCs w:val="24"/>
    </w:rPr>
  </w:style>
  <w:style w:type="paragraph" w:styleId="ListParagraph">
    <w:name w:val="List Paragraph"/>
    <w:basedOn w:val="Normal"/>
    <w:uiPriority w:val="99"/>
    <w:qFormat/>
    <w:rsid w:val="0071537D"/>
    <w:pPr>
      <w:ind w:left="708"/>
    </w:pPr>
  </w:style>
  <w:style w:type="paragraph" w:customStyle="1" w:styleId="Default">
    <w:name w:val="Default"/>
    <w:uiPriority w:val="99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Microsoft_Excel_Worksheet111.xls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7</Pages>
  <Words>3047</Words>
  <Characters>17370</Characters>
  <Application>Microsoft Office Outlook</Application>
  <DocSecurity>0</DocSecurity>
  <Lines>0</Lines>
  <Paragraphs>0</Paragraphs>
  <ScaleCrop>false</ScaleCrop>
  <Company>MIFEST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</dc:title>
  <dc:subject/>
  <dc:creator>RS</dc:creator>
  <cp:keywords/>
  <dc:description/>
  <cp:lastModifiedBy>RR</cp:lastModifiedBy>
  <cp:revision>4</cp:revision>
  <cp:lastPrinted>2017-03-16T11:38:00Z</cp:lastPrinted>
  <dcterms:created xsi:type="dcterms:W3CDTF">2016-03-12T17:59:00Z</dcterms:created>
  <dcterms:modified xsi:type="dcterms:W3CDTF">2017-03-16T11:43:00Z</dcterms:modified>
</cp:coreProperties>
</file>