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1B4C" w:rsidRDefault="00F14BBD">
      <w:pPr>
        <w:pStyle w:val="Nadpis4"/>
        <w:rPr>
          <w:sz w:val="22"/>
        </w:rPr>
      </w:pPr>
      <w:r>
        <w:rPr>
          <w:sz w:val="22"/>
        </w:rPr>
        <w:t>Poznámky k 31.12.201</w:t>
      </w:r>
      <w:r w:rsidR="004A015E">
        <w:rPr>
          <w:sz w:val="22"/>
        </w:rPr>
        <w:t>6</w:t>
      </w:r>
      <w:r>
        <w:rPr>
          <w:sz w:val="22"/>
        </w:rPr>
        <w:t xml:space="preserve"> – textová časť </w:t>
      </w:r>
    </w:p>
    <w:p w:rsidR="003C1B4C" w:rsidRDefault="003C1B4C">
      <w:pPr>
        <w:rPr>
          <w:b/>
          <w:sz w:val="22"/>
          <w:u w:val="single"/>
        </w:rPr>
      </w:pPr>
    </w:p>
    <w:p w:rsidR="003C1B4C" w:rsidRDefault="00F14BBD">
      <w:pPr>
        <w:jc w:val="center"/>
        <w:rPr>
          <w:b/>
        </w:rPr>
      </w:pPr>
      <w:r>
        <w:rPr>
          <w:b/>
        </w:rPr>
        <w:t>Čl. I</w:t>
      </w:r>
    </w:p>
    <w:p w:rsidR="003C1B4C" w:rsidRDefault="00F14BBD">
      <w:pPr>
        <w:jc w:val="center"/>
        <w:rPr>
          <w:b/>
        </w:rPr>
      </w:pPr>
      <w:r>
        <w:rPr>
          <w:b/>
        </w:rPr>
        <w:t>Všeobecné údaje</w:t>
      </w:r>
    </w:p>
    <w:p w:rsidR="003C1B4C" w:rsidRDefault="00F14BBD" w:rsidP="001E7197">
      <w:pPr>
        <w:pStyle w:val="Normlnweb"/>
        <w:spacing w:before="0" w:after="0"/>
        <w:rPr>
          <w:b/>
        </w:rPr>
      </w:pPr>
      <w:r>
        <w:rPr>
          <w:b/>
          <w:sz w:val="20"/>
        </w:rPr>
        <w:t>1. Identifikačné údaje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89"/>
        <w:gridCol w:w="4889"/>
      </w:tblGrid>
      <w:tr w:rsidR="003C1B4C" w:rsidRPr="001E7197">
        <w:tc>
          <w:tcPr>
            <w:tcW w:w="4889" w:type="dxa"/>
          </w:tcPr>
          <w:p w:rsidR="003C1B4C" w:rsidRPr="001E7197" w:rsidRDefault="00F14BBD">
            <w:pPr>
              <w:pStyle w:val="Normlnweb"/>
              <w:spacing w:before="0" w:after="0"/>
              <w:rPr>
                <w:sz w:val="18"/>
                <w:szCs w:val="18"/>
              </w:rPr>
            </w:pPr>
            <w:r w:rsidRPr="001E7197">
              <w:rPr>
                <w:sz w:val="18"/>
                <w:szCs w:val="18"/>
              </w:rPr>
              <w:t>Názov účtovnej jednotky</w:t>
            </w:r>
          </w:p>
        </w:tc>
        <w:tc>
          <w:tcPr>
            <w:tcW w:w="4889" w:type="dxa"/>
          </w:tcPr>
          <w:p w:rsidR="003C1B4C" w:rsidRPr="001E7197" w:rsidRDefault="00F14BBD">
            <w:pPr>
              <w:pStyle w:val="Nadpis2"/>
              <w:rPr>
                <w:b w:val="0"/>
                <w:sz w:val="18"/>
                <w:szCs w:val="18"/>
              </w:rPr>
            </w:pPr>
            <w:r w:rsidRPr="001E7197">
              <w:rPr>
                <w:b w:val="0"/>
                <w:sz w:val="18"/>
                <w:szCs w:val="18"/>
              </w:rPr>
              <w:t>Obec Hrašovík</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Sídlo účtovnej jednotky</w:t>
            </w:r>
          </w:p>
        </w:tc>
        <w:tc>
          <w:tcPr>
            <w:tcW w:w="4889" w:type="dxa"/>
          </w:tcPr>
          <w:p w:rsidR="003C1B4C" w:rsidRPr="001E7197" w:rsidRDefault="00F14BBD">
            <w:pPr>
              <w:rPr>
                <w:sz w:val="18"/>
                <w:szCs w:val="18"/>
              </w:rPr>
            </w:pPr>
            <w:r w:rsidRPr="001E7197">
              <w:rPr>
                <w:sz w:val="18"/>
                <w:szCs w:val="18"/>
              </w:rPr>
              <w:t>Hrašovík č. 36, 044 42  Rozhanovce</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IČO</w:t>
            </w:r>
          </w:p>
        </w:tc>
        <w:tc>
          <w:tcPr>
            <w:tcW w:w="4889" w:type="dxa"/>
          </w:tcPr>
          <w:p w:rsidR="003C1B4C" w:rsidRPr="001E7197" w:rsidRDefault="00F14BBD">
            <w:pPr>
              <w:pStyle w:val="Normlnweb"/>
              <w:spacing w:before="0" w:after="0"/>
              <w:rPr>
                <w:sz w:val="18"/>
                <w:szCs w:val="18"/>
              </w:rPr>
            </w:pPr>
            <w:r w:rsidRPr="001E7197">
              <w:rPr>
                <w:sz w:val="18"/>
                <w:szCs w:val="18"/>
              </w:rPr>
              <w:t>00 691 232</w:t>
            </w:r>
          </w:p>
        </w:tc>
      </w:tr>
      <w:tr w:rsidR="003C1B4C" w:rsidRPr="001E7197">
        <w:tc>
          <w:tcPr>
            <w:tcW w:w="4889" w:type="dxa"/>
          </w:tcPr>
          <w:p w:rsidR="003C1B4C" w:rsidRPr="001E7197" w:rsidRDefault="00F14BBD">
            <w:pPr>
              <w:rPr>
                <w:sz w:val="18"/>
                <w:szCs w:val="18"/>
              </w:rPr>
            </w:pPr>
            <w:r w:rsidRPr="001E7197">
              <w:rPr>
                <w:sz w:val="18"/>
                <w:szCs w:val="18"/>
              </w:rPr>
              <w:t>Dátum zriadenia</w:t>
            </w:r>
          </w:p>
        </w:tc>
        <w:tc>
          <w:tcPr>
            <w:tcW w:w="4889" w:type="dxa"/>
          </w:tcPr>
          <w:p w:rsidR="003C1B4C" w:rsidRPr="001E7197" w:rsidRDefault="00F14BBD">
            <w:pPr>
              <w:rPr>
                <w:sz w:val="18"/>
                <w:szCs w:val="18"/>
              </w:rPr>
            </w:pPr>
            <w:r w:rsidRPr="001E7197">
              <w:rPr>
                <w:sz w:val="18"/>
                <w:szCs w:val="18"/>
              </w:rPr>
              <w:t>01.01.1990</w:t>
            </w:r>
          </w:p>
        </w:tc>
      </w:tr>
      <w:tr w:rsidR="003C1B4C" w:rsidRPr="001E7197">
        <w:tc>
          <w:tcPr>
            <w:tcW w:w="4889" w:type="dxa"/>
          </w:tcPr>
          <w:p w:rsidR="003C1B4C" w:rsidRPr="001E7197" w:rsidRDefault="00F14BBD">
            <w:pPr>
              <w:pStyle w:val="Normlnweb"/>
              <w:spacing w:before="0" w:after="0"/>
              <w:rPr>
                <w:sz w:val="18"/>
                <w:szCs w:val="18"/>
              </w:rPr>
            </w:pPr>
            <w:r w:rsidRPr="001E7197">
              <w:rPr>
                <w:sz w:val="18"/>
                <w:szCs w:val="18"/>
              </w:rPr>
              <w:t>Právny dôvod na zostavenie účtovnej závierky</w:t>
            </w:r>
          </w:p>
        </w:tc>
        <w:tc>
          <w:tcPr>
            <w:tcW w:w="4889" w:type="dxa"/>
          </w:tcPr>
          <w:p w:rsidR="003C1B4C" w:rsidRPr="001E7197" w:rsidRDefault="00F14BBD">
            <w:pPr>
              <w:rPr>
                <w:sz w:val="18"/>
                <w:szCs w:val="18"/>
              </w:rPr>
            </w:pPr>
            <w:r w:rsidRPr="001E7197">
              <w:rPr>
                <w:sz w:val="18"/>
                <w:szCs w:val="18"/>
              </w:rPr>
              <w:t>riadna</w:t>
            </w:r>
          </w:p>
        </w:tc>
      </w:tr>
      <w:tr w:rsidR="003C1B4C" w:rsidRPr="001E7197">
        <w:tc>
          <w:tcPr>
            <w:tcW w:w="4889" w:type="dxa"/>
          </w:tcPr>
          <w:p w:rsidR="003C1B4C" w:rsidRPr="001E7197" w:rsidRDefault="00F14BBD">
            <w:pPr>
              <w:rPr>
                <w:sz w:val="18"/>
                <w:szCs w:val="18"/>
              </w:rPr>
            </w:pPr>
            <w:r w:rsidRPr="001E7197">
              <w:rPr>
                <w:sz w:val="18"/>
                <w:szCs w:val="18"/>
              </w:rPr>
              <w:t>Účtovná jednotka je súčasťou konsolidovaného celku</w:t>
            </w:r>
          </w:p>
        </w:tc>
        <w:tc>
          <w:tcPr>
            <w:tcW w:w="4889" w:type="dxa"/>
          </w:tcPr>
          <w:p w:rsidR="003C1B4C" w:rsidRPr="001E7197" w:rsidRDefault="00F14BBD">
            <w:pPr>
              <w:rPr>
                <w:sz w:val="18"/>
                <w:szCs w:val="18"/>
              </w:rPr>
            </w:pPr>
            <w:r w:rsidRPr="001E7197">
              <w:rPr>
                <w:sz w:val="18"/>
                <w:szCs w:val="18"/>
              </w:rPr>
              <w:t>nie</w:t>
            </w:r>
          </w:p>
        </w:tc>
      </w:tr>
    </w:tbl>
    <w:p w:rsidR="000D4ECE" w:rsidRDefault="00F14BBD">
      <w:pPr>
        <w:pStyle w:val="Normlnweb"/>
        <w:spacing w:before="0" w:after="0"/>
        <w:rPr>
          <w:sz w:val="20"/>
        </w:rPr>
      </w:pPr>
      <w:r>
        <w:rPr>
          <w:b/>
          <w:sz w:val="20"/>
        </w:rPr>
        <w:t>2. Opis činnosti účtovnej jednoty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819"/>
        <w:gridCol w:w="4889"/>
      </w:tblGrid>
      <w:tr w:rsidR="003C1B4C" w:rsidRPr="001E7197">
        <w:tc>
          <w:tcPr>
            <w:tcW w:w="4819" w:type="dxa"/>
          </w:tcPr>
          <w:p w:rsidR="003C1B4C" w:rsidRPr="001E7197" w:rsidRDefault="00F14BBD">
            <w:pPr>
              <w:rPr>
                <w:sz w:val="18"/>
                <w:szCs w:val="18"/>
              </w:rPr>
            </w:pPr>
            <w:r w:rsidRPr="001E7197">
              <w:rPr>
                <w:sz w:val="18"/>
                <w:szCs w:val="18"/>
              </w:rPr>
              <w:t>Hlavná činnosť účtovnej jednotky</w:t>
            </w:r>
          </w:p>
        </w:tc>
        <w:tc>
          <w:tcPr>
            <w:tcW w:w="4889" w:type="dxa"/>
          </w:tcPr>
          <w:p w:rsidR="003C1B4C" w:rsidRPr="001E7197" w:rsidRDefault="00F14BBD">
            <w:pPr>
              <w:pStyle w:val="Normlnweb"/>
              <w:spacing w:before="0" w:after="0"/>
              <w:rPr>
                <w:sz w:val="18"/>
                <w:szCs w:val="18"/>
              </w:rPr>
            </w:pPr>
            <w:r w:rsidRPr="001E7197">
              <w:rPr>
                <w:sz w:val="18"/>
                <w:szCs w:val="18"/>
              </w:rPr>
              <w:t>Všeobecná verejná správa</w:t>
            </w:r>
          </w:p>
        </w:tc>
      </w:tr>
    </w:tbl>
    <w:p w:rsidR="003C1B4C" w:rsidRDefault="003C1B4C">
      <w:pPr>
        <w:rPr>
          <w:b/>
        </w:rPr>
      </w:pPr>
    </w:p>
    <w:p w:rsidR="003C1B4C" w:rsidRDefault="00F14BBD">
      <w:pPr>
        <w:spacing w:after="120"/>
        <w:rPr>
          <w:b/>
        </w:rPr>
      </w:pPr>
      <w:r>
        <w:rPr>
          <w:b/>
        </w:rPr>
        <w:t>3. Informácie o štatutárnych zástupcoch a organizačnej štruktúre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4678"/>
        <w:gridCol w:w="5042"/>
      </w:tblGrid>
      <w:tr w:rsidR="003C1B4C" w:rsidRPr="001E7197">
        <w:tc>
          <w:tcPr>
            <w:tcW w:w="4678" w:type="dxa"/>
          </w:tcPr>
          <w:p w:rsidR="003C1B4C" w:rsidRPr="001E7197" w:rsidRDefault="00F14BBD" w:rsidP="000D4ECE">
            <w:pPr>
              <w:pStyle w:val="Normlnweb"/>
              <w:spacing w:before="0" w:beforeAutospacing="0" w:after="0" w:afterAutospacing="0"/>
              <w:rPr>
                <w:sz w:val="18"/>
                <w:szCs w:val="18"/>
              </w:rPr>
            </w:pPr>
            <w:r w:rsidRPr="001E7197">
              <w:rPr>
                <w:sz w:val="18"/>
                <w:szCs w:val="18"/>
              </w:rPr>
              <w:t>Štatutárny zástupca (meno a priezvisko)</w:t>
            </w:r>
            <w:r w:rsidR="000D4ECE" w:rsidRPr="001E7197">
              <w:rPr>
                <w:sz w:val="18"/>
                <w:szCs w:val="18"/>
              </w:rPr>
              <w:t>, f</w:t>
            </w:r>
            <w:r w:rsidRPr="001E7197">
              <w:rPr>
                <w:sz w:val="18"/>
                <w:szCs w:val="18"/>
              </w:rPr>
              <w:t>unkcia</w:t>
            </w:r>
          </w:p>
        </w:tc>
        <w:tc>
          <w:tcPr>
            <w:tcW w:w="5042" w:type="dxa"/>
          </w:tcPr>
          <w:p w:rsidR="003C1B4C" w:rsidRPr="001E7197" w:rsidRDefault="00F14BBD" w:rsidP="000D4ECE">
            <w:pPr>
              <w:pStyle w:val="Pta"/>
              <w:tabs>
                <w:tab w:val="clear" w:pos="4536"/>
                <w:tab w:val="clear" w:pos="9072"/>
              </w:tabs>
              <w:rPr>
                <w:sz w:val="18"/>
                <w:szCs w:val="18"/>
              </w:rPr>
            </w:pPr>
            <w:r w:rsidRPr="001E7197">
              <w:rPr>
                <w:sz w:val="18"/>
                <w:szCs w:val="18"/>
              </w:rPr>
              <w:t xml:space="preserve">Renáta </w:t>
            </w:r>
            <w:proofErr w:type="spellStart"/>
            <w:r w:rsidRPr="001E7197">
              <w:rPr>
                <w:sz w:val="18"/>
                <w:szCs w:val="18"/>
              </w:rPr>
              <w:t>Demková</w:t>
            </w:r>
            <w:proofErr w:type="spellEnd"/>
            <w:r w:rsidR="000D4ECE" w:rsidRPr="001E7197">
              <w:rPr>
                <w:sz w:val="18"/>
                <w:szCs w:val="18"/>
              </w:rPr>
              <w:t xml:space="preserve">, </w:t>
            </w:r>
            <w:r w:rsidRPr="001E7197">
              <w:rPr>
                <w:sz w:val="18"/>
                <w:szCs w:val="18"/>
              </w:rPr>
              <w:t>starostka obce</w:t>
            </w:r>
          </w:p>
        </w:tc>
      </w:tr>
      <w:tr w:rsidR="003C1B4C" w:rsidRPr="001E7197">
        <w:tc>
          <w:tcPr>
            <w:tcW w:w="4678" w:type="dxa"/>
          </w:tcPr>
          <w:p w:rsidR="003C1B4C" w:rsidRPr="001E7197" w:rsidRDefault="00F14BBD">
            <w:pPr>
              <w:rPr>
                <w:sz w:val="18"/>
                <w:szCs w:val="18"/>
              </w:rPr>
            </w:pPr>
            <w:r w:rsidRPr="001E7197">
              <w:rPr>
                <w:sz w:val="18"/>
                <w:szCs w:val="18"/>
              </w:rPr>
              <w:t>Priemerný počet zamestnancov počas</w:t>
            </w:r>
          </w:p>
          <w:p w:rsidR="003C1B4C" w:rsidRPr="001E7197" w:rsidRDefault="00F14BBD">
            <w:pPr>
              <w:rPr>
                <w:sz w:val="18"/>
                <w:szCs w:val="18"/>
              </w:rPr>
            </w:pPr>
            <w:r w:rsidRPr="001E7197">
              <w:rPr>
                <w:sz w:val="18"/>
                <w:szCs w:val="18"/>
              </w:rPr>
              <w:t>účtovného obdobia</w:t>
            </w:r>
          </w:p>
        </w:tc>
        <w:tc>
          <w:tcPr>
            <w:tcW w:w="5042" w:type="dxa"/>
          </w:tcPr>
          <w:p w:rsidR="003C1B4C" w:rsidRPr="001E7197" w:rsidRDefault="00F14BBD">
            <w:pPr>
              <w:rPr>
                <w:sz w:val="18"/>
                <w:szCs w:val="18"/>
              </w:rPr>
            </w:pPr>
            <w:r w:rsidRPr="001E7197">
              <w:rPr>
                <w:sz w:val="18"/>
                <w:szCs w:val="18"/>
              </w:rPr>
              <w:t>1</w:t>
            </w:r>
          </w:p>
        </w:tc>
      </w:tr>
      <w:tr w:rsidR="003C1B4C" w:rsidRPr="001E7197">
        <w:tc>
          <w:tcPr>
            <w:tcW w:w="4678" w:type="dxa"/>
          </w:tcPr>
          <w:p w:rsidR="003C1B4C" w:rsidRPr="001E7197" w:rsidRDefault="00F14BBD" w:rsidP="000D4ECE">
            <w:pPr>
              <w:rPr>
                <w:sz w:val="18"/>
                <w:szCs w:val="18"/>
              </w:rPr>
            </w:pPr>
            <w:r w:rsidRPr="001E7197">
              <w:rPr>
                <w:sz w:val="18"/>
                <w:szCs w:val="18"/>
              </w:rPr>
              <w:t xml:space="preserve">Rozpočtové organizácie zriadené účtovnou jednotkou  </w:t>
            </w:r>
          </w:p>
        </w:tc>
        <w:tc>
          <w:tcPr>
            <w:tcW w:w="5042" w:type="dxa"/>
          </w:tcPr>
          <w:p w:rsidR="003C1B4C" w:rsidRPr="001E7197" w:rsidRDefault="00F14BBD">
            <w:pPr>
              <w:rPr>
                <w:sz w:val="18"/>
                <w:szCs w:val="18"/>
              </w:rPr>
            </w:pPr>
            <w:r w:rsidRPr="001E7197">
              <w:rPr>
                <w:sz w:val="18"/>
                <w:szCs w:val="18"/>
              </w:rPr>
              <w:t>nezriadené</w:t>
            </w:r>
          </w:p>
        </w:tc>
      </w:tr>
    </w:tbl>
    <w:p w:rsidR="003C1B4C" w:rsidRDefault="003C1B4C"/>
    <w:p w:rsidR="003C1B4C" w:rsidRDefault="003C1B4C">
      <w:pPr>
        <w:tabs>
          <w:tab w:val="left" w:pos="3270"/>
        </w:tabs>
      </w:pPr>
    </w:p>
    <w:p w:rsidR="003C1B4C" w:rsidRDefault="00F14BBD">
      <w:pPr>
        <w:jc w:val="center"/>
        <w:rPr>
          <w:b/>
        </w:rPr>
      </w:pPr>
      <w:r>
        <w:rPr>
          <w:b/>
        </w:rPr>
        <w:t>Čl. II</w:t>
      </w:r>
    </w:p>
    <w:p w:rsidR="003C1B4C" w:rsidRDefault="00F14BBD">
      <w:pPr>
        <w:pStyle w:val="Nadpis5"/>
      </w:pPr>
      <w:r>
        <w:t xml:space="preserve">Informácie o účtovných zásadách a účtovných metódach </w:t>
      </w:r>
    </w:p>
    <w:p w:rsidR="003C1B4C" w:rsidRDefault="003C1B4C">
      <w:pPr>
        <w:jc w:val="center"/>
      </w:pPr>
    </w:p>
    <w:p w:rsidR="003C1B4C" w:rsidRDefault="00F14BBD">
      <w:pPr>
        <w:pStyle w:val="Zkladntext3"/>
      </w:pPr>
      <w:r>
        <w:t xml:space="preserve">Účtovná závierka je zostavená za splnenia predpokladu nepretržitého pokračovania účtovnej jednotky vo svojej činnosti. Zmeny účtovných metód a účtovných zásad neboli uskutočnené. Spôsob ocenenia jednotlivých položiek.  </w:t>
      </w:r>
    </w:p>
    <w:p w:rsidR="003C1B4C" w:rsidRDefault="00F14BBD">
      <w:pPr>
        <w:pStyle w:val="abc"/>
      </w:pPr>
      <w:r>
        <w:t>Dlhodobý nehmotný a dlhodobý hmotný majetok</w:t>
      </w:r>
    </w:p>
    <w:p w:rsidR="003C1B4C" w:rsidRDefault="00F14BBD">
      <w:pPr>
        <w:pStyle w:val="odstavec"/>
        <w:spacing w:after="120"/>
      </w:pPr>
      <w:r>
        <w:t xml:space="preserve">Dlhodobý majetok obstaraný kúpou sa oceňuje obstarávacou cenou, ktorá zahrňuje cenu obstarania a náklady súvisiace s obstaraním (clo, prepravu, montáž, poistné a pod.). Súčasťou obstarávacej ceny dlhodobého hmotného a nehmotného majetku  nie sú/sú  úroky z úverov (podľa rozhodnutia účtovnej jednotky). Zľava z ceny, ktorú poskytol dodávateľ k majetku sa účtuje ako zníženie nákladov na predaný alebo spotrebovaný majetok. Hodnota obstarávaného dlhodobého hmotného majetku, ktorý sa používa, sa trvalo zníži o oprávky, ktoré zodpovedajú výške opotrebenia majetku. </w:t>
      </w:r>
    </w:p>
    <w:p w:rsidR="003C1B4C" w:rsidRDefault="00F14BBD">
      <w:pPr>
        <w:pStyle w:val="odstavec"/>
        <w:spacing w:after="120"/>
      </w:pPr>
      <w:r>
        <w:t xml:space="preserve">O opravných položkách sa účtuje v prípade prechodného zníženia hodnoty majetku ku dňu, ku ktorému sa zostavuje účtovná závierka. </w:t>
      </w:r>
    </w:p>
    <w:p w:rsidR="003C1B4C" w:rsidRDefault="00F14BBD">
      <w:pPr>
        <w:pStyle w:val="odstavec"/>
        <w:spacing w:after="120"/>
      </w:pPr>
      <w:r>
        <w:t>Dlhodobý majetok vytvorený vlastnou činnosťou sa oceňuje vlastnými nákladmi. Za vlastné náklady sa považujú všetky priame náklady vynaložené na výrobu alebo inú činnosť a všetky nepriame náklady vzťahujúce sa na výrobu alebo inú činnosť.</w:t>
      </w:r>
    </w:p>
    <w:p w:rsidR="003C1B4C" w:rsidRDefault="00F14BBD">
      <w:pPr>
        <w:pStyle w:val="odstavec"/>
        <w:spacing w:after="120"/>
      </w:pPr>
      <w:r>
        <w:t xml:space="preserve">Dlhodobý majetok nadobudnutý bezodplatným prevodom pri splynutí, zlúčení, rozdelení alebo pri prevode správy sa oceňuje cenou, v ktorej sa doteraz viedol v účtovníctve. Ak cenu nie je možné zistiť, oceňuje sa  </w:t>
      </w:r>
    </w:p>
    <w:p w:rsidR="003C1B4C" w:rsidRDefault="00F14BBD">
      <w:pPr>
        <w:pStyle w:val="odstavec"/>
        <w:spacing w:after="120"/>
      </w:pPr>
      <w:r>
        <w:t>reprodukčnou obstarávacou cenou. Dlhodobý nehmotný a hmotný majetok obstaraný iným spôsobom (napr. bezodplatne nadobudnutý majetok, delimitovaný, novo zistený majetok pri inventarizácii) sa oceňuje reprodukčnou obstarávacou cenou, t.j. cenou, za ktorú by sa majetok obstaral v čase, keď sa o ňom účtuje.</w:t>
      </w:r>
    </w:p>
    <w:p w:rsidR="003C1B4C" w:rsidRDefault="00F14BBD">
      <w:pPr>
        <w:pStyle w:val="Zarkazkladnhotextu"/>
        <w:spacing w:after="120"/>
        <w:ind w:left="448" w:firstLine="0"/>
      </w:pPr>
      <w:r>
        <w:t xml:space="preserve">Dlhodobý nehmotný majetok a dlhodobý hmotný majetok odpisovaný sa odpisuje podľa odpisového plánu, ktorý bol zostavený na základe predpokladanej doby jeho používania a predpokladaného priebehu jeho morálneho a fyzického opotrebenia. Účtovná jednotka odpisuje majetok na základe zákona o účtovníctve a účtuje o účtovných odpisoch. Účtovné odpisy sa zaokrúhľujú na celé eurá nahor. Metóda odpisovania sa používa lineárna. Účtovná jednotka zaraďuje majetok do </w:t>
      </w:r>
      <w:proofErr w:type="spellStart"/>
      <w:r>
        <w:t>odp</w:t>
      </w:r>
      <w:proofErr w:type="spellEnd"/>
      <w:r w:rsidR="00A10789">
        <w:t>.</w:t>
      </w:r>
      <w:r>
        <w:t xml:space="preserve"> skupín v zmysle z</w:t>
      </w:r>
      <w:r w:rsidR="00A10789">
        <w:t>á</w:t>
      </w:r>
      <w:r>
        <w:t xml:space="preserve">k. č. 595/2003 </w:t>
      </w:r>
      <w:proofErr w:type="spellStart"/>
      <w:r>
        <w:t>Z.z</w:t>
      </w:r>
      <w:proofErr w:type="spellEnd"/>
      <w:r>
        <w:t>. o dani z príjmov v znení neskorších zmien a predpisov. Ak účtovná jednotka nemôže zaradiť majetok do 1. – 4. odpisovej skupiny, individuálne prehodnotí odpi</w:t>
      </w:r>
      <w:r w:rsidR="00A10789">
        <w:t>.</w:t>
      </w:r>
      <w:r>
        <w:t xml:space="preserve"> plán konkrétneho majetku podľa špecifických podmienok používania. </w:t>
      </w:r>
    </w:p>
    <w:p w:rsidR="003C1B4C" w:rsidRDefault="00F14BBD">
      <w:pPr>
        <w:pStyle w:val="Zkladntext"/>
        <w:spacing w:after="120"/>
        <w:ind w:left="448"/>
        <w:rPr>
          <w:sz w:val="20"/>
        </w:rPr>
      </w:pPr>
      <w:r>
        <w:rPr>
          <w:sz w:val="20"/>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3C1B4C" w:rsidRDefault="00F14BBD">
      <w:pPr>
        <w:pStyle w:val="abc"/>
      </w:pPr>
      <w:r>
        <w:t>Dlhodobý finančný majetok</w:t>
      </w:r>
    </w:p>
    <w:p w:rsidR="003C1B4C" w:rsidRDefault="00F14BBD">
      <w:pPr>
        <w:pStyle w:val="odstavec"/>
        <w:spacing w:after="120"/>
      </w:pPr>
      <w:r>
        <w:t xml:space="preserve">Finančné investície, cenné papiere a majetkové účasti sa oceňujú obstarávacou cenou, vrátane nákladov súvisiacich s obstaraním (dopravné, montáž, provízie a iné). </w:t>
      </w:r>
    </w:p>
    <w:p w:rsidR="003C1B4C" w:rsidRDefault="00F14BBD">
      <w:pPr>
        <w:pStyle w:val="abc"/>
      </w:pPr>
      <w:r>
        <w:t>Zásoby</w:t>
      </w:r>
    </w:p>
    <w:p w:rsidR="003C1B4C" w:rsidRDefault="00F14BBD">
      <w:pPr>
        <w:pStyle w:val="abc"/>
      </w:pPr>
      <w:r>
        <w:t>Zásoby nakupované sa oceňujú obstarávacou cenou, ktorá zahrňuje cenu obstarania a náklady súvisiace s obstaraním (clo, dovoznú prirážku, prepravu, poistné, provízie, a pod.). Úroky z cudzích zdrojov nie sú súčasťou obstarávacej ceny. Nakupované zásoby sú oceňované váženým aritmetickým priemerom z obstarávacích cien. Zásoby vytvorené vlastnou činnosťou sa oceňujú vlastnými nákladmi. Toto ocenenie sa upravuje o zníženie hodnoty zásob.</w:t>
      </w:r>
    </w:p>
    <w:p w:rsidR="003C1B4C" w:rsidRDefault="00F14BBD">
      <w:pPr>
        <w:pStyle w:val="abc"/>
      </w:pPr>
      <w:r>
        <w:t>Pohľadávky</w:t>
      </w:r>
    </w:p>
    <w:p w:rsidR="003C1B4C" w:rsidRDefault="00F14BBD">
      <w:pPr>
        <w:pStyle w:val="odstavec"/>
      </w:pPr>
      <w:r>
        <w:t>Pohľadávky pri ich vzniku sa oceňujú menovitou hodnotou. Pohľadávky pri odplatnom nadobudnutí alebo pohľadávky nadobudnuté vkladom do základného imania sa oceňujú obstarávacou cenou, t.j. vrátane nákladov súvisiacich s obstaraním.</w:t>
      </w:r>
    </w:p>
    <w:p w:rsidR="003C1B4C" w:rsidRDefault="00F14BBD">
      <w:pPr>
        <w:pStyle w:val="odstavec"/>
      </w:pPr>
      <w:r>
        <w:t xml:space="preserve">Opravná položka sa vytvára napr. k pohľadávkam po splatnosti a nedobytným pohľadávkam, kde existuje riziko    </w:t>
      </w:r>
    </w:p>
    <w:p w:rsidR="003C1B4C" w:rsidRDefault="00F14BBD">
      <w:pPr>
        <w:pStyle w:val="odstavec"/>
        <w:ind w:left="0" w:firstLine="448"/>
      </w:pPr>
      <w:r>
        <w:t xml:space="preserve">nevymožiteľnosti pohľadávok. </w:t>
      </w:r>
    </w:p>
    <w:p w:rsidR="003C1B4C" w:rsidRDefault="003C1B4C">
      <w:pPr>
        <w:pStyle w:val="odstavec"/>
        <w:ind w:left="0" w:firstLine="448"/>
        <w:rPr>
          <w:color w:val="008080"/>
        </w:rPr>
      </w:pPr>
    </w:p>
    <w:p w:rsidR="003C1B4C" w:rsidRDefault="00F14BBD">
      <w:pPr>
        <w:pStyle w:val="abc"/>
      </w:pPr>
      <w:r>
        <w:t>Finančné účty</w:t>
      </w:r>
    </w:p>
    <w:p w:rsidR="003C1B4C" w:rsidRDefault="00F14BBD">
      <w:pPr>
        <w:pStyle w:val="odstavec"/>
        <w:spacing w:after="120"/>
      </w:pPr>
      <w:r>
        <w:t>Peňažné prostriedky a ceniny sa oceňujú menovitou hodnotou.</w:t>
      </w:r>
    </w:p>
    <w:p w:rsidR="003C1B4C" w:rsidRDefault="00F14BBD">
      <w:pPr>
        <w:pStyle w:val="abc"/>
      </w:pPr>
      <w:r>
        <w:t>Náklady budúcich období a príjmy budúcich období</w:t>
      </w:r>
    </w:p>
    <w:p w:rsidR="003C1B4C" w:rsidRDefault="00F14BBD">
      <w:pPr>
        <w:pStyle w:val="odstavec"/>
        <w:spacing w:after="120"/>
      </w:pPr>
      <w:r>
        <w:t>Náklady budúcich období a príjmy budúcich období sú vykázané vo výške, ktorá je potrebná na dodržanie zásady vecnej a časovej súvislosti s účtovným obdobím.</w:t>
      </w:r>
    </w:p>
    <w:p w:rsidR="003C1B4C" w:rsidRDefault="00F14BBD">
      <w:pPr>
        <w:pStyle w:val="abc"/>
      </w:pPr>
      <w:r>
        <w:t>Rezervy</w:t>
      </w:r>
    </w:p>
    <w:p w:rsidR="003C1B4C" w:rsidRDefault="00F14BBD">
      <w:pPr>
        <w:pStyle w:val="odstavec"/>
        <w:spacing w:after="120"/>
      </w:pPr>
      <w:r>
        <w:t xml:space="preserve">Rezervy sú záväzky s neurčitým časovým vymedzením alebo výškou a oceňujú sa v očakávanej výške záväzku. V účtovnej závierke sa tvorili rezervy najmä na nevyfakturované dodávky a služby, audit, prípadné súdne spory a podobne. </w:t>
      </w:r>
    </w:p>
    <w:p w:rsidR="003C1B4C" w:rsidRDefault="00F14BBD">
      <w:pPr>
        <w:pStyle w:val="abc"/>
      </w:pPr>
      <w:r>
        <w:t>Záväzky</w:t>
      </w:r>
    </w:p>
    <w:p w:rsidR="003C1B4C" w:rsidRDefault="00F14BBD">
      <w:pPr>
        <w:pStyle w:val="odstavec"/>
        <w:spacing w:after="120"/>
      </w:pPr>
      <w:r>
        <w:t>Záväzky sa pri ich vzniku oceňujú menovitou hodnotou a pri ich prevzatí sa oceňujú obstarávacou cenou. Ak sa pri inventarizácii zistí, že suma záväzkov je iná ako ich výška v účtovníctve, uvedú sa záväzky v účtovníctve a v účtovnej závierke v tomto zistenom ocenení.</w:t>
      </w:r>
    </w:p>
    <w:p w:rsidR="003C1B4C" w:rsidRDefault="00F14BBD">
      <w:pPr>
        <w:pStyle w:val="abc"/>
      </w:pPr>
      <w:r>
        <w:t>Výdavky budúcich období a výnosy budúcich období</w:t>
      </w:r>
    </w:p>
    <w:p w:rsidR="003C1B4C" w:rsidRDefault="00F14BBD">
      <w:pPr>
        <w:pStyle w:val="odstavec"/>
        <w:spacing w:after="120"/>
      </w:pPr>
      <w:r>
        <w:t>Výdavky budúcich období a výnosy budúcich období sú vykázané vo výške, ktorá je potrebná na dodržanie zásady vecnej a časovej súvislosti s účtovným obdobím.</w:t>
      </w:r>
    </w:p>
    <w:p w:rsidR="003C1B4C" w:rsidRDefault="00F14BBD">
      <w:pPr>
        <w:pStyle w:val="abc"/>
      </w:pPr>
      <w:r>
        <w:t>Deriváty</w:t>
      </w:r>
    </w:p>
    <w:p w:rsidR="003C1B4C" w:rsidRDefault="00F14BBD">
      <w:pPr>
        <w:pStyle w:val="odstavec"/>
        <w:spacing w:after="120"/>
      </w:pPr>
      <w:r>
        <w:t xml:space="preserve">Deriváty sa pri nadobudnutí oceňujú cenou obstarania a ku dňu, ku ktorému sa zostavuje účtovná závierka, reálnou hodnotou. Zmeny reálnych hodnôt zabezpečovacích derivátov sa účtujú bez vplyvu na výsledok hospodárenia priamo do vlastného imania na účet 414. Výsledok realizácie zabezpečovacích derivátov sa účtuje na účtoch 567 – Náklady na </w:t>
      </w:r>
      <w:proofErr w:type="spellStart"/>
      <w:r>
        <w:t>derivatové</w:t>
      </w:r>
      <w:proofErr w:type="spellEnd"/>
      <w:r>
        <w:t xml:space="preserve"> operácie a 667 – Výnosy z deriv</w:t>
      </w:r>
      <w:r w:rsidR="00A10789">
        <w:t>á</w:t>
      </w:r>
      <w:r>
        <w:t>tových operácií. Zmeny reálnych hodnôt derivátov určených na obchodovanie na tuzemskej burze, zahraničnej burze alebo inom verejnom trhu sa účtujú s vplyvom na výsledok hospodárenia na účtoch 567 a 667. Zmeny reálnych hodnôt derivátov určených na obchodovanie na neverejnom trhu sa účtujú bez vplyvu na výsledok hospodárenia priamo do vlastného imania na účet 414. Výsledok realizácie týchto obchodov sa účtuje na účtoch 567 – Náklady na deri</w:t>
      </w:r>
      <w:r w:rsidR="00D12FAB">
        <w:t>vát</w:t>
      </w:r>
      <w:r>
        <w:t>ové operácie a 667 – Výnosy z derivátových operácií.</w:t>
      </w:r>
    </w:p>
    <w:p w:rsidR="003C1B4C" w:rsidRDefault="00F14BBD">
      <w:pPr>
        <w:pStyle w:val="abc"/>
      </w:pPr>
      <w:r>
        <w:t>Majetok a záväzky zabezpečené derivátmi</w:t>
      </w:r>
    </w:p>
    <w:p w:rsidR="003C1B4C" w:rsidRDefault="00F14BBD">
      <w:pPr>
        <w:pStyle w:val="odstavec"/>
        <w:spacing w:after="120"/>
      </w:pPr>
      <w:r>
        <w:t>Majetok a záväzky zabezpečené derivátmi sa oceňujú reálnou hodnotou. Zmeny reálnych hodnôt majetku a záväzkov zabezpečených derivátmi sa účtujú bez vplyvu na výsledok hospodárenia priamo do vlastného imania na účet 414.</w:t>
      </w:r>
    </w:p>
    <w:p w:rsidR="003C1B4C" w:rsidRDefault="00F14BBD">
      <w:pPr>
        <w:pStyle w:val="abc"/>
      </w:pPr>
      <w:r>
        <w:t>Cudzia mena</w:t>
      </w:r>
    </w:p>
    <w:p w:rsidR="003C1B4C" w:rsidRDefault="00F14BBD">
      <w:pPr>
        <w:pStyle w:val="odstavec"/>
        <w:spacing w:after="120"/>
      </w:pPr>
      <w:r>
        <w:lastRenderedPageBreak/>
        <w:t>Majetok a záväzky vyjadrené v cudzej mene sa prepočítavajú na slovenskú menu euro referenčným výmenným kurzom určeným a vyhláseným Európskou centrálnou bankou alebo Národnou bankou Slovenska v deň predchádzajúci dňu uskutočnenia účtovného prípadu alebo v iný deň, ak to ustanovuje osobitný predpis, resp. v deň, ku ktorému sa zostavuje účtovná závierka.</w:t>
      </w:r>
    </w:p>
    <w:p w:rsidR="003C1B4C" w:rsidRDefault="00F14BBD">
      <w:pPr>
        <w:pStyle w:val="abc"/>
      </w:pPr>
      <w:r>
        <w:t xml:space="preserve">Výnosy </w:t>
      </w:r>
    </w:p>
    <w:p w:rsidR="003C1B4C" w:rsidRDefault="00F14BBD">
      <w:pPr>
        <w:pStyle w:val="odstavec"/>
        <w:spacing w:after="120"/>
      </w:pPr>
      <w:r>
        <w:t>Tržby za vlastné výkony a tovar neobsahujú daň z pridanej hodnoty. Sú tiež znížené o zľavy a zrážky (rabaty, bonus, dobropisy a pod.) bez ohľadu na to, či zákazník mal vopred na zľavu nárok, alebo či ide o dodatočne uznanú zľavu. Tržby sú účtované ku dňu splnenia dodávky alebo služby. O výnosoch z  poplatkov sa účtuje v časovej a vecnej súvislosti s vyrubením poplatkov (ak je účtovná jednotka výbercom poplatkov).</w:t>
      </w:r>
    </w:p>
    <w:p w:rsidR="003C1B4C" w:rsidRDefault="003C1B4C">
      <w:pPr>
        <w:pStyle w:val="Zkladntext"/>
        <w:ind w:left="0"/>
        <w:rPr>
          <w:b/>
          <w:sz w:val="22"/>
        </w:rPr>
      </w:pPr>
    </w:p>
    <w:p w:rsidR="003C1B4C" w:rsidRDefault="00F14BBD">
      <w:pPr>
        <w:pStyle w:val="Pismenka"/>
        <w:rPr>
          <w:sz w:val="20"/>
        </w:rPr>
      </w:pPr>
      <w:r>
        <w:rPr>
          <w:sz w:val="20"/>
        </w:rPr>
        <w:t>1. Zásady pre vykazovanie transferov.</w:t>
      </w:r>
    </w:p>
    <w:p w:rsidR="003C1B4C" w:rsidRDefault="003C1B4C">
      <w:pPr>
        <w:jc w:val="both"/>
        <w:rPr>
          <w:b/>
          <w:sz w:val="22"/>
        </w:rPr>
      </w:pPr>
    </w:p>
    <w:p w:rsidR="003C1B4C" w:rsidRDefault="00F14BBD">
      <w:pPr>
        <w:pStyle w:val="tltlTextopatreniaArialNarrow11ptZa0pt"/>
        <w:spacing w:before="0" w:after="120"/>
        <w:rPr>
          <w:rFonts w:ascii="Times New Roman" w:hAnsi="Times New Roman"/>
          <w:sz w:val="20"/>
        </w:rPr>
      </w:pPr>
      <w:r>
        <w:rPr>
          <w:rFonts w:ascii="Times New Roman" w:hAnsi="Times New Roman"/>
          <w:sz w:val="20"/>
        </w:rPr>
        <w:t xml:space="preserve">O nároku na dotácie zo štátneho rozpočtu sa účtuje, ak je takmer isté, že sa splnia všetky podmienky súvisiace s dotáciou a súčasne, že sa dotácia poskytne. </w:t>
      </w:r>
    </w:p>
    <w:p w:rsidR="003C1B4C" w:rsidRDefault="00F14BBD">
      <w:pPr>
        <w:spacing w:after="120"/>
        <w:jc w:val="both"/>
      </w:pPr>
      <w:r>
        <w:rPr>
          <w:b/>
        </w:rPr>
        <w:t>Bežný transfer</w:t>
      </w:r>
      <w:r>
        <w:t xml:space="preserve"> </w:t>
      </w:r>
    </w:p>
    <w:p w:rsidR="003C1B4C" w:rsidRDefault="00F14BBD">
      <w:pPr>
        <w:numPr>
          <w:ilvl w:val="0"/>
          <w:numId w:val="17"/>
        </w:numPr>
        <w:jc w:val="both"/>
      </w:pPr>
      <w:r>
        <w:t>prijatý od cudzích subjektov  sa  zúčtuje do výnosov  vo vecnej a časovej súvislosti s nákladmi</w:t>
      </w:r>
    </w:p>
    <w:p w:rsidR="003C1B4C" w:rsidRDefault="00F14BBD">
      <w:pPr>
        <w:numPr>
          <w:ilvl w:val="0"/>
          <w:numId w:val="18"/>
        </w:numPr>
        <w:jc w:val="both"/>
      </w:pPr>
      <w:r>
        <w:t>prijatý od zriaďovateľa  sa  zúčtuje do výnosov  vo vecnej a časovej súvislosti s výdavkami</w:t>
      </w:r>
    </w:p>
    <w:p w:rsidR="003C1B4C" w:rsidRDefault="00F14BBD">
      <w:pPr>
        <w:numPr>
          <w:ilvl w:val="0"/>
          <w:numId w:val="18"/>
        </w:numPr>
        <w:jc w:val="both"/>
      </w:pPr>
      <w:r>
        <w:t>poskytnutý cudzím subjektom  sa zúčtuje do nákladov po splnení podmienok</w:t>
      </w:r>
    </w:p>
    <w:p w:rsidR="003C1B4C" w:rsidRDefault="00F14BBD">
      <w:pPr>
        <w:numPr>
          <w:ilvl w:val="0"/>
          <w:numId w:val="18"/>
        </w:numPr>
        <w:spacing w:after="120"/>
        <w:ind w:left="357" w:hanging="357"/>
        <w:jc w:val="both"/>
      </w:pPr>
      <w:r>
        <w:t>poskytnutý vlastným subjektom  sa zúčtuje do nákladov pri poskytnutí transferu</w:t>
      </w:r>
    </w:p>
    <w:p w:rsidR="003C1B4C" w:rsidRDefault="00F14BBD">
      <w:pPr>
        <w:pStyle w:val="Nadpis7"/>
        <w:spacing w:after="120"/>
        <w:rPr>
          <w:sz w:val="20"/>
        </w:rPr>
      </w:pPr>
      <w:r>
        <w:rPr>
          <w:sz w:val="20"/>
        </w:rPr>
        <w:t>Kapitálový transfer</w:t>
      </w:r>
    </w:p>
    <w:p w:rsidR="003C1B4C" w:rsidRDefault="00F14BBD">
      <w:pPr>
        <w:numPr>
          <w:ilvl w:val="0"/>
          <w:numId w:val="18"/>
        </w:numPr>
        <w:jc w:val="both"/>
      </w:pPr>
      <w:r>
        <w:t>prijatý od cudzích subjektov sa  zúčtuje do výnosov  vo vecnej a časovej súvislosti s nákladmi (napr. s odpismi, s opravnou položkou, so zostatkovou hodnotou vyradeného dlhodobého majetku</w:t>
      </w:r>
    </w:p>
    <w:p w:rsidR="003C1B4C" w:rsidRDefault="00F14BBD">
      <w:pPr>
        <w:numPr>
          <w:ilvl w:val="0"/>
          <w:numId w:val="18"/>
        </w:numPr>
        <w:jc w:val="both"/>
      </w:pPr>
      <w:r>
        <w:t xml:space="preserve">prijatý od zriaďovateľa  sa  zúčtuje do výnosov  vo vecnej a časovej súvislosti s nákladmi (napr. s odpismi, s opravnou položkou, so zostatkovou hodnotou vyradeného dlhodobého majetku). </w:t>
      </w:r>
    </w:p>
    <w:p w:rsidR="003C1B4C" w:rsidRDefault="003C1B4C">
      <w:pPr>
        <w:jc w:val="both"/>
        <w:rPr>
          <w:b/>
          <w:sz w:val="22"/>
        </w:rPr>
      </w:pPr>
    </w:p>
    <w:p w:rsidR="003C1B4C" w:rsidRDefault="003C1B4C">
      <w:pPr>
        <w:pStyle w:val="Zkladntext"/>
        <w:rPr>
          <w:sz w:val="22"/>
        </w:rPr>
      </w:pPr>
    </w:p>
    <w:p w:rsidR="003C1B4C" w:rsidRDefault="00F14BBD">
      <w:pPr>
        <w:jc w:val="center"/>
        <w:rPr>
          <w:b/>
        </w:rPr>
      </w:pPr>
      <w:r>
        <w:rPr>
          <w:b/>
        </w:rPr>
        <w:t>Čl. III</w:t>
      </w:r>
    </w:p>
    <w:p w:rsidR="003C1B4C" w:rsidRDefault="00F14BBD">
      <w:pPr>
        <w:jc w:val="center"/>
        <w:rPr>
          <w:b/>
        </w:rPr>
      </w:pPr>
      <w:r>
        <w:rPr>
          <w:b/>
        </w:rPr>
        <w:t>Informácie o údajoch na strane aktív súvahy</w:t>
      </w:r>
    </w:p>
    <w:p w:rsidR="003C1B4C" w:rsidRDefault="003C1B4C">
      <w:pPr>
        <w:jc w:val="center"/>
        <w:rPr>
          <w:b/>
        </w:rPr>
      </w:pPr>
    </w:p>
    <w:p w:rsidR="003C1B4C" w:rsidRDefault="00F14BBD">
      <w:pPr>
        <w:pStyle w:val="Pismenka"/>
        <w:tabs>
          <w:tab w:val="clear" w:pos="426"/>
        </w:tabs>
        <w:ind w:left="0" w:firstLine="0"/>
        <w:rPr>
          <w:sz w:val="20"/>
        </w:rPr>
      </w:pPr>
      <w:r>
        <w:rPr>
          <w:sz w:val="20"/>
        </w:rPr>
        <w:t>A Neobežný majetok</w:t>
      </w:r>
    </w:p>
    <w:p w:rsidR="003C1B4C" w:rsidRDefault="003C1B4C">
      <w:pPr>
        <w:pStyle w:val="Pismenka"/>
        <w:tabs>
          <w:tab w:val="clear" w:pos="426"/>
        </w:tabs>
        <w:ind w:left="0" w:firstLine="0"/>
        <w:rPr>
          <w:sz w:val="20"/>
        </w:rPr>
      </w:pPr>
    </w:p>
    <w:p w:rsidR="003C1B4C" w:rsidRDefault="00F14BBD">
      <w:pPr>
        <w:pStyle w:val="Pismenka"/>
        <w:tabs>
          <w:tab w:val="clear" w:pos="426"/>
        </w:tabs>
        <w:spacing w:after="120"/>
        <w:ind w:left="0" w:firstLine="0"/>
        <w:rPr>
          <w:sz w:val="20"/>
        </w:rPr>
      </w:pPr>
      <w:r>
        <w:rPr>
          <w:sz w:val="20"/>
        </w:rPr>
        <w:t>1. Dlhodobý nehmotný majetok a dlhodobý hmotný majetok</w:t>
      </w:r>
    </w:p>
    <w:p w:rsidR="003C1B4C" w:rsidRDefault="00F14BBD">
      <w:pPr>
        <w:pStyle w:val="Zkladntext1"/>
        <w:spacing w:before="0" w:after="0"/>
        <w:ind w:firstLine="0"/>
        <w:rPr>
          <w:sz w:val="20"/>
        </w:rPr>
      </w:pPr>
      <w:r>
        <w:rPr>
          <w:sz w:val="20"/>
        </w:rPr>
        <w:t>a)    prehľad o pohybe dlhodobého majetku</w:t>
      </w:r>
    </w:p>
    <w:p w:rsidR="003C1B4C" w:rsidRDefault="00F14BBD">
      <w:pPr>
        <w:pStyle w:val="Zkladntext1"/>
        <w:spacing w:before="0" w:after="0"/>
        <w:ind w:left="360" w:hanging="360"/>
        <w:rPr>
          <w:sz w:val="20"/>
        </w:rPr>
      </w:pPr>
      <w:r>
        <w:rPr>
          <w:sz w:val="20"/>
        </w:rPr>
        <w:t xml:space="preserve">       Textová časť k tabuľke 1: V súlade s inventarizáciou obce, bol majetok obce prehodnotený, vykonané presuny a reálne ohodnotený</w:t>
      </w:r>
    </w:p>
    <w:p w:rsidR="003C1B4C" w:rsidRDefault="00F14BBD">
      <w:pPr>
        <w:pStyle w:val="Zkladntext1"/>
        <w:spacing w:before="0" w:after="0"/>
        <w:ind w:firstLine="0"/>
        <w:rPr>
          <w:sz w:val="20"/>
        </w:rPr>
      </w:pPr>
      <w:r>
        <w:rPr>
          <w:sz w:val="20"/>
        </w:rPr>
        <w:t>b)    spôsob a výška poistenia dlhodobého nehmotného majetku a dlhodobého hmotného majetku</w:t>
      </w:r>
    </w:p>
    <w:p w:rsidR="003C1B4C" w:rsidRDefault="003C1B4C">
      <w:pPr>
        <w:pStyle w:val="tltlTextopatreniaArialNarrow11ptZa0pt"/>
        <w:spacing w:before="0"/>
        <w:rPr>
          <w:rFonts w:ascii="Times New Roman" w:hAnsi="Times New Roman"/>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686"/>
        <w:gridCol w:w="3402"/>
      </w:tblGrid>
      <w:tr w:rsidR="003C1B4C" w:rsidRPr="001E7197">
        <w:trPr>
          <w:jc w:val="center"/>
        </w:trPr>
        <w:tc>
          <w:tcPr>
            <w:tcW w:w="3686" w:type="dxa"/>
          </w:tcPr>
          <w:p w:rsidR="003C1B4C" w:rsidRPr="001E7197" w:rsidRDefault="00F14BBD">
            <w:pPr>
              <w:jc w:val="center"/>
              <w:rPr>
                <w:b/>
                <w:sz w:val="18"/>
                <w:szCs w:val="18"/>
              </w:rPr>
            </w:pPr>
            <w:r w:rsidRPr="001E7197">
              <w:rPr>
                <w:b/>
                <w:sz w:val="18"/>
                <w:szCs w:val="18"/>
              </w:rPr>
              <w:t>Druh poisteného majetku</w:t>
            </w:r>
          </w:p>
        </w:tc>
        <w:tc>
          <w:tcPr>
            <w:tcW w:w="3402" w:type="dxa"/>
          </w:tcPr>
          <w:p w:rsidR="003C1B4C" w:rsidRPr="001E7197" w:rsidRDefault="00F14BBD">
            <w:pPr>
              <w:jc w:val="center"/>
              <w:rPr>
                <w:b/>
                <w:sz w:val="18"/>
                <w:szCs w:val="18"/>
              </w:rPr>
            </w:pPr>
            <w:r w:rsidRPr="001E7197">
              <w:rPr>
                <w:b/>
                <w:sz w:val="18"/>
                <w:szCs w:val="18"/>
              </w:rPr>
              <w:t>Spôsob poistenia</w:t>
            </w:r>
          </w:p>
        </w:tc>
      </w:tr>
      <w:tr w:rsidR="003C1B4C" w:rsidRPr="001E7197">
        <w:trPr>
          <w:jc w:val="center"/>
        </w:trPr>
        <w:tc>
          <w:tcPr>
            <w:tcW w:w="3686" w:type="dxa"/>
          </w:tcPr>
          <w:p w:rsidR="003C1B4C" w:rsidRPr="001E7197" w:rsidRDefault="00F14BBD">
            <w:pPr>
              <w:jc w:val="center"/>
              <w:rPr>
                <w:sz w:val="18"/>
                <w:szCs w:val="18"/>
              </w:rPr>
            </w:pPr>
            <w:r w:rsidRPr="001E7197">
              <w:rPr>
                <w:sz w:val="18"/>
                <w:szCs w:val="18"/>
              </w:rPr>
              <w:t>budovy a stavby</w:t>
            </w:r>
          </w:p>
        </w:tc>
        <w:tc>
          <w:tcPr>
            <w:tcW w:w="3402" w:type="dxa"/>
          </w:tcPr>
          <w:p w:rsidR="003C1B4C" w:rsidRPr="001E7197" w:rsidRDefault="00F14BBD">
            <w:pPr>
              <w:jc w:val="center"/>
              <w:rPr>
                <w:sz w:val="18"/>
                <w:szCs w:val="18"/>
              </w:rPr>
            </w:pPr>
            <w:r w:rsidRPr="001E7197">
              <w:rPr>
                <w:sz w:val="18"/>
                <w:szCs w:val="18"/>
              </w:rPr>
              <w:t>združené poistenie majetku</w:t>
            </w:r>
          </w:p>
        </w:tc>
      </w:tr>
    </w:tbl>
    <w:p w:rsidR="003C1B4C" w:rsidRDefault="003C1B4C">
      <w:pPr>
        <w:rPr>
          <w:sz w:val="22"/>
        </w:rPr>
      </w:pPr>
    </w:p>
    <w:p w:rsidR="003C1B4C" w:rsidRDefault="00F14BBD" w:rsidP="000D4ECE">
      <w:pPr>
        <w:pStyle w:val="abc"/>
        <w:numPr>
          <w:ilvl w:val="0"/>
          <w:numId w:val="38"/>
        </w:numPr>
        <w:tabs>
          <w:tab w:val="clear" w:pos="360"/>
          <w:tab w:val="num" w:pos="284"/>
        </w:tabs>
        <w:ind w:left="284" w:hanging="284"/>
      </w:pPr>
      <w:r>
        <w:t>zriadenie záložného práva na dlhodobý nehmotný majetok a dlhodobý hmotný majetok alebo obmedzenie práva nakladať s dlhodobým majetkom:  Marta Urbanová, Za kasárňou 12, 044 31  Družstevná pri Hornáde: budova obecného úradu a kultúrneho domu</w:t>
      </w:r>
    </w:p>
    <w:p w:rsidR="003C1B4C" w:rsidRDefault="00F14BBD">
      <w:pPr>
        <w:pStyle w:val="abc"/>
        <w:numPr>
          <w:ilvl w:val="0"/>
          <w:numId w:val="36"/>
        </w:numPr>
        <w:spacing w:before="0" w:after="0"/>
      </w:pPr>
      <w:r>
        <w:t xml:space="preserve">opis a hodnota dlhodobého majetku vo vlastníctve účtovnej jednotky </w:t>
      </w:r>
    </w:p>
    <w:p w:rsidR="003C1B4C" w:rsidRDefault="003C1B4C">
      <w:pPr>
        <w:pStyle w:val="Pismenka"/>
        <w:tabs>
          <w:tab w:val="clear" w:pos="426"/>
        </w:tabs>
        <w:ind w:left="0" w:firstLine="0"/>
        <w:rPr>
          <w:b w:val="0"/>
          <w:sz w:val="22"/>
        </w:rPr>
      </w:pPr>
    </w:p>
    <w:tbl>
      <w:tblPr>
        <w:tblW w:w="0" w:type="auto"/>
        <w:jc w:val="center"/>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1E0"/>
      </w:tblPr>
      <w:tblGrid>
        <w:gridCol w:w="3790"/>
        <w:gridCol w:w="3209"/>
      </w:tblGrid>
      <w:tr w:rsidR="003C1B4C" w:rsidRPr="001E7197" w:rsidTr="00356C90">
        <w:trPr>
          <w:trHeight w:val="444"/>
          <w:jc w:val="center"/>
        </w:trPr>
        <w:tc>
          <w:tcPr>
            <w:tcW w:w="3790" w:type="dxa"/>
          </w:tcPr>
          <w:p w:rsidR="003C1B4C" w:rsidRPr="001E7197" w:rsidRDefault="00F14BBD">
            <w:pPr>
              <w:jc w:val="center"/>
              <w:rPr>
                <w:b/>
                <w:sz w:val="18"/>
                <w:szCs w:val="18"/>
              </w:rPr>
            </w:pPr>
            <w:r w:rsidRPr="001E7197">
              <w:rPr>
                <w:b/>
                <w:sz w:val="18"/>
                <w:szCs w:val="18"/>
              </w:rPr>
              <w:t xml:space="preserve">Majetok, ku ktorému má účtovná jednotka </w:t>
            </w:r>
          </w:p>
          <w:p w:rsidR="003C1B4C" w:rsidRPr="001E7197" w:rsidRDefault="00F14BBD">
            <w:pPr>
              <w:jc w:val="center"/>
              <w:rPr>
                <w:b/>
                <w:sz w:val="18"/>
                <w:szCs w:val="18"/>
              </w:rPr>
            </w:pPr>
            <w:r w:rsidRPr="001E7197">
              <w:rPr>
                <w:b/>
                <w:sz w:val="18"/>
                <w:szCs w:val="18"/>
              </w:rPr>
              <w:t>vlastnícke právo</w:t>
            </w:r>
          </w:p>
        </w:tc>
        <w:tc>
          <w:tcPr>
            <w:tcW w:w="3209" w:type="dxa"/>
          </w:tcPr>
          <w:p w:rsidR="003C1B4C" w:rsidRPr="001E7197" w:rsidRDefault="00F14BBD">
            <w:pPr>
              <w:pStyle w:val="Nadpis5"/>
              <w:rPr>
                <w:sz w:val="18"/>
                <w:szCs w:val="18"/>
              </w:rPr>
            </w:pPr>
            <w:r w:rsidRPr="001E7197">
              <w:rPr>
                <w:sz w:val="18"/>
                <w:szCs w:val="18"/>
              </w:rPr>
              <w:t xml:space="preserve">Suma </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Pozemky</w:t>
            </w:r>
          </w:p>
        </w:tc>
        <w:tc>
          <w:tcPr>
            <w:tcW w:w="3209" w:type="dxa"/>
          </w:tcPr>
          <w:p w:rsidR="003C1B4C" w:rsidRPr="001E7197" w:rsidRDefault="00F14BBD">
            <w:pPr>
              <w:pStyle w:val="Normlnweb"/>
              <w:spacing w:before="0" w:after="0"/>
              <w:jc w:val="right"/>
              <w:rPr>
                <w:sz w:val="18"/>
                <w:szCs w:val="18"/>
              </w:rPr>
            </w:pPr>
            <w:r w:rsidRPr="001E7197">
              <w:rPr>
                <w:sz w:val="18"/>
                <w:szCs w:val="18"/>
              </w:rPr>
              <w:t xml:space="preserve">  23 891,11</w:t>
            </w:r>
          </w:p>
        </w:tc>
      </w:tr>
      <w:tr w:rsidR="003C1B4C" w:rsidRPr="001E7197" w:rsidTr="00356C90">
        <w:trPr>
          <w:trHeight w:val="211"/>
          <w:jc w:val="center"/>
        </w:trPr>
        <w:tc>
          <w:tcPr>
            <w:tcW w:w="3790" w:type="dxa"/>
          </w:tcPr>
          <w:p w:rsidR="003C1B4C" w:rsidRPr="001E7197" w:rsidRDefault="00F14BBD">
            <w:pPr>
              <w:rPr>
                <w:sz w:val="18"/>
                <w:szCs w:val="18"/>
              </w:rPr>
            </w:pPr>
            <w:r w:rsidRPr="001E7197">
              <w:rPr>
                <w:sz w:val="18"/>
                <w:szCs w:val="18"/>
              </w:rPr>
              <w:t>Budovy, stavby</w:t>
            </w:r>
          </w:p>
        </w:tc>
        <w:tc>
          <w:tcPr>
            <w:tcW w:w="3209" w:type="dxa"/>
          </w:tcPr>
          <w:p w:rsidR="003C1B4C" w:rsidRPr="001E7197" w:rsidRDefault="00F14BBD">
            <w:pPr>
              <w:jc w:val="right"/>
              <w:rPr>
                <w:sz w:val="18"/>
                <w:szCs w:val="18"/>
              </w:rPr>
            </w:pPr>
            <w:r w:rsidRPr="001E7197">
              <w:rPr>
                <w:sz w:val="18"/>
                <w:szCs w:val="18"/>
              </w:rPr>
              <w:t>314 030,46</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Samostatné hnuteľné veci</w:t>
            </w:r>
          </w:p>
        </w:tc>
        <w:tc>
          <w:tcPr>
            <w:tcW w:w="3209" w:type="dxa"/>
          </w:tcPr>
          <w:p w:rsidR="003C1B4C" w:rsidRPr="001E7197" w:rsidRDefault="00F14BBD" w:rsidP="00B85BAC">
            <w:pPr>
              <w:jc w:val="right"/>
              <w:rPr>
                <w:sz w:val="18"/>
                <w:szCs w:val="18"/>
              </w:rPr>
            </w:pPr>
            <w:r w:rsidRPr="001E7197">
              <w:rPr>
                <w:sz w:val="18"/>
                <w:szCs w:val="18"/>
              </w:rPr>
              <w:t xml:space="preserve"> </w:t>
            </w:r>
            <w:r w:rsidR="00B85BAC" w:rsidRPr="001E7197">
              <w:rPr>
                <w:sz w:val="18"/>
                <w:szCs w:val="18"/>
              </w:rPr>
              <w:t>15 173,26</w:t>
            </w:r>
          </w:p>
        </w:tc>
      </w:tr>
      <w:tr w:rsidR="003C1B4C" w:rsidRPr="001E7197" w:rsidTr="00356C90">
        <w:trPr>
          <w:trHeight w:val="222"/>
          <w:jc w:val="center"/>
        </w:trPr>
        <w:tc>
          <w:tcPr>
            <w:tcW w:w="3790" w:type="dxa"/>
          </w:tcPr>
          <w:p w:rsidR="003C1B4C" w:rsidRPr="001E7197" w:rsidRDefault="00F14BBD">
            <w:pPr>
              <w:rPr>
                <w:sz w:val="18"/>
                <w:szCs w:val="18"/>
              </w:rPr>
            </w:pPr>
            <w:r w:rsidRPr="001E7197">
              <w:rPr>
                <w:sz w:val="18"/>
                <w:szCs w:val="18"/>
              </w:rPr>
              <w:t xml:space="preserve">Dlhodobý nehmotný majetok </w:t>
            </w:r>
          </w:p>
        </w:tc>
        <w:tc>
          <w:tcPr>
            <w:tcW w:w="3209" w:type="dxa"/>
          </w:tcPr>
          <w:p w:rsidR="003C1B4C" w:rsidRPr="001E7197" w:rsidRDefault="00F14BBD">
            <w:pPr>
              <w:jc w:val="right"/>
              <w:rPr>
                <w:sz w:val="18"/>
                <w:szCs w:val="18"/>
              </w:rPr>
            </w:pPr>
            <w:r w:rsidRPr="001E7197">
              <w:rPr>
                <w:sz w:val="18"/>
                <w:szCs w:val="18"/>
              </w:rPr>
              <w:t xml:space="preserve">    713,75</w:t>
            </w:r>
          </w:p>
        </w:tc>
      </w:tr>
      <w:tr w:rsidR="003C1B4C" w:rsidRPr="001E7197" w:rsidTr="00356C90">
        <w:trPr>
          <w:trHeight w:val="234"/>
          <w:jc w:val="center"/>
        </w:trPr>
        <w:tc>
          <w:tcPr>
            <w:tcW w:w="3790" w:type="dxa"/>
          </w:tcPr>
          <w:p w:rsidR="003C1B4C" w:rsidRPr="001E7197" w:rsidRDefault="00F14BBD">
            <w:pPr>
              <w:rPr>
                <w:sz w:val="18"/>
                <w:szCs w:val="18"/>
              </w:rPr>
            </w:pPr>
            <w:r w:rsidRPr="001E7197">
              <w:rPr>
                <w:sz w:val="18"/>
                <w:szCs w:val="18"/>
              </w:rPr>
              <w:t xml:space="preserve">Drobný dlhodobý hmotný majetok  </w:t>
            </w:r>
          </w:p>
        </w:tc>
        <w:tc>
          <w:tcPr>
            <w:tcW w:w="3209" w:type="dxa"/>
          </w:tcPr>
          <w:p w:rsidR="003C1B4C" w:rsidRPr="001E7197" w:rsidRDefault="00F14BBD">
            <w:pPr>
              <w:jc w:val="right"/>
              <w:rPr>
                <w:sz w:val="18"/>
                <w:szCs w:val="18"/>
              </w:rPr>
            </w:pPr>
            <w:r w:rsidRPr="001E7197">
              <w:rPr>
                <w:sz w:val="18"/>
                <w:szCs w:val="18"/>
              </w:rPr>
              <w:t xml:space="preserve">    1 612,45</w:t>
            </w:r>
          </w:p>
        </w:tc>
      </w:tr>
    </w:tbl>
    <w:p w:rsidR="001E7197" w:rsidRDefault="001E7197">
      <w:pPr>
        <w:pStyle w:val="tltlTextopatreniaArialNarrow11ptZa0pt"/>
        <w:tabs>
          <w:tab w:val="left" w:pos="284"/>
        </w:tabs>
        <w:spacing w:before="0"/>
        <w:rPr>
          <w:rFonts w:ascii="Times New Roman" w:hAnsi="Times New Roman"/>
          <w:sz w:val="20"/>
        </w:rPr>
      </w:pPr>
    </w:p>
    <w:p w:rsidR="003C1B4C" w:rsidRDefault="00F14BBD">
      <w:pPr>
        <w:pStyle w:val="tltlTextopatreniaArialNarrow11ptZa0pt"/>
        <w:tabs>
          <w:tab w:val="left" w:pos="284"/>
        </w:tabs>
        <w:spacing w:before="0"/>
        <w:rPr>
          <w:rFonts w:ascii="Times New Roman" w:hAnsi="Times New Roman"/>
          <w:sz w:val="20"/>
        </w:rPr>
      </w:pPr>
      <w:r>
        <w:rPr>
          <w:rFonts w:ascii="Times New Roman" w:hAnsi="Times New Roman"/>
          <w:sz w:val="20"/>
        </w:rPr>
        <w:t xml:space="preserve">Dlhové cenné papiere a realizovateľné cenné papiere, dlhodobé pôžičky a ostatný dlhodobý finančný majetok (dlhové cenné papiere držané do splatnosti a realizovateľné cenné papiere (riadky 027 až 028 súvahy):  </w:t>
      </w:r>
    </w:p>
    <w:p w:rsidR="003C1B4C" w:rsidRDefault="003C1B4C">
      <w:pPr>
        <w:pStyle w:val="tltlTextopatreniaArialNarrow11ptZa0pt"/>
        <w:tabs>
          <w:tab w:val="left" w:pos="284"/>
        </w:tabs>
        <w:spacing w:before="0"/>
        <w:rPr>
          <w:rFonts w:ascii="Times New Roman" w:hAnsi="Times New Roman"/>
        </w:rPr>
      </w:pPr>
    </w:p>
    <w:tbl>
      <w:tblPr>
        <w:tblW w:w="0" w:type="auto"/>
        <w:tblInd w:w="5" w:type="dxa"/>
        <w:tblLayout w:type="fixed"/>
        <w:tblCellMar>
          <w:left w:w="0" w:type="dxa"/>
          <w:right w:w="0" w:type="dxa"/>
        </w:tblCellMar>
        <w:tblLook w:val="0000"/>
      </w:tblPr>
      <w:tblGrid>
        <w:gridCol w:w="1980"/>
        <w:gridCol w:w="1260"/>
        <w:gridCol w:w="1080"/>
        <w:gridCol w:w="1260"/>
        <w:gridCol w:w="1080"/>
        <w:gridCol w:w="3060"/>
      </w:tblGrid>
      <w:tr w:rsidR="003C1B4C" w:rsidRPr="001E7197">
        <w:tc>
          <w:tcPr>
            <w:tcW w:w="198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Názov emitenta</w:t>
            </w:r>
          </w:p>
        </w:tc>
        <w:tc>
          <w:tcPr>
            <w:tcW w:w="126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Druh cenného papiera</w:t>
            </w:r>
          </w:p>
        </w:tc>
        <w:tc>
          <w:tcPr>
            <w:tcW w:w="108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Mena</w:t>
            </w:r>
          </w:p>
          <w:p w:rsidR="003C1B4C" w:rsidRPr="001E7197" w:rsidRDefault="00F14BBD">
            <w:pPr>
              <w:jc w:val="center"/>
              <w:rPr>
                <w:b/>
                <w:sz w:val="18"/>
                <w:szCs w:val="18"/>
              </w:rPr>
            </w:pPr>
            <w:r w:rsidRPr="001E7197">
              <w:rPr>
                <w:b/>
                <w:sz w:val="18"/>
                <w:szCs w:val="18"/>
              </w:rPr>
              <w:t>cenného papiera</w:t>
            </w:r>
          </w:p>
        </w:tc>
        <w:tc>
          <w:tcPr>
            <w:tcW w:w="126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Výnos v %</w:t>
            </w:r>
          </w:p>
        </w:tc>
        <w:tc>
          <w:tcPr>
            <w:tcW w:w="108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Dátum splatnosti</w:t>
            </w:r>
          </w:p>
        </w:tc>
        <w:tc>
          <w:tcPr>
            <w:tcW w:w="3060" w:type="dxa"/>
            <w:tcBorders>
              <w:top w:val="single" w:sz="4" w:space="0" w:color="auto"/>
              <w:left w:val="single" w:sz="4" w:space="0" w:color="auto"/>
              <w:bottom w:val="single" w:sz="4" w:space="0" w:color="000000"/>
              <w:right w:val="single" w:sz="4" w:space="0" w:color="auto"/>
            </w:tcBorders>
            <w:shd w:val="clear" w:color="auto" w:fill="FFFFFF"/>
          </w:tcPr>
          <w:p w:rsidR="003C1B4C" w:rsidRPr="001E7197" w:rsidRDefault="00F14BBD">
            <w:pPr>
              <w:jc w:val="center"/>
              <w:rPr>
                <w:b/>
                <w:sz w:val="18"/>
                <w:szCs w:val="18"/>
              </w:rPr>
            </w:pPr>
            <w:r w:rsidRPr="001E7197">
              <w:rPr>
                <w:b/>
                <w:sz w:val="18"/>
                <w:szCs w:val="18"/>
              </w:rPr>
              <w:t xml:space="preserve">Účtovná hodnota vykázaná v súvahe účtovnej jednotky </w:t>
            </w:r>
          </w:p>
          <w:p w:rsidR="003C1B4C" w:rsidRPr="001E7197" w:rsidRDefault="00F14BBD" w:rsidP="00A10789">
            <w:pPr>
              <w:jc w:val="center"/>
              <w:rPr>
                <w:b/>
                <w:sz w:val="18"/>
                <w:szCs w:val="18"/>
              </w:rPr>
            </w:pPr>
            <w:r w:rsidRPr="001E7197">
              <w:rPr>
                <w:b/>
                <w:sz w:val="18"/>
                <w:szCs w:val="18"/>
              </w:rPr>
              <w:t>k  31.12. 201</w:t>
            </w:r>
            <w:r w:rsidR="00A10789" w:rsidRPr="001E7197">
              <w:rPr>
                <w:b/>
                <w:sz w:val="18"/>
                <w:szCs w:val="18"/>
              </w:rPr>
              <w:t>6</w:t>
            </w:r>
          </w:p>
        </w:tc>
      </w:tr>
      <w:tr w:rsidR="003C1B4C" w:rsidRPr="001E7197">
        <w:tc>
          <w:tcPr>
            <w:tcW w:w="1980"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b/>
                <w:sz w:val="18"/>
                <w:szCs w:val="18"/>
              </w:rPr>
              <w:t>VVS, a.s. Košice</w:t>
            </w:r>
          </w:p>
        </w:tc>
        <w:tc>
          <w:tcPr>
            <w:tcW w:w="1260"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akcia kmeňová</w:t>
            </w:r>
          </w:p>
        </w:tc>
        <w:tc>
          <w:tcPr>
            <w:tcW w:w="1080"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EUR</w:t>
            </w:r>
          </w:p>
        </w:tc>
        <w:tc>
          <w:tcPr>
            <w:tcW w:w="1260" w:type="dxa"/>
            <w:tcBorders>
              <w:top w:val="single" w:sz="4" w:space="0" w:color="000000"/>
              <w:left w:val="single" w:sz="4" w:space="0" w:color="000000"/>
              <w:bottom w:val="single" w:sz="4" w:space="0" w:color="000000"/>
            </w:tcBorders>
          </w:tcPr>
          <w:p w:rsidR="003C1B4C" w:rsidRPr="001E7197" w:rsidRDefault="003C1B4C">
            <w:pPr>
              <w:snapToGrid w:val="0"/>
              <w:jc w:val="center"/>
              <w:rPr>
                <w:sz w:val="18"/>
                <w:szCs w:val="18"/>
              </w:rPr>
            </w:pPr>
          </w:p>
        </w:tc>
        <w:tc>
          <w:tcPr>
            <w:tcW w:w="1080" w:type="dxa"/>
            <w:tcBorders>
              <w:top w:val="single" w:sz="4" w:space="0" w:color="000000"/>
              <w:left w:val="single" w:sz="4" w:space="0" w:color="000000"/>
              <w:bottom w:val="single" w:sz="4" w:space="0" w:color="000000"/>
            </w:tcBorders>
          </w:tcPr>
          <w:p w:rsidR="003C1B4C" w:rsidRPr="001E7197" w:rsidRDefault="003C1B4C">
            <w:pPr>
              <w:snapToGrid w:val="0"/>
              <w:jc w:val="center"/>
              <w:rPr>
                <w:sz w:val="18"/>
                <w:szCs w:val="18"/>
              </w:rPr>
            </w:pPr>
          </w:p>
        </w:tc>
        <w:tc>
          <w:tcPr>
            <w:tcW w:w="3060" w:type="dxa"/>
            <w:tcBorders>
              <w:top w:val="single" w:sz="4" w:space="0" w:color="000000"/>
              <w:left w:val="single" w:sz="4" w:space="0" w:color="auto"/>
              <w:bottom w:val="single" w:sz="4" w:space="0" w:color="auto"/>
              <w:right w:val="single" w:sz="4" w:space="0" w:color="auto"/>
            </w:tcBorders>
          </w:tcPr>
          <w:p w:rsidR="003C1B4C" w:rsidRPr="001E7197" w:rsidRDefault="00F14BBD">
            <w:pPr>
              <w:snapToGrid w:val="0"/>
              <w:jc w:val="right"/>
              <w:rPr>
                <w:sz w:val="18"/>
                <w:szCs w:val="18"/>
              </w:rPr>
            </w:pPr>
            <w:r w:rsidRPr="001E7197">
              <w:rPr>
                <w:sz w:val="18"/>
                <w:szCs w:val="18"/>
              </w:rPr>
              <w:t>48 789,30</w:t>
            </w:r>
          </w:p>
        </w:tc>
      </w:tr>
    </w:tbl>
    <w:p w:rsidR="003C1B4C" w:rsidRDefault="003C1B4C">
      <w:pPr>
        <w:pStyle w:val="Pismenka"/>
        <w:tabs>
          <w:tab w:val="clear" w:pos="426"/>
        </w:tabs>
      </w:pPr>
    </w:p>
    <w:p w:rsidR="003C1B4C" w:rsidRDefault="003C1B4C">
      <w:pPr>
        <w:pStyle w:val="Pismenka"/>
        <w:tabs>
          <w:tab w:val="clear" w:pos="426"/>
        </w:tabs>
        <w:rPr>
          <w:sz w:val="20"/>
        </w:rPr>
      </w:pPr>
    </w:p>
    <w:p w:rsidR="003C1B4C" w:rsidRDefault="00F14BBD">
      <w:pPr>
        <w:pStyle w:val="Pismenka"/>
        <w:tabs>
          <w:tab w:val="clear" w:pos="426"/>
        </w:tabs>
        <w:rPr>
          <w:sz w:val="20"/>
        </w:rPr>
      </w:pPr>
      <w:r>
        <w:rPr>
          <w:sz w:val="20"/>
        </w:rPr>
        <w:t>B. Obežný majetok</w:t>
      </w:r>
    </w:p>
    <w:p w:rsidR="003C1B4C" w:rsidRDefault="003C1B4C">
      <w:pPr>
        <w:pStyle w:val="Pismenka"/>
        <w:tabs>
          <w:tab w:val="clear" w:pos="426"/>
        </w:tabs>
        <w:rPr>
          <w:sz w:val="20"/>
        </w:rPr>
      </w:pPr>
    </w:p>
    <w:p w:rsidR="003C1B4C" w:rsidRDefault="00F14BBD">
      <w:pPr>
        <w:numPr>
          <w:ilvl w:val="0"/>
          <w:numId w:val="25"/>
        </w:numPr>
        <w:spacing w:after="120"/>
        <w:ind w:left="357" w:hanging="357"/>
      </w:pPr>
      <w:r>
        <w:rPr>
          <w:b/>
        </w:rPr>
        <w:t>Pohľadávky</w:t>
      </w:r>
    </w:p>
    <w:p w:rsidR="003C1B4C" w:rsidRDefault="00F14BBD">
      <w:pPr>
        <w:pStyle w:val="Pismenka"/>
        <w:tabs>
          <w:tab w:val="clear" w:pos="426"/>
        </w:tabs>
        <w:ind w:left="0" w:firstLine="0"/>
        <w:rPr>
          <w:b w:val="0"/>
          <w:sz w:val="20"/>
        </w:rPr>
      </w:pPr>
      <w:r>
        <w:rPr>
          <w:sz w:val="20"/>
        </w:rPr>
        <w:t xml:space="preserve">      Krátkodobé pohľadávky</w:t>
      </w:r>
      <w:r>
        <w:rPr>
          <w:b w:val="0"/>
          <w:sz w:val="20"/>
        </w:rPr>
        <w:t xml:space="preserve"> podľa jednotlivých položiek súvahy .</w:t>
      </w:r>
    </w:p>
    <w:p w:rsidR="003C1B4C" w:rsidRDefault="003C1B4C">
      <w:pPr>
        <w:pStyle w:val="Pismenka"/>
        <w:tabs>
          <w:tab w:val="clear" w:pos="426"/>
        </w:tabs>
        <w:rPr>
          <w:sz w:val="20"/>
        </w:rPr>
      </w:pPr>
    </w:p>
    <w:p w:rsidR="003C1B4C" w:rsidRDefault="00F14BBD">
      <w:pPr>
        <w:pStyle w:val="Pismenka"/>
        <w:tabs>
          <w:tab w:val="clear" w:pos="426"/>
        </w:tabs>
        <w:ind w:left="0" w:firstLine="0"/>
        <w:rPr>
          <w:b w:val="0"/>
          <w:sz w:val="20"/>
        </w:rPr>
      </w:pPr>
      <w:r>
        <w:rPr>
          <w:b w:val="0"/>
          <w:sz w:val="20"/>
        </w:rPr>
        <w:t xml:space="preserve">Pohľadávky podľa </w:t>
      </w:r>
      <w:r>
        <w:rPr>
          <w:sz w:val="20"/>
        </w:rPr>
        <w:t>doby splatnosti</w:t>
      </w:r>
      <w:r>
        <w:rPr>
          <w:b w:val="0"/>
          <w:sz w:val="20"/>
        </w:rPr>
        <w:t xml:space="preserve"> (riadky 048 a 060 súvahy) - tabuľka č.4. </w:t>
      </w:r>
    </w:p>
    <w:p w:rsidR="003C1B4C" w:rsidRDefault="00F14BBD">
      <w:pPr>
        <w:pStyle w:val="Pismenka"/>
        <w:tabs>
          <w:tab w:val="clear" w:pos="426"/>
        </w:tabs>
        <w:ind w:left="0" w:firstLine="0"/>
        <w:rPr>
          <w:b w:val="0"/>
          <w:sz w:val="20"/>
        </w:rPr>
      </w:pPr>
      <w:r>
        <w:rPr>
          <w:b w:val="0"/>
          <w:sz w:val="20"/>
        </w:rPr>
        <w:t xml:space="preserve">Textová časť k tabuľke č. 4 </w:t>
      </w:r>
    </w:p>
    <w:p w:rsidR="003C1B4C" w:rsidRDefault="00F14BBD">
      <w:pPr>
        <w:pStyle w:val="Pismenka"/>
        <w:tabs>
          <w:tab w:val="clear" w:pos="426"/>
        </w:tabs>
        <w:spacing w:after="120"/>
        <w:ind w:left="0" w:firstLine="0"/>
        <w:jc w:val="left"/>
        <w:rPr>
          <w:b w:val="0"/>
          <w:sz w:val="20"/>
        </w:rPr>
      </w:pPr>
      <w:r>
        <w:rPr>
          <w:b w:val="0"/>
          <w:sz w:val="20"/>
        </w:rPr>
        <w:t>Sú to krátkodobé pohľadávky, jedná sa o neuhradené dane z nehnuteľnosti, dane za psa a poplatku za odpad, ktoré boli vyrubené v roku 201</w:t>
      </w:r>
      <w:r w:rsidR="00B85BAC">
        <w:rPr>
          <w:b w:val="0"/>
          <w:sz w:val="20"/>
        </w:rPr>
        <w:t>6</w:t>
      </w:r>
      <w:r>
        <w:rPr>
          <w:b w:val="0"/>
          <w:sz w:val="20"/>
        </w:rPr>
        <w:t>.</w:t>
      </w:r>
    </w:p>
    <w:tbl>
      <w:tblPr>
        <w:tblW w:w="9900" w:type="dxa"/>
        <w:tblInd w:w="5" w:type="dxa"/>
        <w:tblLayout w:type="fixed"/>
        <w:tblCellMar>
          <w:left w:w="0" w:type="dxa"/>
          <w:right w:w="0" w:type="dxa"/>
        </w:tblCellMar>
        <w:tblLook w:val="0000"/>
      </w:tblPr>
      <w:tblGrid>
        <w:gridCol w:w="2694"/>
        <w:gridCol w:w="1446"/>
        <w:gridCol w:w="2160"/>
        <w:gridCol w:w="3600"/>
      </w:tblGrid>
      <w:tr w:rsidR="003C1B4C" w:rsidRPr="001E7197" w:rsidTr="00FA404C">
        <w:tc>
          <w:tcPr>
            <w:tcW w:w="2694"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Pohľadávky</w:t>
            </w:r>
          </w:p>
        </w:tc>
        <w:tc>
          <w:tcPr>
            <w:tcW w:w="1446"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Riadok súvahy</w:t>
            </w:r>
          </w:p>
        </w:tc>
        <w:tc>
          <w:tcPr>
            <w:tcW w:w="216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Hodnota pohľadávok</w:t>
            </w:r>
          </w:p>
        </w:tc>
        <w:tc>
          <w:tcPr>
            <w:tcW w:w="3600"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sz w:val="18"/>
                <w:szCs w:val="18"/>
              </w:rPr>
            </w:pPr>
            <w:r w:rsidRPr="001E7197">
              <w:rPr>
                <w:b/>
                <w:sz w:val="18"/>
                <w:szCs w:val="18"/>
              </w:rPr>
              <w:t>Opis</w:t>
            </w:r>
          </w:p>
        </w:tc>
      </w:tr>
      <w:tr w:rsidR="003C1B4C" w:rsidRPr="001E7197" w:rsidTr="00FA404C">
        <w:tc>
          <w:tcPr>
            <w:tcW w:w="2694"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Nedaňové pohľadávky</w:t>
            </w:r>
          </w:p>
        </w:tc>
        <w:tc>
          <w:tcPr>
            <w:tcW w:w="1446"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068</w:t>
            </w:r>
          </w:p>
        </w:tc>
        <w:tc>
          <w:tcPr>
            <w:tcW w:w="2160" w:type="dxa"/>
            <w:tcBorders>
              <w:top w:val="single" w:sz="4" w:space="0" w:color="000000"/>
              <w:left w:val="single" w:sz="4" w:space="0" w:color="000000"/>
              <w:bottom w:val="single" w:sz="4" w:space="0" w:color="000000"/>
            </w:tcBorders>
          </w:tcPr>
          <w:p w:rsidR="003C1B4C" w:rsidRPr="001E7197" w:rsidRDefault="00B85BAC" w:rsidP="00B85BAC">
            <w:pPr>
              <w:snapToGrid w:val="0"/>
              <w:jc w:val="right"/>
              <w:rPr>
                <w:sz w:val="18"/>
                <w:szCs w:val="18"/>
              </w:rPr>
            </w:pPr>
            <w:r w:rsidRPr="001E7197">
              <w:rPr>
                <w:sz w:val="18"/>
                <w:szCs w:val="18"/>
              </w:rPr>
              <w:t>84,09</w:t>
            </w:r>
          </w:p>
        </w:tc>
        <w:tc>
          <w:tcPr>
            <w:tcW w:w="3600" w:type="dxa"/>
            <w:tcBorders>
              <w:top w:val="single" w:sz="4" w:space="0" w:color="000000"/>
              <w:left w:val="single" w:sz="4" w:space="0" w:color="000000"/>
              <w:bottom w:val="single" w:sz="4" w:space="0" w:color="000000"/>
              <w:right w:val="single" w:sz="4" w:space="0" w:color="000000"/>
            </w:tcBorders>
          </w:tcPr>
          <w:p w:rsidR="003C1B4C" w:rsidRPr="001E7197" w:rsidRDefault="00F14BBD">
            <w:pPr>
              <w:snapToGrid w:val="0"/>
              <w:jc w:val="center"/>
              <w:rPr>
                <w:sz w:val="18"/>
                <w:szCs w:val="18"/>
              </w:rPr>
            </w:pPr>
            <w:r w:rsidRPr="001E7197">
              <w:rPr>
                <w:sz w:val="18"/>
                <w:szCs w:val="18"/>
              </w:rPr>
              <w:t>nedoplatky - poplatok za odpad</w:t>
            </w:r>
          </w:p>
        </w:tc>
      </w:tr>
      <w:tr w:rsidR="003C1B4C" w:rsidRPr="001E7197" w:rsidTr="00FA404C">
        <w:tc>
          <w:tcPr>
            <w:tcW w:w="2694"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Daňové pohľadávky</w:t>
            </w:r>
          </w:p>
        </w:tc>
        <w:tc>
          <w:tcPr>
            <w:tcW w:w="1446"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069</w:t>
            </w:r>
          </w:p>
        </w:tc>
        <w:tc>
          <w:tcPr>
            <w:tcW w:w="2160" w:type="dxa"/>
            <w:tcBorders>
              <w:top w:val="single" w:sz="4" w:space="0" w:color="000000"/>
              <w:left w:val="single" w:sz="4" w:space="0" w:color="000000"/>
              <w:bottom w:val="single" w:sz="4" w:space="0" w:color="000000"/>
            </w:tcBorders>
          </w:tcPr>
          <w:p w:rsidR="003C1B4C" w:rsidRPr="001E7197" w:rsidRDefault="00B85BAC" w:rsidP="00B85BAC">
            <w:pPr>
              <w:snapToGrid w:val="0"/>
              <w:jc w:val="right"/>
              <w:rPr>
                <w:sz w:val="18"/>
                <w:szCs w:val="18"/>
              </w:rPr>
            </w:pPr>
            <w:r w:rsidRPr="001E7197">
              <w:rPr>
                <w:sz w:val="18"/>
                <w:szCs w:val="18"/>
              </w:rPr>
              <w:t>134</w:t>
            </w:r>
            <w:r w:rsidR="00F14BBD" w:rsidRPr="001E7197">
              <w:rPr>
                <w:sz w:val="18"/>
                <w:szCs w:val="18"/>
              </w:rPr>
              <w:t>,</w:t>
            </w:r>
            <w:r w:rsidRPr="001E7197">
              <w:rPr>
                <w:sz w:val="18"/>
                <w:szCs w:val="18"/>
              </w:rPr>
              <w:t>18</w:t>
            </w:r>
          </w:p>
        </w:tc>
        <w:tc>
          <w:tcPr>
            <w:tcW w:w="3600" w:type="dxa"/>
            <w:tcBorders>
              <w:top w:val="single" w:sz="4" w:space="0" w:color="000000"/>
              <w:left w:val="single" w:sz="4" w:space="0" w:color="000000"/>
              <w:bottom w:val="single" w:sz="4" w:space="0" w:color="000000"/>
              <w:right w:val="single" w:sz="4" w:space="0" w:color="000000"/>
            </w:tcBorders>
          </w:tcPr>
          <w:p w:rsidR="003C1B4C" w:rsidRPr="001E7197" w:rsidRDefault="00F14BBD" w:rsidP="00763D83">
            <w:pPr>
              <w:snapToGrid w:val="0"/>
              <w:jc w:val="center"/>
              <w:rPr>
                <w:sz w:val="18"/>
                <w:szCs w:val="18"/>
              </w:rPr>
            </w:pPr>
            <w:r w:rsidRPr="001E7197">
              <w:rPr>
                <w:sz w:val="18"/>
                <w:szCs w:val="18"/>
              </w:rPr>
              <w:t xml:space="preserve">nedoplatky - dane z nehnuteľnosti, </w:t>
            </w:r>
            <w:r w:rsidR="00763D83" w:rsidRPr="001E7197">
              <w:rPr>
                <w:sz w:val="18"/>
                <w:szCs w:val="18"/>
              </w:rPr>
              <w:t>daň za psa</w:t>
            </w:r>
          </w:p>
        </w:tc>
      </w:tr>
    </w:tbl>
    <w:p w:rsidR="003C1B4C" w:rsidRDefault="003C1B4C">
      <w:pPr>
        <w:pStyle w:val="Pismenka"/>
        <w:tabs>
          <w:tab w:val="clear" w:pos="426"/>
        </w:tabs>
        <w:rPr>
          <w:sz w:val="22"/>
        </w:rPr>
      </w:pPr>
    </w:p>
    <w:p w:rsidR="003C1B4C" w:rsidRDefault="00F14BBD">
      <w:pPr>
        <w:numPr>
          <w:ilvl w:val="0"/>
          <w:numId w:val="25"/>
        </w:numPr>
        <w:spacing w:after="120"/>
        <w:ind w:left="357" w:hanging="357"/>
      </w:pPr>
      <w:r>
        <w:rPr>
          <w:b/>
        </w:rPr>
        <w:t xml:space="preserve">Finančný majetok </w:t>
      </w:r>
    </w:p>
    <w:p w:rsidR="003C1B4C" w:rsidRDefault="00F14BBD">
      <w:pPr>
        <w:pStyle w:val="Pismenka"/>
        <w:tabs>
          <w:tab w:val="clear" w:pos="426"/>
        </w:tabs>
        <w:spacing w:after="120"/>
        <w:ind w:left="357" w:firstLine="0"/>
        <w:rPr>
          <w:sz w:val="20"/>
        </w:rPr>
      </w:pPr>
      <w:r>
        <w:rPr>
          <w:b w:val="0"/>
          <w:sz w:val="20"/>
        </w:rPr>
        <w:t xml:space="preserve">opis významných zložiek </w:t>
      </w:r>
      <w:r>
        <w:rPr>
          <w:sz w:val="20"/>
        </w:rPr>
        <w:t>krátkodobého finančného majetku</w:t>
      </w:r>
      <w:r>
        <w:rPr>
          <w:b w:val="0"/>
          <w:sz w:val="20"/>
        </w:rPr>
        <w:t xml:space="preserve"> </w:t>
      </w:r>
    </w:p>
    <w:tbl>
      <w:tblPr>
        <w:tblW w:w="0" w:type="auto"/>
        <w:jc w:val="center"/>
        <w:tblInd w:w="5" w:type="dxa"/>
        <w:tblLayout w:type="fixed"/>
        <w:tblCellMar>
          <w:left w:w="0" w:type="dxa"/>
          <w:right w:w="0" w:type="dxa"/>
        </w:tblCellMar>
        <w:tblLook w:val="0000"/>
      </w:tblPr>
      <w:tblGrid>
        <w:gridCol w:w="2988"/>
        <w:gridCol w:w="2973"/>
      </w:tblGrid>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Krátkodobý  finančný majetok</w:t>
            </w:r>
          </w:p>
        </w:tc>
        <w:tc>
          <w:tcPr>
            <w:tcW w:w="2973"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1E7197">
            <w:pPr>
              <w:jc w:val="center"/>
              <w:rPr>
                <w:sz w:val="18"/>
                <w:szCs w:val="18"/>
              </w:rPr>
            </w:pPr>
            <w:r>
              <w:rPr>
                <w:b/>
                <w:sz w:val="18"/>
                <w:szCs w:val="18"/>
              </w:rPr>
              <w:t>Zostatok k 31.12.2016</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Pokladnica (r. 086)</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B85BAC" w:rsidP="00B85BAC">
            <w:pPr>
              <w:snapToGrid w:val="0"/>
              <w:jc w:val="right"/>
              <w:rPr>
                <w:sz w:val="18"/>
                <w:szCs w:val="18"/>
              </w:rPr>
            </w:pPr>
            <w:r w:rsidRPr="001E7197">
              <w:rPr>
                <w:sz w:val="18"/>
                <w:szCs w:val="18"/>
              </w:rPr>
              <w:t>373,99</w:t>
            </w:r>
          </w:p>
        </w:tc>
      </w:tr>
      <w:tr w:rsidR="003C1B4C" w:rsidRPr="001E7197" w:rsidTr="00356C90">
        <w:trPr>
          <w:trHeight w:val="253"/>
          <w:jc w:val="center"/>
        </w:trPr>
        <w:tc>
          <w:tcPr>
            <w:tcW w:w="2988"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Bankové účty (r. 088)</w:t>
            </w:r>
          </w:p>
        </w:tc>
        <w:tc>
          <w:tcPr>
            <w:tcW w:w="2973" w:type="dxa"/>
            <w:tcBorders>
              <w:top w:val="single" w:sz="4" w:space="0" w:color="000000"/>
              <w:left w:val="single" w:sz="4" w:space="0" w:color="000000"/>
              <w:bottom w:val="single" w:sz="4" w:space="0" w:color="000000"/>
              <w:right w:val="single" w:sz="4" w:space="0" w:color="000000"/>
            </w:tcBorders>
          </w:tcPr>
          <w:p w:rsidR="003C1B4C" w:rsidRPr="001E7197" w:rsidRDefault="00B85BAC" w:rsidP="00B85BAC">
            <w:pPr>
              <w:snapToGrid w:val="0"/>
              <w:jc w:val="right"/>
              <w:rPr>
                <w:sz w:val="18"/>
                <w:szCs w:val="18"/>
              </w:rPr>
            </w:pPr>
            <w:r w:rsidRPr="001E7197">
              <w:rPr>
                <w:sz w:val="18"/>
                <w:szCs w:val="18"/>
              </w:rPr>
              <w:t>28</w:t>
            </w:r>
            <w:r w:rsidR="00F14BBD" w:rsidRPr="001E7197">
              <w:rPr>
                <w:sz w:val="18"/>
                <w:szCs w:val="18"/>
              </w:rPr>
              <w:t xml:space="preserve"> </w:t>
            </w:r>
            <w:r w:rsidRPr="001E7197">
              <w:rPr>
                <w:sz w:val="18"/>
                <w:szCs w:val="18"/>
              </w:rPr>
              <w:t>037,64</w:t>
            </w:r>
          </w:p>
        </w:tc>
      </w:tr>
    </w:tbl>
    <w:p w:rsidR="003C1B4C" w:rsidRDefault="003C1B4C">
      <w:pPr>
        <w:pStyle w:val="Pismenka"/>
        <w:tabs>
          <w:tab w:val="clear" w:pos="426"/>
        </w:tabs>
        <w:rPr>
          <w:sz w:val="22"/>
        </w:rPr>
      </w:pPr>
    </w:p>
    <w:p w:rsidR="003C1B4C" w:rsidRDefault="003C1B4C">
      <w:pPr>
        <w:jc w:val="center"/>
      </w:pPr>
    </w:p>
    <w:p w:rsidR="003C1B4C" w:rsidRDefault="00F14BBD">
      <w:pPr>
        <w:jc w:val="center"/>
        <w:rPr>
          <w:b/>
        </w:rPr>
      </w:pPr>
      <w:r>
        <w:rPr>
          <w:b/>
        </w:rPr>
        <w:t>Čl. IV</w:t>
      </w:r>
    </w:p>
    <w:p w:rsidR="003C1B4C" w:rsidRDefault="00F14BBD">
      <w:pPr>
        <w:pStyle w:val="Nadpis5"/>
      </w:pPr>
      <w:r>
        <w:t>Informácie o údajoch na strane pasív súvahy</w:t>
      </w:r>
    </w:p>
    <w:p w:rsidR="003C1B4C" w:rsidRDefault="003C1B4C">
      <w:pPr>
        <w:jc w:val="center"/>
      </w:pPr>
    </w:p>
    <w:p w:rsidR="003C1B4C" w:rsidRDefault="00F14BBD">
      <w:pPr>
        <w:spacing w:after="120"/>
        <w:rPr>
          <w:b/>
        </w:rPr>
      </w:pPr>
      <w:r>
        <w:rPr>
          <w:b/>
        </w:rPr>
        <w:t xml:space="preserve">A  Vlastné imanie </w:t>
      </w:r>
      <w:r>
        <w:t>- tabuľka č. 5</w:t>
      </w:r>
    </w:p>
    <w:p w:rsidR="003C1B4C" w:rsidRDefault="00F14BBD">
      <w:pPr>
        <w:pStyle w:val="Zkladntext2"/>
        <w:rPr>
          <w:sz w:val="20"/>
        </w:rPr>
      </w:pPr>
      <w:r>
        <w:rPr>
          <w:sz w:val="20"/>
        </w:rPr>
        <w:t xml:space="preserve">Textová časť k tabuľke č. 5: V tabuľke j uvedený </w:t>
      </w:r>
      <w:proofErr w:type="spellStart"/>
      <w:r>
        <w:rPr>
          <w:sz w:val="20"/>
        </w:rPr>
        <w:t>nevysporiadaný</w:t>
      </w:r>
      <w:proofErr w:type="spellEnd"/>
      <w:r>
        <w:rPr>
          <w:sz w:val="20"/>
        </w:rPr>
        <w:t xml:space="preserve"> hospodársky výsledok minulých období a výsledok hospodárenia sledovaného obdobia. </w:t>
      </w:r>
    </w:p>
    <w:p w:rsidR="003C1B4C" w:rsidRDefault="003C1B4C"/>
    <w:p w:rsidR="003C1B4C" w:rsidRDefault="00F14BBD" w:rsidP="00763D83">
      <w:pPr>
        <w:pStyle w:val="Nadpis6"/>
        <w:spacing w:after="240"/>
        <w:rPr>
          <w:sz w:val="20"/>
        </w:rPr>
      </w:pPr>
      <w:r>
        <w:rPr>
          <w:sz w:val="20"/>
        </w:rPr>
        <w:t>B  Záväzky</w:t>
      </w:r>
    </w:p>
    <w:p w:rsidR="003C1B4C" w:rsidRDefault="00F14BBD">
      <w:r>
        <w:rPr>
          <w:b/>
        </w:rPr>
        <w:t xml:space="preserve">1. Rezervy </w:t>
      </w:r>
      <w:r w:rsidR="00356C90">
        <w:t xml:space="preserve">- tabuľka č. 6 </w:t>
      </w:r>
    </w:p>
    <w:p w:rsidR="003C1B4C" w:rsidRDefault="00F14BBD">
      <w:pPr>
        <w:pStyle w:val="Pismenka"/>
        <w:tabs>
          <w:tab w:val="clear" w:pos="426"/>
        </w:tabs>
        <w:spacing w:after="240"/>
        <w:ind w:left="0" w:firstLine="0"/>
        <w:jc w:val="left"/>
        <w:rPr>
          <w:b w:val="0"/>
          <w:sz w:val="20"/>
        </w:rPr>
      </w:pPr>
      <w:r>
        <w:rPr>
          <w:b w:val="0"/>
          <w:sz w:val="20"/>
        </w:rPr>
        <w:t>Rezerva vo výške 4</w:t>
      </w:r>
      <w:r w:rsidR="008455EF">
        <w:rPr>
          <w:b w:val="0"/>
          <w:sz w:val="20"/>
        </w:rPr>
        <w:t>20</w:t>
      </w:r>
      <w:r>
        <w:rPr>
          <w:b w:val="0"/>
          <w:sz w:val="20"/>
        </w:rPr>
        <w:t>,00 EUR. Predpokladaný rok použitia rezervy a opis významných položiek rezerv:</w:t>
      </w:r>
    </w:p>
    <w:tbl>
      <w:tblPr>
        <w:tblW w:w="0" w:type="auto"/>
        <w:jc w:val="center"/>
        <w:tblInd w:w="5" w:type="dxa"/>
        <w:tblLayout w:type="fixed"/>
        <w:tblCellMar>
          <w:left w:w="0" w:type="dxa"/>
          <w:right w:w="0" w:type="dxa"/>
        </w:tblCellMar>
        <w:tblLook w:val="0000"/>
      </w:tblPr>
      <w:tblGrid>
        <w:gridCol w:w="3040"/>
        <w:gridCol w:w="3649"/>
      </w:tblGrid>
      <w:tr w:rsidR="003C1B4C" w:rsidRPr="001E7197" w:rsidTr="00356C90">
        <w:trPr>
          <w:trHeight w:val="278"/>
          <w:jc w:val="center"/>
        </w:trPr>
        <w:tc>
          <w:tcPr>
            <w:tcW w:w="3040" w:type="dxa"/>
            <w:tcBorders>
              <w:top w:val="single" w:sz="4" w:space="0" w:color="000000"/>
              <w:left w:val="single" w:sz="4" w:space="0" w:color="000000"/>
              <w:bottom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Názov položky            </w:t>
            </w:r>
          </w:p>
        </w:tc>
        <w:tc>
          <w:tcPr>
            <w:tcW w:w="3649" w:type="dxa"/>
            <w:tcBorders>
              <w:top w:val="single" w:sz="4" w:space="0" w:color="000000"/>
              <w:left w:val="single" w:sz="4" w:space="0" w:color="000000"/>
              <w:bottom w:val="single" w:sz="4" w:space="0" w:color="000000"/>
              <w:right w:val="single" w:sz="4" w:space="0" w:color="000000"/>
            </w:tcBorders>
            <w:shd w:val="clear" w:color="auto" w:fill="FFFFFF"/>
          </w:tcPr>
          <w:p w:rsidR="003C1B4C" w:rsidRPr="001E7197" w:rsidRDefault="00F14BBD">
            <w:pPr>
              <w:jc w:val="center"/>
              <w:rPr>
                <w:b/>
                <w:sz w:val="18"/>
                <w:szCs w:val="18"/>
              </w:rPr>
            </w:pPr>
            <w:r w:rsidRPr="001E7197">
              <w:rPr>
                <w:b/>
                <w:sz w:val="18"/>
                <w:szCs w:val="18"/>
              </w:rPr>
              <w:t xml:space="preserve">Predpokladaný rok použitia </w:t>
            </w:r>
          </w:p>
        </w:tc>
      </w:tr>
      <w:tr w:rsidR="003C1B4C" w:rsidRPr="001E7197" w:rsidTr="00356C90">
        <w:trPr>
          <w:trHeight w:val="292"/>
          <w:jc w:val="center"/>
        </w:trPr>
        <w:tc>
          <w:tcPr>
            <w:tcW w:w="3040" w:type="dxa"/>
            <w:tcBorders>
              <w:top w:val="single" w:sz="4" w:space="0" w:color="000000"/>
              <w:left w:val="single" w:sz="4" w:space="0" w:color="000000"/>
              <w:bottom w:val="single" w:sz="4" w:space="0" w:color="000000"/>
            </w:tcBorders>
          </w:tcPr>
          <w:p w:rsidR="003C1B4C" w:rsidRPr="001E7197" w:rsidRDefault="00F14BBD">
            <w:pPr>
              <w:snapToGrid w:val="0"/>
              <w:jc w:val="center"/>
              <w:rPr>
                <w:sz w:val="18"/>
                <w:szCs w:val="18"/>
              </w:rPr>
            </w:pPr>
            <w:r w:rsidRPr="001E7197">
              <w:rPr>
                <w:sz w:val="18"/>
                <w:szCs w:val="18"/>
              </w:rPr>
              <w:t>Ostatné krátkodobé rezervy - AUDIT</w:t>
            </w:r>
          </w:p>
        </w:tc>
        <w:tc>
          <w:tcPr>
            <w:tcW w:w="3649" w:type="dxa"/>
            <w:tcBorders>
              <w:top w:val="single" w:sz="4" w:space="0" w:color="000000"/>
              <w:left w:val="single" w:sz="4" w:space="0" w:color="000000"/>
              <w:bottom w:val="single" w:sz="4" w:space="0" w:color="000000"/>
              <w:right w:val="single" w:sz="4" w:space="0" w:color="000000"/>
            </w:tcBorders>
          </w:tcPr>
          <w:p w:rsidR="003C1B4C" w:rsidRPr="001E7197" w:rsidRDefault="00F14BBD">
            <w:pPr>
              <w:snapToGrid w:val="0"/>
              <w:jc w:val="center"/>
              <w:rPr>
                <w:sz w:val="18"/>
                <w:szCs w:val="18"/>
              </w:rPr>
            </w:pPr>
            <w:r w:rsidRPr="001E7197">
              <w:rPr>
                <w:sz w:val="18"/>
                <w:szCs w:val="18"/>
              </w:rPr>
              <w:t>2016</w:t>
            </w:r>
          </w:p>
        </w:tc>
      </w:tr>
    </w:tbl>
    <w:p w:rsidR="00763D83" w:rsidRDefault="00763D83">
      <w:pPr>
        <w:spacing w:after="120"/>
        <w:rPr>
          <w:b/>
        </w:rPr>
      </w:pPr>
    </w:p>
    <w:p w:rsidR="003C1B4C" w:rsidRDefault="00F14BBD">
      <w:pPr>
        <w:spacing w:after="120"/>
      </w:pPr>
      <w:r>
        <w:rPr>
          <w:b/>
        </w:rPr>
        <w:t xml:space="preserve">2. Záväzky podľa doby splatnosti </w:t>
      </w:r>
    </w:p>
    <w:p w:rsidR="003C1B4C" w:rsidRDefault="00F14BBD">
      <w:pPr>
        <w:pStyle w:val="Pismenka"/>
        <w:tabs>
          <w:tab w:val="clear" w:pos="426"/>
        </w:tabs>
        <w:ind w:left="0" w:firstLine="0"/>
        <w:rPr>
          <w:b w:val="0"/>
          <w:sz w:val="20"/>
        </w:rPr>
      </w:pPr>
      <w:r>
        <w:rPr>
          <w:b w:val="0"/>
          <w:sz w:val="20"/>
        </w:rPr>
        <w:t xml:space="preserve">a) záväzky podľa </w:t>
      </w:r>
      <w:r>
        <w:rPr>
          <w:sz w:val="20"/>
        </w:rPr>
        <w:t>doby splatnosti</w:t>
      </w:r>
      <w:r>
        <w:rPr>
          <w:b w:val="0"/>
          <w:sz w:val="20"/>
        </w:rPr>
        <w:t xml:space="preserve"> (riadky 140 a 151 súvahy) - tabuľka č.8. Textová časť k tabuľke č.8  </w:t>
      </w:r>
    </w:p>
    <w:p w:rsidR="003C1B4C" w:rsidRDefault="00F14BBD">
      <w:pPr>
        <w:pStyle w:val="Pismenka"/>
        <w:tabs>
          <w:tab w:val="clear" w:pos="426"/>
        </w:tabs>
        <w:ind w:left="180" w:firstLine="0"/>
        <w:jc w:val="left"/>
        <w:rPr>
          <w:b w:val="0"/>
          <w:sz w:val="20"/>
        </w:rPr>
      </w:pPr>
      <w:r>
        <w:rPr>
          <w:b w:val="0"/>
          <w:sz w:val="20"/>
        </w:rPr>
        <w:t xml:space="preserve">Na riadku 151 súvahy je uvedená celková hodnota krátkodobých záväzkov:  6 </w:t>
      </w:r>
      <w:r w:rsidR="008455EF">
        <w:rPr>
          <w:b w:val="0"/>
          <w:sz w:val="20"/>
        </w:rPr>
        <w:t xml:space="preserve">485,45 </w:t>
      </w:r>
      <w:r>
        <w:rPr>
          <w:b w:val="0"/>
          <w:sz w:val="20"/>
        </w:rPr>
        <w:t>EUR, ktorú tvoria:</w:t>
      </w:r>
    </w:p>
    <w:p w:rsidR="003C1B4C" w:rsidRDefault="008455EF">
      <w:pPr>
        <w:pStyle w:val="Pismenka"/>
        <w:numPr>
          <w:ilvl w:val="0"/>
          <w:numId w:val="18"/>
        </w:numPr>
        <w:jc w:val="left"/>
        <w:rPr>
          <w:b w:val="0"/>
          <w:sz w:val="20"/>
        </w:rPr>
      </w:pPr>
      <w:r>
        <w:rPr>
          <w:b w:val="0"/>
          <w:sz w:val="20"/>
        </w:rPr>
        <w:t>záväzky voči zamestnancom  2 015</w:t>
      </w:r>
      <w:r w:rsidR="00F14BBD">
        <w:rPr>
          <w:b w:val="0"/>
          <w:sz w:val="20"/>
        </w:rPr>
        <w:t>,</w:t>
      </w:r>
      <w:r>
        <w:rPr>
          <w:b w:val="0"/>
          <w:sz w:val="20"/>
        </w:rPr>
        <w:t>05</w:t>
      </w:r>
    </w:p>
    <w:p w:rsidR="003C1B4C" w:rsidRDefault="00F14BBD">
      <w:pPr>
        <w:pStyle w:val="Pismenka"/>
        <w:numPr>
          <w:ilvl w:val="0"/>
          <w:numId w:val="18"/>
        </w:numPr>
        <w:jc w:val="left"/>
        <w:rPr>
          <w:b w:val="0"/>
          <w:sz w:val="20"/>
        </w:rPr>
      </w:pPr>
      <w:r>
        <w:rPr>
          <w:b w:val="0"/>
          <w:sz w:val="20"/>
        </w:rPr>
        <w:t xml:space="preserve">zúčtovanie z orgánmi sociálneho a zdravotného poistenia </w:t>
      </w:r>
      <w:r w:rsidR="008455EF">
        <w:rPr>
          <w:b w:val="0"/>
          <w:sz w:val="20"/>
        </w:rPr>
        <w:t>877,02</w:t>
      </w:r>
    </w:p>
    <w:p w:rsidR="003C1B4C" w:rsidRDefault="00F14BBD">
      <w:pPr>
        <w:pStyle w:val="Pismenka"/>
        <w:numPr>
          <w:ilvl w:val="0"/>
          <w:numId w:val="18"/>
        </w:numPr>
        <w:jc w:val="left"/>
        <w:rPr>
          <w:b w:val="0"/>
          <w:sz w:val="20"/>
        </w:rPr>
      </w:pPr>
      <w:r>
        <w:rPr>
          <w:b w:val="0"/>
          <w:sz w:val="20"/>
        </w:rPr>
        <w:t xml:space="preserve">daň zo mzdy </w:t>
      </w:r>
      <w:r w:rsidR="008455EF">
        <w:rPr>
          <w:b w:val="0"/>
          <w:sz w:val="20"/>
        </w:rPr>
        <w:t>155,01</w:t>
      </w:r>
    </w:p>
    <w:p w:rsidR="003C1B4C" w:rsidRDefault="00F14BBD">
      <w:pPr>
        <w:pStyle w:val="Pismenka"/>
        <w:numPr>
          <w:ilvl w:val="0"/>
          <w:numId w:val="18"/>
        </w:numPr>
        <w:jc w:val="left"/>
        <w:rPr>
          <w:b w:val="0"/>
          <w:sz w:val="20"/>
        </w:rPr>
      </w:pPr>
      <w:r>
        <w:rPr>
          <w:b w:val="0"/>
          <w:sz w:val="20"/>
        </w:rPr>
        <w:t>ostatné zúčtovania prostriedkov NDS a.s.</w:t>
      </w:r>
      <w:r w:rsidR="008455EF">
        <w:rPr>
          <w:b w:val="0"/>
          <w:sz w:val="20"/>
        </w:rPr>
        <w:t>,</w:t>
      </w:r>
      <w:r>
        <w:rPr>
          <w:b w:val="0"/>
          <w:sz w:val="20"/>
        </w:rPr>
        <w:t xml:space="preserve"> vo výške  3 385,37</w:t>
      </w:r>
    </w:p>
    <w:p w:rsidR="003C1B4C" w:rsidRDefault="003C1B4C">
      <w:pPr>
        <w:rPr>
          <w:b/>
          <w:sz w:val="24"/>
        </w:rPr>
      </w:pPr>
    </w:p>
    <w:p w:rsidR="001E7197" w:rsidRDefault="001E7197">
      <w:pPr>
        <w:rPr>
          <w:b/>
          <w:sz w:val="24"/>
        </w:rPr>
      </w:pPr>
    </w:p>
    <w:p w:rsidR="003C1B4C" w:rsidRDefault="00F14BBD">
      <w:pPr>
        <w:jc w:val="center"/>
        <w:rPr>
          <w:b/>
          <w:color w:val="000000"/>
        </w:rPr>
      </w:pPr>
      <w:r>
        <w:rPr>
          <w:b/>
          <w:color w:val="000000"/>
        </w:rPr>
        <w:t>Čl. V</w:t>
      </w:r>
    </w:p>
    <w:p w:rsidR="003C1B4C" w:rsidRDefault="00F14BBD">
      <w:pPr>
        <w:pStyle w:val="Nadpis9"/>
        <w:rPr>
          <w:color w:val="000000"/>
        </w:rPr>
      </w:pPr>
      <w:r>
        <w:rPr>
          <w:color w:val="000000"/>
        </w:rPr>
        <w:t xml:space="preserve">Informácie o výnosoch a nákladoch </w:t>
      </w:r>
    </w:p>
    <w:p w:rsidR="003C1B4C" w:rsidRDefault="003C1B4C">
      <w:pPr>
        <w:jc w:val="center"/>
        <w:rPr>
          <w:b/>
          <w:color w:val="000000"/>
        </w:rPr>
      </w:pPr>
    </w:p>
    <w:p w:rsidR="003C1B4C" w:rsidRDefault="00F14BBD">
      <w:pPr>
        <w:spacing w:after="120"/>
        <w:jc w:val="both"/>
        <w:rPr>
          <w:b/>
        </w:rPr>
      </w:pPr>
      <w:r>
        <w:rPr>
          <w:b/>
        </w:rPr>
        <w:t>1. Výnosy  - popis a výška významných položiek výnosov</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224"/>
        <w:gridCol w:w="1275"/>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lastRenderedPageBreak/>
              <w:t>Druh výnosov</w:t>
            </w:r>
          </w:p>
        </w:tc>
        <w:tc>
          <w:tcPr>
            <w:tcW w:w="4224" w:type="dxa"/>
          </w:tcPr>
          <w:p w:rsidR="003C1B4C" w:rsidRPr="001E7197" w:rsidRDefault="00F14BBD">
            <w:pPr>
              <w:jc w:val="center"/>
              <w:rPr>
                <w:b/>
                <w:sz w:val="18"/>
                <w:szCs w:val="18"/>
              </w:rPr>
            </w:pPr>
            <w:r w:rsidRPr="001E7197">
              <w:rPr>
                <w:b/>
                <w:sz w:val="18"/>
                <w:szCs w:val="18"/>
              </w:rPr>
              <w:t xml:space="preserve">Popis /číslo účtu a názov/ </w:t>
            </w:r>
          </w:p>
        </w:tc>
        <w:tc>
          <w:tcPr>
            <w:tcW w:w="1275" w:type="dxa"/>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tržby za vlastné výkony  a tovar</w:t>
            </w:r>
          </w:p>
        </w:tc>
        <w:tc>
          <w:tcPr>
            <w:tcW w:w="4224" w:type="dxa"/>
            <w:tcBorders>
              <w:left w:val="single" w:sz="4" w:space="0" w:color="auto"/>
            </w:tcBorders>
          </w:tcPr>
          <w:p w:rsidR="003C1B4C" w:rsidRPr="001E7197" w:rsidRDefault="00F14BBD">
            <w:pPr>
              <w:rPr>
                <w:sz w:val="18"/>
                <w:szCs w:val="18"/>
              </w:rPr>
            </w:pPr>
            <w:r w:rsidRPr="001E7197">
              <w:rPr>
                <w:sz w:val="18"/>
                <w:szCs w:val="18"/>
              </w:rPr>
              <w:t>602 – Tržby z predaja služieb</w:t>
            </w:r>
          </w:p>
        </w:tc>
        <w:tc>
          <w:tcPr>
            <w:tcW w:w="1275" w:type="dxa"/>
          </w:tcPr>
          <w:p w:rsidR="003C1B4C" w:rsidRPr="001E7197" w:rsidRDefault="00763D83" w:rsidP="00763D83">
            <w:pPr>
              <w:pStyle w:val="Pta"/>
              <w:tabs>
                <w:tab w:val="clear" w:pos="4536"/>
                <w:tab w:val="clear" w:pos="9072"/>
              </w:tabs>
              <w:jc w:val="right"/>
              <w:rPr>
                <w:sz w:val="18"/>
                <w:szCs w:val="18"/>
              </w:rPr>
            </w:pPr>
            <w:r w:rsidRPr="001E7197">
              <w:rPr>
                <w:sz w:val="18"/>
                <w:szCs w:val="18"/>
              </w:rPr>
              <w:t>1 306,52</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 xml:space="preserve">zmena stavu vnútroorganizačných zásob </w:t>
            </w:r>
          </w:p>
        </w:tc>
        <w:tc>
          <w:tcPr>
            <w:tcW w:w="4224" w:type="dxa"/>
            <w:tcBorders>
              <w:left w:val="single" w:sz="4" w:space="0" w:color="auto"/>
            </w:tcBorders>
          </w:tcPr>
          <w:p w:rsidR="003C1B4C" w:rsidRPr="001E7197" w:rsidRDefault="003C1B4C">
            <w:pPr>
              <w:rPr>
                <w:sz w:val="18"/>
                <w:szCs w:val="18"/>
              </w:rPr>
            </w:pPr>
          </w:p>
        </w:tc>
        <w:tc>
          <w:tcPr>
            <w:tcW w:w="1275" w:type="dxa"/>
          </w:tcPr>
          <w:p w:rsidR="003C1B4C" w:rsidRPr="001E7197" w:rsidRDefault="00F14BBD">
            <w:pPr>
              <w:jc w:val="right"/>
              <w:rPr>
                <w:sz w:val="18"/>
                <w:szCs w:val="18"/>
              </w:rPr>
            </w:pPr>
            <w:r w:rsidRPr="001E7197">
              <w:rPr>
                <w:sz w:val="18"/>
                <w:szCs w:val="18"/>
              </w:rPr>
              <w:t>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 xml:space="preserve">aktivácia </w:t>
            </w:r>
          </w:p>
        </w:tc>
        <w:tc>
          <w:tcPr>
            <w:tcW w:w="4224" w:type="dxa"/>
            <w:tcBorders>
              <w:left w:val="single" w:sz="4" w:space="0" w:color="auto"/>
            </w:tcBorders>
          </w:tcPr>
          <w:p w:rsidR="003C1B4C" w:rsidRPr="001E7197" w:rsidRDefault="00F14BBD">
            <w:pPr>
              <w:rPr>
                <w:sz w:val="18"/>
                <w:szCs w:val="18"/>
              </w:rPr>
            </w:pPr>
            <w:r w:rsidRPr="001E7197">
              <w:rPr>
                <w:sz w:val="18"/>
                <w:szCs w:val="18"/>
              </w:rPr>
              <w:t>624 – Aktivácia DHM</w:t>
            </w:r>
          </w:p>
        </w:tc>
        <w:tc>
          <w:tcPr>
            <w:tcW w:w="1275" w:type="dxa"/>
          </w:tcPr>
          <w:p w:rsidR="003C1B4C" w:rsidRPr="001E7197" w:rsidRDefault="00F14BBD">
            <w:pPr>
              <w:jc w:val="right"/>
              <w:rPr>
                <w:sz w:val="18"/>
                <w:szCs w:val="18"/>
              </w:rPr>
            </w:pPr>
            <w:r w:rsidRPr="001E7197">
              <w:rPr>
                <w:sz w:val="18"/>
                <w:szCs w:val="18"/>
              </w:rPr>
              <w:t>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daňové a colné výnosy a výnosy z poplatkov</w:t>
            </w:r>
          </w:p>
        </w:tc>
        <w:tc>
          <w:tcPr>
            <w:tcW w:w="4224" w:type="dxa"/>
            <w:tcBorders>
              <w:left w:val="single" w:sz="4" w:space="0" w:color="auto"/>
            </w:tcBorders>
          </w:tcPr>
          <w:p w:rsidR="003C1B4C" w:rsidRPr="001E7197" w:rsidRDefault="00F14BBD">
            <w:pPr>
              <w:rPr>
                <w:sz w:val="18"/>
                <w:szCs w:val="18"/>
              </w:rPr>
            </w:pPr>
            <w:r w:rsidRPr="001E7197">
              <w:rPr>
                <w:sz w:val="18"/>
                <w:szCs w:val="18"/>
              </w:rPr>
              <w:t>632 – Daňové výnosy samosprávy</w:t>
            </w:r>
          </w:p>
        </w:tc>
        <w:tc>
          <w:tcPr>
            <w:tcW w:w="1275" w:type="dxa"/>
          </w:tcPr>
          <w:p w:rsidR="003C1B4C" w:rsidRPr="001E7197" w:rsidRDefault="00763D83" w:rsidP="00763D83">
            <w:pPr>
              <w:jc w:val="right"/>
              <w:rPr>
                <w:sz w:val="18"/>
                <w:szCs w:val="18"/>
              </w:rPr>
            </w:pPr>
            <w:r w:rsidRPr="001E7197">
              <w:rPr>
                <w:sz w:val="18"/>
                <w:szCs w:val="18"/>
              </w:rPr>
              <w:t>63 325,34</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633 – Výnosy z poplatkov </w:t>
            </w:r>
          </w:p>
        </w:tc>
        <w:tc>
          <w:tcPr>
            <w:tcW w:w="1275" w:type="dxa"/>
          </w:tcPr>
          <w:p w:rsidR="003C1B4C" w:rsidRPr="001E7197" w:rsidRDefault="00F14BBD" w:rsidP="00763D83">
            <w:pPr>
              <w:jc w:val="right"/>
              <w:rPr>
                <w:sz w:val="18"/>
                <w:szCs w:val="18"/>
              </w:rPr>
            </w:pPr>
            <w:r w:rsidRPr="001E7197">
              <w:rPr>
                <w:sz w:val="18"/>
                <w:szCs w:val="18"/>
              </w:rPr>
              <w:t xml:space="preserve">8 </w:t>
            </w:r>
            <w:r w:rsidR="00763D83" w:rsidRPr="001E7197">
              <w:rPr>
                <w:sz w:val="18"/>
                <w:szCs w:val="18"/>
              </w:rPr>
              <w:t>305,37</w:t>
            </w:r>
          </w:p>
        </w:tc>
      </w:tr>
      <w:tr w:rsidR="003C1B4C" w:rsidRPr="001E7197">
        <w:tc>
          <w:tcPr>
            <w:tcW w:w="4140" w:type="dxa"/>
            <w:tcBorders>
              <w:top w:val="single" w:sz="4" w:space="0" w:color="auto"/>
              <w:bottom w:val="nil"/>
            </w:tcBorders>
          </w:tcPr>
          <w:p w:rsidR="003C1B4C" w:rsidRPr="001E7197" w:rsidRDefault="00F14BBD">
            <w:pPr>
              <w:numPr>
                <w:ilvl w:val="0"/>
                <w:numId w:val="5"/>
              </w:numPr>
              <w:ind w:left="214" w:hanging="214"/>
              <w:rPr>
                <w:sz w:val="18"/>
                <w:szCs w:val="18"/>
              </w:rPr>
            </w:pPr>
            <w:r w:rsidRPr="001E7197">
              <w:rPr>
                <w:sz w:val="18"/>
                <w:szCs w:val="18"/>
              </w:rPr>
              <w:t>finančné výnosy</w:t>
            </w:r>
          </w:p>
        </w:tc>
        <w:tc>
          <w:tcPr>
            <w:tcW w:w="4224" w:type="dxa"/>
          </w:tcPr>
          <w:p w:rsidR="003C1B4C" w:rsidRPr="001E7197" w:rsidRDefault="00F14BBD">
            <w:pPr>
              <w:rPr>
                <w:sz w:val="18"/>
                <w:szCs w:val="18"/>
              </w:rPr>
            </w:pPr>
            <w:r w:rsidRPr="001E7197">
              <w:rPr>
                <w:sz w:val="18"/>
                <w:szCs w:val="18"/>
              </w:rPr>
              <w:t xml:space="preserve">662 – Úroky </w:t>
            </w:r>
          </w:p>
        </w:tc>
        <w:tc>
          <w:tcPr>
            <w:tcW w:w="1275" w:type="dxa"/>
          </w:tcPr>
          <w:p w:rsidR="003C1B4C" w:rsidRPr="001E7197" w:rsidRDefault="00763D83" w:rsidP="00763D83">
            <w:pPr>
              <w:jc w:val="right"/>
              <w:rPr>
                <w:sz w:val="18"/>
                <w:szCs w:val="18"/>
              </w:rPr>
            </w:pPr>
            <w:r w:rsidRPr="001E7197">
              <w:rPr>
                <w:sz w:val="18"/>
                <w:szCs w:val="18"/>
              </w:rPr>
              <w:t>0,40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C651DE" w:rsidP="00C651DE">
            <w:pPr>
              <w:numPr>
                <w:ilvl w:val="0"/>
                <w:numId w:val="5"/>
              </w:numPr>
              <w:ind w:left="214" w:hanging="214"/>
              <w:rPr>
                <w:sz w:val="18"/>
                <w:szCs w:val="18"/>
              </w:rPr>
            </w:pPr>
            <w:r w:rsidRPr="001E7197">
              <w:rPr>
                <w:sz w:val="18"/>
                <w:szCs w:val="18"/>
              </w:rPr>
              <w:t xml:space="preserve">rezervy a ostatné </w:t>
            </w:r>
            <w:r w:rsidR="00F14BBD" w:rsidRPr="001E7197">
              <w:rPr>
                <w:sz w:val="18"/>
                <w:szCs w:val="18"/>
              </w:rPr>
              <w:t xml:space="preserve">výnosy </w:t>
            </w:r>
          </w:p>
        </w:tc>
        <w:tc>
          <w:tcPr>
            <w:tcW w:w="4224" w:type="dxa"/>
            <w:tcBorders>
              <w:left w:val="single" w:sz="4" w:space="0" w:color="auto"/>
            </w:tcBorders>
          </w:tcPr>
          <w:p w:rsidR="003C1B4C" w:rsidRPr="001E7197" w:rsidRDefault="00C651DE" w:rsidP="00C651DE">
            <w:pPr>
              <w:rPr>
                <w:sz w:val="18"/>
                <w:szCs w:val="18"/>
              </w:rPr>
            </w:pPr>
            <w:r w:rsidRPr="001E7197">
              <w:rPr>
                <w:sz w:val="18"/>
                <w:szCs w:val="18"/>
              </w:rPr>
              <w:t>64x,65x</w:t>
            </w:r>
          </w:p>
        </w:tc>
        <w:tc>
          <w:tcPr>
            <w:tcW w:w="1275" w:type="dxa"/>
          </w:tcPr>
          <w:p w:rsidR="003C1B4C" w:rsidRPr="001E7197" w:rsidRDefault="00C651DE" w:rsidP="00C651DE">
            <w:pPr>
              <w:jc w:val="right"/>
              <w:rPr>
                <w:sz w:val="18"/>
                <w:szCs w:val="18"/>
              </w:rPr>
            </w:pPr>
            <w:r w:rsidRPr="001E7197">
              <w:rPr>
                <w:sz w:val="18"/>
                <w:szCs w:val="18"/>
              </w:rPr>
              <w:t>3417,61</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5"/>
              </w:numPr>
              <w:ind w:left="214" w:hanging="214"/>
              <w:rPr>
                <w:sz w:val="18"/>
                <w:szCs w:val="18"/>
              </w:rPr>
            </w:pPr>
            <w:r w:rsidRPr="001E7197">
              <w:rPr>
                <w:sz w:val="18"/>
                <w:szCs w:val="18"/>
              </w:rPr>
              <w:t>výnosy z transferov (BT,KT)</w:t>
            </w:r>
          </w:p>
        </w:tc>
        <w:tc>
          <w:tcPr>
            <w:tcW w:w="4224" w:type="dxa"/>
            <w:tcBorders>
              <w:left w:val="single" w:sz="4" w:space="0" w:color="auto"/>
            </w:tcBorders>
          </w:tcPr>
          <w:p w:rsidR="003C1B4C" w:rsidRPr="001E7197" w:rsidRDefault="00F14BBD">
            <w:pPr>
              <w:rPr>
                <w:sz w:val="18"/>
                <w:szCs w:val="18"/>
              </w:rPr>
            </w:pPr>
            <w:r w:rsidRPr="001E7197">
              <w:rPr>
                <w:sz w:val="18"/>
                <w:szCs w:val="18"/>
              </w:rPr>
              <w:t>691 - Výnosy z BT z rozpočtu obce, VUC.</w:t>
            </w:r>
          </w:p>
        </w:tc>
        <w:tc>
          <w:tcPr>
            <w:tcW w:w="1275" w:type="dxa"/>
          </w:tcPr>
          <w:p w:rsidR="003C1B4C" w:rsidRPr="001E7197" w:rsidRDefault="00C651DE">
            <w:pPr>
              <w:jc w:val="right"/>
              <w:rPr>
                <w:sz w:val="18"/>
                <w:szCs w:val="18"/>
              </w:rPr>
            </w:pPr>
            <w:r w:rsidRPr="001E7197">
              <w:rPr>
                <w:sz w:val="18"/>
                <w:szCs w:val="18"/>
              </w:rPr>
              <w:t>0,00</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693 - Výnosy  z BT zo  štát. rozpočtu </w:t>
            </w:r>
          </w:p>
        </w:tc>
        <w:tc>
          <w:tcPr>
            <w:tcW w:w="1275" w:type="dxa"/>
          </w:tcPr>
          <w:p w:rsidR="003C1B4C" w:rsidRPr="001E7197" w:rsidRDefault="00763D83" w:rsidP="00763D83">
            <w:pPr>
              <w:jc w:val="right"/>
              <w:rPr>
                <w:sz w:val="18"/>
                <w:szCs w:val="18"/>
              </w:rPr>
            </w:pPr>
            <w:r w:rsidRPr="001E7197">
              <w:rPr>
                <w:sz w:val="18"/>
                <w:szCs w:val="18"/>
              </w:rPr>
              <w:t>8 584,15</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694 - Výnosy z KT zo štátneho rozpočtu ...</w:t>
            </w:r>
          </w:p>
        </w:tc>
        <w:tc>
          <w:tcPr>
            <w:tcW w:w="1275" w:type="dxa"/>
          </w:tcPr>
          <w:p w:rsidR="003C1B4C" w:rsidRPr="001E7197" w:rsidRDefault="00B57691">
            <w:pPr>
              <w:jc w:val="right"/>
              <w:rPr>
                <w:sz w:val="18"/>
                <w:szCs w:val="18"/>
              </w:rPr>
            </w:pPr>
            <w:r w:rsidRPr="001E7197">
              <w:rPr>
                <w:sz w:val="18"/>
                <w:szCs w:val="18"/>
              </w:rPr>
              <w:t>6 592,43</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4224" w:type="dxa"/>
            <w:tcBorders>
              <w:left w:val="single" w:sz="4" w:space="0" w:color="auto"/>
            </w:tcBorders>
          </w:tcPr>
          <w:p w:rsidR="003C1B4C" w:rsidRPr="001E7197" w:rsidRDefault="00F14BBD">
            <w:pPr>
              <w:rPr>
                <w:sz w:val="18"/>
                <w:szCs w:val="18"/>
              </w:rPr>
            </w:pPr>
            <w:r w:rsidRPr="001E7197">
              <w:rPr>
                <w:sz w:val="18"/>
                <w:szCs w:val="18"/>
              </w:rPr>
              <w:t xml:space="preserve">697 - Výnosy z  BT od </w:t>
            </w:r>
            <w:proofErr w:type="spellStart"/>
            <w:r w:rsidRPr="001E7197">
              <w:rPr>
                <w:sz w:val="18"/>
                <w:szCs w:val="18"/>
              </w:rPr>
              <w:t>ost</w:t>
            </w:r>
            <w:proofErr w:type="spellEnd"/>
            <w:r w:rsidRPr="001E7197">
              <w:rPr>
                <w:sz w:val="18"/>
                <w:szCs w:val="18"/>
              </w:rPr>
              <w:t xml:space="preserve">. </w:t>
            </w:r>
            <w:proofErr w:type="spellStart"/>
            <w:r w:rsidRPr="001E7197">
              <w:rPr>
                <w:sz w:val="18"/>
                <w:szCs w:val="18"/>
              </w:rPr>
              <w:t>subj</w:t>
            </w:r>
            <w:proofErr w:type="spellEnd"/>
            <w:r w:rsidRPr="001E7197">
              <w:rPr>
                <w:sz w:val="18"/>
                <w:szCs w:val="18"/>
              </w:rPr>
              <w:t>. mimo VS</w:t>
            </w:r>
          </w:p>
        </w:tc>
        <w:tc>
          <w:tcPr>
            <w:tcW w:w="1275" w:type="dxa"/>
          </w:tcPr>
          <w:p w:rsidR="003C1B4C" w:rsidRPr="001E7197" w:rsidRDefault="00B57691" w:rsidP="00B57691">
            <w:pPr>
              <w:pStyle w:val="Pta"/>
              <w:tabs>
                <w:tab w:val="clear" w:pos="4536"/>
                <w:tab w:val="clear" w:pos="9072"/>
              </w:tabs>
              <w:jc w:val="right"/>
              <w:rPr>
                <w:sz w:val="18"/>
                <w:szCs w:val="18"/>
              </w:rPr>
            </w:pPr>
            <w:r w:rsidRPr="001E7197">
              <w:rPr>
                <w:sz w:val="18"/>
                <w:szCs w:val="18"/>
              </w:rPr>
              <w:t>1 088,28</w:t>
            </w: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pPr>
              <w:rPr>
                <w:sz w:val="18"/>
                <w:szCs w:val="18"/>
              </w:rPr>
            </w:pPr>
            <w:r w:rsidRPr="001E7197">
              <w:rPr>
                <w:sz w:val="18"/>
                <w:szCs w:val="18"/>
              </w:rPr>
              <w:t xml:space="preserve">výnosy podľa rozpočtových programov </w:t>
            </w:r>
          </w:p>
        </w:tc>
        <w:tc>
          <w:tcPr>
            <w:tcW w:w="4224" w:type="dxa"/>
            <w:tcBorders>
              <w:left w:val="single" w:sz="4" w:space="0" w:color="auto"/>
            </w:tcBorders>
          </w:tcPr>
          <w:p w:rsidR="003C1B4C" w:rsidRPr="001E7197" w:rsidRDefault="00F14BBD">
            <w:pPr>
              <w:pStyle w:val="Pta"/>
              <w:tabs>
                <w:tab w:val="clear" w:pos="4536"/>
                <w:tab w:val="clear" w:pos="9072"/>
              </w:tabs>
              <w:rPr>
                <w:sz w:val="18"/>
                <w:szCs w:val="18"/>
              </w:rPr>
            </w:pPr>
            <w:r w:rsidRPr="001E7197">
              <w:rPr>
                <w:sz w:val="18"/>
                <w:szCs w:val="18"/>
              </w:rPr>
              <w:t>Účtovná jednotka nemá obsahovú náplň</w:t>
            </w:r>
          </w:p>
        </w:tc>
        <w:tc>
          <w:tcPr>
            <w:tcW w:w="1275" w:type="dxa"/>
          </w:tcPr>
          <w:p w:rsidR="003C1B4C" w:rsidRPr="001E7197" w:rsidRDefault="003C1B4C">
            <w:pPr>
              <w:jc w:val="right"/>
              <w:rPr>
                <w:sz w:val="18"/>
                <w:szCs w:val="18"/>
              </w:rPr>
            </w:pP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pPr>
              <w:rPr>
                <w:b/>
                <w:sz w:val="18"/>
                <w:szCs w:val="18"/>
              </w:rPr>
            </w:pPr>
            <w:r w:rsidRPr="001E7197">
              <w:rPr>
                <w:b/>
                <w:sz w:val="18"/>
                <w:szCs w:val="18"/>
              </w:rPr>
              <w:t xml:space="preserve">Spolu </w:t>
            </w:r>
          </w:p>
        </w:tc>
        <w:tc>
          <w:tcPr>
            <w:tcW w:w="4224" w:type="dxa"/>
            <w:tcBorders>
              <w:left w:val="single" w:sz="4" w:space="0" w:color="auto"/>
            </w:tcBorders>
          </w:tcPr>
          <w:p w:rsidR="003C1B4C" w:rsidRPr="001E7197" w:rsidRDefault="003C1B4C">
            <w:pPr>
              <w:rPr>
                <w:b/>
                <w:sz w:val="18"/>
                <w:szCs w:val="18"/>
              </w:rPr>
            </w:pPr>
          </w:p>
        </w:tc>
        <w:tc>
          <w:tcPr>
            <w:tcW w:w="1275" w:type="dxa"/>
          </w:tcPr>
          <w:p w:rsidR="003C1B4C" w:rsidRPr="001E7197" w:rsidRDefault="00C651DE" w:rsidP="00C651DE">
            <w:pPr>
              <w:jc w:val="right"/>
              <w:rPr>
                <w:b/>
                <w:sz w:val="18"/>
                <w:szCs w:val="18"/>
              </w:rPr>
            </w:pPr>
            <w:r w:rsidRPr="001E7197">
              <w:rPr>
                <w:b/>
                <w:sz w:val="18"/>
                <w:szCs w:val="18"/>
              </w:rPr>
              <w:t>92 620,10</w:t>
            </w:r>
          </w:p>
        </w:tc>
      </w:tr>
    </w:tbl>
    <w:p w:rsidR="003C1B4C" w:rsidRDefault="003C1B4C">
      <w:pPr>
        <w:jc w:val="both"/>
        <w:rPr>
          <w:b/>
          <w:color w:val="FF0000"/>
        </w:rPr>
      </w:pPr>
    </w:p>
    <w:p w:rsidR="003C1B4C" w:rsidRDefault="003C1B4C">
      <w:pPr>
        <w:jc w:val="both"/>
        <w:rPr>
          <w:b/>
          <w:color w:val="FF0000"/>
        </w:rPr>
      </w:pPr>
    </w:p>
    <w:p w:rsidR="003C1B4C" w:rsidRDefault="00F14BBD">
      <w:pPr>
        <w:spacing w:after="360"/>
        <w:jc w:val="both"/>
        <w:rPr>
          <w:b/>
        </w:rPr>
      </w:pPr>
      <w:r>
        <w:rPr>
          <w:b/>
        </w:rPr>
        <w:t xml:space="preserve">2. Náklady  - popis a výška významných položiek nákladov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780"/>
        <w:gridCol w:w="1719"/>
      </w:tblGrid>
      <w:tr w:rsidR="003C1B4C" w:rsidRPr="001E7197">
        <w:tc>
          <w:tcPr>
            <w:tcW w:w="4140" w:type="dxa"/>
            <w:tcBorders>
              <w:bottom w:val="single" w:sz="4" w:space="0" w:color="auto"/>
            </w:tcBorders>
          </w:tcPr>
          <w:p w:rsidR="003C1B4C" w:rsidRPr="001E7197" w:rsidRDefault="00F14BBD">
            <w:pPr>
              <w:jc w:val="center"/>
              <w:rPr>
                <w:b/>
                <w:sz w:val="18"/>
                <w:szCs w:val="18"/>
              </w:rPr>
            </w:pPr>
            <w:r w:rsidRPr="001E7197">
              <w:rPr>
                <w:b/>
                <w:sz w:val="18"/>
                <w:szCs w:val="18"/>
              </w:rPr>
              <w:t>Druh nákladov</w:t>
            </w:r>
          </w:p>
        </w:tc>
        <w:tc>
          <w:tcPr>
            <w:tcW w:w="3780" w:type="dxa"/>
            <w:tcBorders>
              <w:bottom w:val="single" w:sz="4" w:space="0" w:color="auto"/>
            </w:tcBorders>
          </w:tcPr>
          <w:p w:rsidR="003C1B4C" w:rsidRPr="001E7197" w:rsidRDefault="00F14BBD">
            <w:pPr>
              <w:jc w:val="center"/>
              <w:rPr>
                <w:b/>
                <w:sz w:val="18"/>
                <w:szCs w:val="18"/>
              </w:rPr>
            </w:pPr>
            <w:r w:rsidRPr="001E7197">
              <w:rPr>
                <w:b/>
                <w:sz w:val="18"/>
                <w:szCs w:val="18"/>
              </w:rPr>
              <w:t xml:space="preserve">Popis /číslo účtu a názov/ </w:t>
            </w:r>
          </w:p>
        </w:tc>
        <w:tc>
          <w:tcPr>
            <w:tcW w:w="1719" w:type="dxa"/>
            <w:tcBorders>
              <w:bottom w:val="single" w:sz="4" w:space="0" w:color="auto"/>
            </w:tcBorders>
          </w:tcPr>
          <w:p w:rsidR="003C1B4C" w:rsidRPr="001E7197" w:rsidRDefault="00F14BBD">
            <w:pPr>
              <w:jc w:val="center"/>
              <w:rPr>
                <w:b/>
                <w:sz w:val="18"/>
                <w:szCs w:val="18"/>
              </w:rPr>
            </w:pPr>
            <w:r w:rsidRPr="001E7197">
              <w:rPr>
                <w:b/>
                <w:sz w:val="18"/>
                <w:szCs w:val="18"/>
              </w:rPr>
              <w:t xml:space="preserve">Suma  EUR </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spotrebované nákupy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501 – Spotreba materiálu </w:t>
            </w:r>
          </w:p>
        </w:tc>
        <w:tc>
          <w:tcPr>
            <w:tcW w:w="1719" w:type="dxa"/>
            <w:tcBorders>
              <w:bottom w:val="single" w:sz="4" w:space="0" w:color="auto"/>
            </w:tcBorders>
          </w:tcPr>
          <w:p w:rsidR="003C1B4C" w:rsidRPr="001E7197" w:rsidRDefault="00DD1341" w:rsidP="00DD1341">
            <w:pPr>
              <w:jc w:val="right"/>
              <w:rPr>
                <w:sz w:val="18"/>
                <w:szCs w:val="18"/>
              </w:rPr>
            </w:pPr>
            <w:r w:rsidRPr="001E7197">
              <w:rPr>
                <w:sz w:val="18"/>
                <w:szCs w:val="18"/>
              </w:rPr>
              <w:t>8636,06</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502 – Spotreba energie</w:t>
            </w:r>
          </w:p>
        </w:tc>
        <w:tc>
          <w:tcPr>
            <w:tcW w:w="1719" w:type="dxa"/>
            <w:tcBorders>
              <w:top w:val="single" w:sz="4" w:space="0" w:color="auto"/>
            </w:tcBorders>
          </w:tcPr>
          <w:p w:rsidR="003C1B4C" w:rsidRPr="001E7197" w:rsidRDefault="00DD1341">
            <w:pPr>
              <w:jc w:val="right"/>
              <w:rPr>
                <w:sz w:val="18"/>
                <w:szCs w:val="18"/>
              </w:rPr>
            </w:pPr>
            <w:r w:rsidRPr="001E7197">
              <w:rPr>
                <w:sz w:val="18"/>
                <w:szCs w:val="18"/>
              </w:rPr>
              <w:t>2 758,00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služby </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511 – Opravy a udržiavanie</w:t>
            </w:r>
          </w:p>
        </w:tc>
        <w:tc>
          <w:tcPr>
            <w:tcW w:w="1719" w:type="dxa"/>
            <w:tcBorders>
              <w:bottom w:val="single" w:sz="4" w:space="0" w:color="auto"/>
            </w:tcBorders>
          </w:tcPr>
          <w:p w:rsidR="003C1B4C" w:rsidRPr="001E7197" w:rsidRDefault="00DD1341">
            <w:pPr>
              <w:jc w:val="right"/>
              <w:rPr>
                <w:sz w:val="18"/>
                <w:szCs w:val="18"/>
              </w:rPr>
            </w:pPr>
            <w:r w:rsidRPr="001E7197">
              <w:rPr>
                <w:sz w:val="18"/>
                <w:szCs w:val="18"/>
              </w:rPr>
              <w:t>4 385,99</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512 – Cestovné</w:t>
            </w:r>
          </w:p>
        </w:tc>
        <w:tc>
          <w:tcPr>
            <w:tcW w:w="1719" w:type="dxa"/>
            <w:tcBorders>
              <w:top w:val="single" w:sz="4" w:space="0" w:color="auto"/>
            </w:tcBorders>
          </w:tcPr>
          <w:p w:rsidR="005122A5" w:rsidRPr="001E7197" w:rsidRDefault="006200D9" w:rsidP="006200D9">
            <w:pPr>
              <w:jc w:val="right"/>
              <w:rPr>
                <w:sz w:val="18"/>
                <w:szCs w:val="18"/>
              </w:rPr>
            </w:pPr>
            <w:r w:rsidRPr="001E7197">
              <w:rPr>
                <w:sz w:val="18"/>
                <w:szCs w:val="18"/>
              </w:rPr>
              <w:t>1 717,28</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513 – Náklady na reprezentáciu </w:t>
            </w:r>
          </w:p>
        </w:tc>
        <w:tc>
          <w:tcPr>
            <w:tcW w:w="1719" w:type="dxa"/>
            <w:tcBorders>
              <w:bottom w:val="single" w:sz="4" w:space="0" w:color="auto"/>
            </w:tcBorders>
          </w:tcPr>
          <w:p w:rsidR="003C1B4C" w:rsidRPr="001E7197" w:rsidRDefault="005122A5">
            <w:pPr>
              <w:jc w:val="right"/>
              <w:rPr>
                <w:sz w:val="18"/>
                <w:szCs w:val="18"/>
              </w:rPr>
            </w:pPr>
            <w:r w:rsidRPr="001E7197">
              <w:rPr>
                <w:sz w:val="18"/>
                <w:szCs w:val="18"/>
              </w:rPr>
              <w:t>52,97</w:t>
            </w:r>
          </w:p>
        </w:tc>
      </w:tr>
      <w:tr w:rsidR="003C1B4C" w:rsidRPr="001E7197">
        <w:tc>
          <w:tcPr>
            <w:tcW w:w="4140" w:type="dxa"/>
            <w:tcBorders>
              <w:top w:val="nil"/>
              <w:left w:val="single" w:sz="4" w:space="0" w:color="auto"/>
              <w:bottom w:val="nil"/>
              <w:right w:val="single" w:sz="4" w:space="0" w:color="auto"/>
            </w:tcBorders>
          </w:tcPr>
          <w:p w:rsidR="003C1B4C" w:rsidRPr="001E7197" w:rsidRDefault="003C1B4C">
            <w:pPr>
              <w:rPr>
                <w:sz w:val="18"/>
                <w:szCs w:val="18"/>
              </w:rPr>
            </w:pP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518 – Ostatné služby </w:t>
            </w:r>
          </w:p>
        </w:tc>
        <w:tc>
          <w:tcPr>
            <w:tcW w:w="1719" w:type="dxa"/>
            <w:tcBorders>
              <w:bottom w:val="single" w:sz="4" w:space="0" w:color="auto"/>
            </w:tcBorders>
          </w:tcPr>
          <w:p w:rsidR="003C1B4C" w:rsidRPr="001E7197" w:rsidRDefault="005122A5" w:rsidP="005122A5">
            <w:pPr>
              <w:jc w:val="right"/>
              <w:rPr>
                <w:sz w:val="18"/>
                <w:szCs w:val="18"/>
              </w:rPr>
            </w:pPr>
            <w:r w:rsidRPr="001E7197">
              <w:rPr>
                <w:sz w:val="18"/>
                <w:szCs w:val="18"/>
              </w:rPr>
              <w:t>11 434,80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osobné náklady</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52</w:t>
            </w:r>
            <w:r w:rsidR="00DD1341" w:rsidRPr="001E7197">
              <w:rPr>
                <w:sz w:val="18"/>
                <w:szCs w:val="18"/>
              </w:rPr>
              <w:t>x</w:t>
            </w:r>
            <w:r w:rsidRPr="001E7197">
              <w:rPr>
                <w:sz w:val="18"/>
                <w:szCs w:val="18"/>
              </w:rPr>
              <w:t xml:space="preserve"> – Osobné náklady </w:t>
            </w:r>
          </w:p>
        </w:tc>
        <w:tc>
          <w:tcPr>
            <w:tcW w:w="1719" w:type="dxa"/>
            <w:tcBorders>
              <w:top w:val="single" w:sz="4" w:space="0" w:color="auto"/>
              <w:bottom w:val="single" w:sz="4" w:space="0" w:color="auto"/>
            </w:tcBorders>
          </w:tcPr>
          <w:p w:rsidR="003C1B4C" w:rsidRPr="001E7197" w:rsidRDefault="005122A5">
            <w:pPr>
              <w:jc w:val="right"/>
              <w:rPr>
                <w:sz w:val="18"/>
                <w:szCs w:val="18"/>
              </w:rPr>
            </w:pPr>
            <w:r w:rsidRPr="001E7197">
              <w:rPr>
                <w:sz w:val="18"/>
                <w:szCs w:val="18"/>
              </w:rPr>
              <w:t>35 672,70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dane a poplatky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53</w:t>
            </w:r>
            <w:r w:rsidR="00DD1341" w:rsidRPr="001E7197">
              <w:rPr>
                <w:sz w:val="18"/>
                <w:szCs w:val="18"/>
              </w:rPr>
              <w:t>x</w:t>
            </w:r>
            <w:r w:rsidRPr="001E7197">
              <w:rPr>
                <w:sz w:val="18"/>
                <w:szCs w:val="18"/>
              </w:rPr>
              <w:t xml:space="preserve"> – Dane a poplatky</w:t>
            </w:r>
          </w:p>
        </w:tc>
        <w:tc>
          <w:tcPr>
            <w:tcW w:w="1719" w:type="dxa"/>
            <w:tcBorders>
              <w:bottom w:val="single" w:sz="4" w:space="0" w:color="auto"/>
            </w:tcBorders>
          </w:tcPr>
          <w:p w:rsidR="003C1B4C" w:rsidRPr="001E7197" w:rsidRDefault="00F14BBD">
            <w:pPr>
              <w:jc w:val="right"/>
              <w:rPr>
                <w:sz w:val="18"/>
                <w:szCs w:val="18"/>
              </w:rPr>
            </w:pPr>
            <w:r w:rsidRPr="001E7197">
              <w:rPr>
                <w:sz w:val="18"/>
                <w:szCs w:val="18"/>
              </w:rPr>
              <w:t>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prevádzkové náklady</w:t>
            </w:r>
          </w:p>
        </w:tc>
        <w:tc>
          <w:tcPr>
            <w:tcW w:w="3780" w:type="dxa"/>
            <w:tcBorders>
              <w:left w:val="single" w:sz="4" w:space="0" w:color="auto"/>
              <w:bottom w:val="single" w:sz="4" w:space="0" w:color="auto"/>
            </w:tcBorders>
          </w:tcPr>
          <w:p w:rsidR="003C1B4C" w:rsidRPr="001E7197" w:rsidRDefault="00F14BBD" w:rsidP="00DD1341">
            <w:pPr>
              <w:rPr>
                <w:sz w:val="18"/>
                <w:szCs w:val="18"/>
              </w:rPr>
            </w:pPr>
            <w:r w:rsidRPr="001E7197">
              <w:rPr>
                <w:sz w:val="18"/>
                <w:szCs w:val="18"/>
              </w:rPr>
              <w:t xml:space="preserve">548 – </w:t>
            </w:r>
            <w:proofErr w:type="spellStart"/>
            <w:r w:rsidRPr="001E7197">
              <w:rPr>
                <w:sz w:val="18"/>
                <w:szCs w:val="18"/>
              </w:rPr>
              <w:t>Ost</w:t>
            </w:r>
            <w:proofErr w:type="spellEnd"/>
            <w:r w:rsidRPr="001E7197">
              <w:rPr>
                <w:sz w:val="18"/>
                <w:szCs w:val="18"/>
              </w:rPr>
              <w:t xml:space="preserve">. náklady na </w:t>
            </w:r>
            <w:proofErr w:type="spellStart"/>
            <w:r w:rsidRPr="001E7197">
              <w:rPr>
                <w:sz w:val="18"/>
                <w:szCs w:val="18"/>
              </w:rPr>
              <w:t>prev</w:t>
            </w:r>
            <w:proofErr w:type="spellEnd"/>
            <w:r w:rsidRPr="001E7197">
              <w:rPr>
                <w:sz w:val="18"/>
                <w:szCs w:val="18"/>
              </w:rPr>
              <w:t>. činnosť</w:t>
            </w:r>
          </w:p>
        </w:tc>
        <w:tc>
          <w:tcPr>
            <w:tcW w:w="1719" w:type="dxa"/>
            <w:tcBorders>
              <w:bottom w:val="single" w:sz="4" w:space="0" w:color="auto"/>
            </w:tcBorders>
          </w:tcPr>
          <w:p w:rsidR="003C1B4C" w:rsidRPr="001E7197" w:rsidRDefault="005122A5" w:rsidP="005122A5">
            <w:pPr>
              <w:jc w:val="right"/>
              <w:rPr>
                <w:sz w:val="18"/>
                <w:szCs w:val="18"/>
              </w:rPr>
            </w:pPr>
            <w:r w:rsidRPr="001E7197">
              <w:rPr>
                <w:sz w:val="18"/>
                <w:szCs w:val="18"/>
              </w:rPr>
              <w:t>115,45</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odpisy, rezervy a opravné položky </w:t>
            </w: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 xml:space="preserve">551 – Odpisy </w:t>
            </w:r>
          </w:p>
        </w:tc>
        <w:tc>
          <w:tcPr>
            <w:tcW w:w="1719" w:type="dxa"/>
            <w:tcBorders>
              <w:top w:val="single" w:sz="4" w:space="0" w:color="auto"/>
              <w:bottom w:val="single" w:sz="4" w:space="0" w:color="auto"/>
            </w:tcBorders>
          </w:tcPr>
          <w:p w:rsidR="003C1B4C" w:rsidRPr="001E7197" w:rsidRDefault="005122A5">
            <w:pPr>
              <w:jc w:val="right"/>
              <w:rPr>
                <w:sz w:val="18"/>
                <w:szCs w:val="18"/>
              </w:rPr>
            </w:pPr>
            <w:r w:rsidRPr="001E7197">
              <w:rPr>
                <w:sz w:val="18"/>
                <w:szCs w:val="18"/>
              </w:rPr>
              <w:t>13 153,10</w:t>
            </w:r>
          </w:p>
        </w:tc>
      </w:tr>
      <w:tr w:rsidR="003C1B4C" w:rsidRPr="001E7197">
        <w:tc>
          <w:tcPr>
            <w:tcW w:w="4140" w:type="dxa"/>
            <w:tcBorders>
              <w:top w:val="nil"/>
              <w:left w:val="single" w:sz="4" w:space="0" w:color="auto"/>
              <w:bottom w:val="single" w:sz="4" w:space="0" w:color="auto"/>
              <w:right w:val="single" w:sz="4" w:space="0" w:color="auto"/>
            </w:tcBorders>
          </w:tcPr>
          <w:p w:rsidR="003C1B4C" w:rsidRPr="001E7197" w:rsidRDefault="003C1B4C">
            <w:pPr>
              <w:rPr>
                <w:sz w:val="18"/>
                <w:szCs w:val="18"/>
              </w:rPr>
            </w:pPr>
          </w:p>
        </w:tc>
        <w:tc>
          <w:tcPr>
            <w:tcW w:w="3780" w:type="dxa"/>
            <w:tcBorders>
              <w:top w:val="single" w:sz="4" w:space="0" w:color="auto"/>
              <w:left w:val="nil"/>
              <w:bottom w:val="single" w:sz="4" w:space="0" w:color="auto"/>
            </w:tcBorders>
          </w:tcPr>
          <w:p w:rsidR="003C1B4C" w:rsidRPr="001E7197" w:rsidRDefault="00F14BBD" w:rsidP="00DD1341">
            <w:pPr>
              <w:rPr>
                <w:sz w:val="18"/>
                <w:szCs w:val="18"/>
              </w:rPr>
            </w:pPr>
            <w:r w:rsidRPr="001E7197">
              <w:rPr>
                <w:sz w:val="18"/>
                <w:szCs w:val="18"/>
              </w:rPr>
              <w:t>553 - Rezervy</w:t>
            </w:r>
          </w:p>
        </w:tc>
        <w:tc>
          <w:tcPr>
            <w:tcW w:w="1719" w:type="dxa"/>
            <w:tcBorders>
              <w:top w:val="single" w:sz="4" w:space="0" w:color="auto"/>
              <w:bottom w:val="single" w:sz="4" w:space="0" w:color="auto"/>
            </w:tcBorders>
          </w:tcPr>
          <w:p w:rsidR="003C1B4C" w:rsidRPr="001E7197" w:rsidRDefault="005122A5">
            <w:pPr>
              <w:jc w:val="right"/>
              <w:rPr>
                <w:sz w:val="18"/>
                <w:szCs w:val="18"/>
              </w:rPr>
            </w:pPr>
            <w:r w:rsidRPr="001E7197">
              <w:rPr>
                <w:sz w:val="18"/>
                <w:szCs w:val="18"/>
              </w:rPr>
              <w:t>420,00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finančné náklady </w:t>
            </w:r>
          </w:p>
        </w:tc>
        <w:tc>
          <w:tcPr>
            <w:tcW w:w="3780" w:type="dxa"/>
            <w:tcBorders>
              <w:top w:val="single" w:sz="4" w:space="0" w:color="auto"/>
              <w:left w:val="single" w:sz="4" w:space="0" w:color="auto"/>
              <w:bottom w:val="single" w:sz="4" w:space="0" w:color="auto"/>
            </w:tcBorders>
          </w:tcPr>
          <w:p w:rsidR="003C1B4C" w:rsidRPr="001E7197" w:rsidRDefault="00F14BBD" w:rsidP="00DD1341">
            <w:pPr>
              <w:rPr>
                <w:sz w:val="18"/>
                <w:szCs w:val="18"/>
              </w:rPr>
            </w:pPr>
            <w:r w:rsidRPr="001E7197">
              <w:rPr>
                <w:sz w:val="18"/>
                <w:szCs w:val="18"/>
              </w:rPr>
              <w:t>568 – Ostatné finančné náklady</w:t>
            </w:r>
          </w:p>
        </w:tc>
        <w:tc>
          <w:tcPr>
            <w:tcW w:w="1719" w:type="dxa"/>
            <w:tcBorders>
              <w:top w:val="single" w:sz="4" w:space="0" w:color="auto"/>
              <w:bottom w:val="single" w:sz="4" w:space="0" w:color="auto"/>
            </w:tcBorders>
          </w:tcPr>
          <w:p w:rsidR="003C1B4C" w:rsidRPr="001E7197" w:rsidRDefault="005122A5">
            <w:pPr>
              <w:jc w:val="right"/>
              <w:rPr>
                <w:sz w:val="18"/>
                <w:szCs w:val="18"/>
              </w:rPr>
            </w:pPr>
            <w:r w:rsidRPr="001E7197">
              <w:rPr>
                <w:sz w:val="18"/>
                <w:szCs w:val="18"/>
              </w:rPr>
              <w:t>1 315,17</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pPr>
              <w:numPr>
                <w:ilvl w:val="0"/>
                <w:numId w:val="7"/>
              </w:numPr>
              <w:ind w:left="214" w:hanging="214"/>
              <w:rPr>
                <w:sz w:val="18"/>
                <w:szCs w:val="18"/>
              </w:rPr>
            </w:pPr>
            <w:r w:rsidRPr="001E7197">
              <w:rPr>
                <w:sz w:val="18"/>
                <w:szCs w:val="18"/>
              </w:rPr>
              <w:t xml:space="preserve">mimoriadne náklady </w:t>
            </w:r>
          </w:p>
        </w:tc>
        <w:tc>
          <w:tcPr>
            <w:tcW w:w="3780" w:type="dxa"/>
            <w:tcBorders>
              <w:top w:val="single" w:sz="4" w:space="0" w:color="auto"/>
              <w:left w:val="single" w:sz="4" w:space="0" w:color="auto"/>
              <w:bottom w:val="nil"/>
            </w:tcBorders>
          </w:tcPr>
          <w:p w:rsidR="003C1B4C" w:rsidRPr="001E7197" w:rsidRDefault="00F14BBD" w:rsidP="00DD1341">
            <w:pPr>
              <w:rPr>
                <w:sz w:val="18"/>
                <w:szCs w:val="18"/>
              </w:rPr>
            </w:pPr>
            <w:r w:rsidRPr="001E7197">
              <w:rPr>
                <w:sz w:val="18"/>
                <w:szCs w:val="18"/>
              </w:rPr>
              <w:t>57</w:t>
            </w:r>
            <w:r w:rsidR="00DD1341" w:rsidRPr="001E7197">
              <w:rPr>
                <w:sz w:val="18"/>
                <w:szCs w:val="18"/>
              </w:rPr>
              <w:t>x</w:t>
            </w:r>
            <w:r w:rsidRPr="001E7197">
              <w:rPr>
                <w:sz w:val="18"/>
                <w:szCs w:val="18"/>
              </w:rPr>
              <w:t xml:space="preserve"> </w:t>
            </w:r>
          </w:p>
        </w:tc>
        <w:tc>
          <w:tcPr>
            <w:tcW w:w="1719" w:type="dxa"/>
            <w:tcBorders>
              <w:top w:val="single" w:sz="4" w:space="0" w:color="auto"/>
              <w:bottom w:val="nil"/>
            </w:tcBorders>
          </w:tcPr>
          <w:p w:rsidR="003C1B4C" w:rsidRPr="001E7197" w:rsidRDefault="00F14BBD">
            <w:pPr>
              <w:jc w:val="right"/>
              <w:rPr>
                <w:sz w:val="18"/>
                <w:szCs w:val="18"/>
              </w:rPr>
            </w:pPr>
            <w:r w:rsidRPr="001E7197">
              <w:rPr>
                <w:sz w:val="18"/>
                <w:szCs w:val="18"/>
              </w:rPr>
              <w:t>0,00</w:t>
            </w:r>
          </w:p>
        </w:tc>
      </w:tr>
      <w:tr w:rsidR="003C1B4C" w:rsidRPr="001E7197">
        <w:tc>
          <w:tcPr>
            <w:tcW w:w="4140" w:type="dxa"/>
            <w:tcBorders>
              <w:top w:val="single" w:sz="4" w:space="0" w:color="auto"/>
              <w:left w:val="single" w:sz="4" w:space="0" w:color="auto"/>
              <w:bottom w:val="nil"/>
              <w:right w:val="single" w:sz="4" w:space="0" w:color="auto"/>
            </w:tcBorders>
          </w:tcPr>
          <w:p w:rsidR="003C1B4C" w:rsidRPr="001E7197" w:rsidRDefault="00F14BBD" w:rsidP="0004121C">
            <w:pPr>
              <w:numPr>
                <w:ilvl w:val="0"/>
                <w:numId w:val="7"/>
              </w:numPr>
              <w:ind w:left="214" w:hanging="214"/>
              <w:rPr>
                <w:sz w:val="18"/>
                <w:szCs w:val="18"/>
              </w:rPr>
            </w:pPr>
            <w:r w:rsidRPr="001E7197">
              <w:rPr>
                <w:sz w:val="18"/>
                <w:szCs w:val="18"/>
              </w:rPr>
              <w:t>nákl</w:t>
            </w:r>
            <w:r w:rsidR="0004121C">
              <w:rPr>
                <w:sz w:val="18"/>
                <w:szCs w:val="18"/>
              </w:rPr>
              <w:t>ady</w:t>
            </w:r>
            <w:r w:rsidRPr="001E7197">
              <w:rPr>
                <w:sz w:val="18"/>
                <w:szCs w:val="18"/>
              </w:rPr>
              <w:t xml:space="preserve"> na </w:t>
            </w:r>
            <w:proofErr w:type="spellStart"/>
            <w:r w:rsidRPr="001E7197">
              <w:rPr>
                <w:sz w:val="18"/>
                <w:szCs w:val="18"/>
              </w:rPr>
              <w:t>transf</w:t>
            </w:r>
            <w:proofErr w:type="spellEnd"/>
            <w:r w:rsidRPr="001E7197">
              <w:rPr>
                <w:sz w:val="18"/>
                <w:szCs w:val="18"/>
              </w:rPr>
              <w:t>. a náklady z odvodu príjmov</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585 – subjektom VS</w:t>
            </w:r>
          </w:p>
        </w:tc>
        <w:tc>
          <w:tcPr>
            <w:tcW w:w="1719" w:type="dxa"/>
            <w:tcBorders>
              <w:top w:val="single" w:sz="4" w:space="0" w:color="auto"/>
            </w:tcBorders>
          </w:tcPr>
          <w:p w:rsidR="003C1B4C" w:rsidRPr="001E7197" w:rsidRDefault="005122A5">
            <w:pPr>
              <w:jc w:val="right"/>
              <w:rPr>
                <w:sz w:val="18"/>
                <w:szCs w:val="18"/>
              </w:rPr>
            </w:pPr>
            <w:r w:rsidRPr="001E7197">
              <w:rPr>
                <w:sz w:val="18"/>
                <w:szCs w:val="18"/>
              </w:rPr>
              <w:t>768,50</w:t>
            </w:r>
          </w:p>
        </w:tc>
      </w:tr>
      <w:tr w:rsidR="003C1B4C" w:rsidRPr="001E7197">
        <w:tc>
          <w:tcPr>
            <w:tcW w:w="4140" w:type="dxa"/>
            <w:tcBorders>
              <w:top w:val="nil"/>
              <w:left w:val="single" w:sz="4" w:space="0" w:color="auto"/>
              <w:bottom w:val="nil"/>
              <w:right w:val="single" w:sz="4" w:space="0" w:color="auto"/>
            </w:tcBorders>
          </w:tcPr>
          <w:p w:rsidR="003C1B4C" w:rsidRPr="001E7197" w:rsidRDefault="00F14BBD">
            <w:pPr>
              <w:rPr>
                <w:sz w:val="18"/>
                <w:szCs w:val="18"/>
              </w:rPr>
            </w:pPr>
            <w:r w:rsidRPr="001E7197">
              <w:rPr>
                <w:sz w:val="18"/>
                <w:szCs w:val="18"/>
              </w:rPr>
              <w:t xml:space="preserve">  </w:t>
            </w:r>
          </w:p>
        </w:tc>
        <w:tc>
          <w:tcPr>
            <w:tcW w:w="3780" w:type="dxa"/>
            <w:tcBorders>
              <w:top w:val="single" w:sz="4" w:space="0" w:color="auto"/>
              <w:left w:val="single" w:sz="4" w:space="0" w:color="auto"/>
            </w:tcBorders>
          </w:tcPr>
          <w:p w:rsidR="003C1B4C" w:rsidRPr="001E7197" w:rsidRDefault="00F14BBD" w:rsidP="00DD1341">
            <w:pPr>
              <w:rPr>
                <w:sz w:val="18"/>
                <w:szCs w:val="18"/>
              </w:rPr>
            </w:pPr>
            <w:r w:rsidRPr="001E7197">
              <w:rPr>
                <w:sz w:val="18"/>
                <w:szCs w:val="18"/>
              </w:rPr>
              <w:t>586 – subjektov mimo VS</w:t>
            </w:r>
          </w:p>
        </w:tc>
        <w:tc>
          <w:tcPr>
            <w:tcW w:w="1719" w:type="dxa"/>
            <w:tcBorders>
              <w:top w:val="single" w:sz="4" w:space="0" w:color="auto"/>
            </w:tcBorders>
          </w:tcPr>
          <w:p w:rsidR="003C1B4C" w:rsidRPr="001E7197" w:rsidRDefault="005122A5" w:rsidP="005122A5">
            <w:pPr>
              <w:jc w:val="right"/>
              <w:rPr>
                <w:sz w:val="18"/>
                <w:szCs w:val="18"/>
              </w:rPr>
            </w:pPr>
            <w:r w:rsidRPr="001E7197">
              <w:rPr>
                <w:sz w:val="18"/>
                <w:szCs w:val="18"/>
              </w:rPr>
              <w:t>65,00</w:t>
            </w:r>
          </w:p>
        </w:tc>
      </w:tr>
      <w:tr w:rsidR="003C1B4C" w:rsidRPr="001E7197">
        <w:tc>
          <w:tcPr>
            <w:tcW w:w="4140" w:type="dxa"/>
            <w:tcBorders>
              <w:top w:val="single" w:sz="4" w:space="0" w:color="auto"/>
              <w:left w:val="single" w:sz="4" w:space="0" w:color="auto"/>
              <w:bottom w:val="single" w:sz="4" w:space="0" w:color="auto"/>
              <w:right w:val="single" w:sz="4" w:space="0" w:color="auto"/>
            </w:tcBorders>
          </w:tcPr>
          <w:p w:rsidR="003C1B4C" w:rsidRPr="001E7197" w:rsidRDefault="00F14BBD">
            <w:pPr>
              <w:rPr>
                <w:b/>
                <w:sz w:val="18"/>
                <w:szCs w:val="18"/>
              </w:rPr>
            </w:pPr>
            <w:r w:rsidRPr="001E7197">
              <w:rPr>
                <w:b/>
                <w:sz w:val="18"/>
                <w:szCs w:val="18"/>
              </w:rPr>
              <w:t>Spolu</w:t>
            </w:r>
          </w:p>
        </w:tc>
        <w:tc>
          <w:tcPr>
            <w:tcW w:w="3780" w:type="dxa"/>
            <w:tcBorders>
              <w:top w:val="single" w:sz="4" w:space="0" w:color="auto"/>
              <w:left w:val="single" w:sz="4" w:space="0" w:color="auto"/>
              <w:bottom w:val="single" w:sz="4" w:space="0" w:color="auto"/>
            </w:tcBorders>
          </w:tcPr>
          <w:p w:rsidR="003C1B4C" w:rsidRPr="001E7197" w:rsidRDefault="003C1B4C" w:rsidP="00DD1341">
            <w:pPr>
              <w:rPr>
                <w:b/>
                <w:sz w:val="18"/>
                <w:szCs w:val="18"/>
              </w:rPr>
            </w:pPr>
          </w:p>
        </w:tc>
        <w:tc>
          <w:tcPr>
            <w:tcW w:w="1719" w:type="dxa"/>
            <w:tcBorders>
              <w:top w:val="single" w:sz="4" w:space="0" w:color="auto"/>
              <w:bottom w:val="single" w:sz="4" w:space="0" w:color="auto"/>
            </w:tcBorders>
          </w:tcPr>
          <w:p w:rsidR="00A73FC6" w:rsidRPr="001E7197" w:rsidRDefault="00A73FC6" w:rsidP="00A73FC6">
            <w:pPr>
              <w:jc w:val="right"/>
              <w:rPr>
                <w:b/>
                <w:sz w:val="18"/>
                <w:szCs w:val="18"/>
              </w:rPr>
            </w:pPr>
            <w:r w:rsidRPr="001E7197">
              <w:rPr>
                <w:b/>
                <w:sz w:val="18"/>
                <w:szCs w:val="18"/>
              </w:rPr>
              <w:t>80 495,02</w:t>
            </w:r>
          </w:p>
        </w:tc>
      </w:tr>
    </w:tbl>
    <w:p w:rsidR="003C1B4C" w:rsidRPr="001E7197" w:rsidRDefault="003C1B4C">
      <w:pPr>
        <w:jc w:val="center"/>
        <w:rPr>
          <w:b/>
          <w:sz w:val="18"/>
          <w:szCs w:val="18"/>
        </w:rPr>
      </w:pPr>
    </w:p>
    <w:p w:rsidR="003C1B4C" w:rsidRDefault="00F14BBD">
      <w:pPr>
        <w:jc w:val="center"/>
        <w:rPr>
          <w:b/>
        </w:rPr>
      </w:pPr>
      <w:r>
        <w:rPr>
          <w:b/>
        </w:rPr>
        <w:t>Čl. VI</w:t>
      </w:r>
    </w:p>
    <w:p w:rsidR="003C1B4C" w:rsidRDefault="00F14BBD">
      <w:pPr>
        <w:pStyle w:val="Nadpis5"/>
      </w:pPr>
      <w:r>
        <w:t>Informácie o transferoch a vzťahoch so subjekt</w:t>
      </w:r>
      <w:r w:rsidR="00A73FC6">
        <w:t>om</w:t>
      </w:r>
      <w:r>
        <w:t xml:space="preserve"> verejnej správy </w:t>
      </w:r>
    </w:p>
    <w:p w:rsidR="003C1B4C" w:rsidRDefault="003C1B4C">
      <w:pPr>
        <w:jc w:val="center"/>
        <w:rPr>
          <w:b/>
          <w:color w:val="FF0000"/>
        </w:rPr>
      </w:pPr>
    </w:p>
    <w:p w:rsidR="003C1B4C" w:rsidRDefault="00F14BBD">
      <w:pPr>
        <w:pStyle w:val="Zkladntext3"/>
        <w:spacing w:after="0"/>
      </w:pPr>
      <w:r>
        <w:t xml:space="preserve">Účtovná jednotka v sledovanom účtovnom období účtovala o nákladoch na transfery z  rozpočtu obce ostatným subjektom verejnej správy vo výške </w:t>
      </w:r>
      <w:r w:rsidR="00A73FC6">
        <w:t>768,50</w:t>
      </w:r>
      <w:r>
        <w:t xml:space="preserve"> EUR, jedná sa finančné prostriedky poskytnuté centrám voľného času v súlade a v zmysle platného Všeobecne záväzného nariadenia obce č. 1/2013.</w:t>
      </w:r>
    </w:p>
    <w:p w:rsidR="00FA404C" w:rsidRDefault="00FA404C">
      <w:pPr>
        <w:pStyle w:val="Nadpis8"/>
        <w:rPr>
          <w:sz w:val="20"/>
        </w:rPr>
      </w:pPr>
    </w:p>
    <w:p w:rsidR="003C1B4C" w:rsidRDefault="00F14BBD">
      <w:pPr>
        <w:pStyle w:val="Nadpis8"/>
        <w:rPr>
          <w:sz w:val="20"/>
        </w:rPr>
      </w:pPr>
      <w:r>
        <w:rPr>
          <w:sz w:val="20"/>
        </w:rPr>
        <w:t>Čl. VII</w:t>
      </w:r>
    </w:p>
    <w:p w:rsidR="003C1B4C" w:rsidRDefault="00F14BBD">
      <w:pPr>
        <w:jc w:val="center"/>
        <w:rPr>
          <w:b/>
        </w:rPr>
      </w:pPr>
      <w:r>
        <w:rPr>
          <w:b/>
        </w:rPr>
        <w:t xml:space="preserve">Informácie o rozpočte a hodnotenie plnenia rozpočtu </w:t>
      </w:r>
    </w:p>
    <w:p w:rsidR="003C1B4C" w:rsidRDefault="003C1B4C">
      <w:pPr>
        <w:jc w:val="center"/>
        <w:rPr>
          <w:b/>
        </w:rPr>
      </w:pPr>
    </w:p>
    <w:p w:rsidR="003C1B4C" w:rsidRPr="001E7197" w:rsidRDefault="00F14BBD">
      <w:pPr>
        <w:rPr>
          <w:b/>
          <w:color w:val="FF0000"/>
        </w:rPr>
      </w:pPr>
      <w:r>
        <w:t>Rozpočet obce Hrašovík bol schválený Obecným zastupiteľstvom</w:t>
      </w:r>
      <w:r w:rsidRPr="001E7197">
        <w:rPr>
          <w:color w:val="FF0000"/>
        </w:rPr>
        <w:t xml:space="preserve"> </w:t>
      </w:r>
      <w:r w:rsidR="009D65C2">
        <w:rPr>
          <w:color w:val="FF0000"/>
        </w:rPr>
        <w:t>(OZ)</w:t>
      </w:r>
      <w:r w:rsidRPr="001E7197">
        <w:rPr>
          <w:color w:val="FF0000"/>
        </w:rPr>
        <w:t xml:space="preserve"> dňa </w:t>
      </w:r>
      <w:r w:rsidR="009D65C2">
        <w:rPr>
          <w:color w:val="FF0000"/>
        </w:rPr>
        <w:t>15.12.2015</w:t>
      </w:r>
      <w:r w:rsidRPr="001E7197">
        <w:rPr>
          <w:color w:val="FF0000"/>
        </w:rPr>
        <w:t xml:space="preserve">,  uznesením č. </w:t>
      </w:r>
      <w:r w:rsidR="009D65C2">
        <w:rPr>
          <w:color w:val="FF0000"/>
        </w:rPr>
        <w:t>6/20</w:t>
      </w:r>
      <w:r w:rsidRPr="001E7197">
        <w:rPr>
          <w:color w:val="FF0000"/>
        </w:rPr>
        <w:t>15. Rozpočet bol zmenený</w:t>
      </w:r>
      <w:r w:rsidR="009D65C2">
        <w:rPr>
          <w:color w:val="FF0000"/>
        </w:rPr>
        <w:t xml:space="preserve"> v </w:t>
      </w:r>
      <w:r w:rsidRPr="001E7197">
        <w:rPr>
          <w:color w:val="FF0000"/>
        </w:rPr>
        <w:t xml:space="preserve"> uznesením O</w:t>
      </w:r>
      <w:r w:rsidR="009D65C2">
        <w:rPr>
          <w:color w:val="FF0000"/>
        </w:rPr>
        <w:t>Z</w:t>
      </w:r>
      <w:r w:rsidRPr="001E7197">
        <w:rPr>
          <w:color w:val="FF0000"/>
        </w:rPr>
        <w:t xml:space="preserve"> č.</w:t>
      </w:r>
      <w:r w:rsidR="009D65C2">
        <w:rPr>
          <w:color w:val="FF0000"/>
        </w:rPr>
        <w:t xml:space="preserve"> 3/2016 </w:t>
      </w:r>
      <w:r w:rsidR="00632D2D">
        <w:rPr>
          <w:color w:val="FF0000"/>
        </w:rPr>
        <w:t xml:space="preserve">dňa </w:t>
      </w:r>
      <w:r w:rsidR="009D65C2">
        <w:rPr>
          <w:color w:val="FF0000"/>
        </w:rPr>
        <w:t>23.6., č. 4/2016 dňa 25.10.</w:t>
      </w:r>
      <w:r w:rsidR="00632D2D">
        <w:rPr>
          <w:color w:val="FF0000"/>
        </w:rPr>
        <w:t xml:space="preserve"> a č. 5/2016 </w:t>
      </w:r>
      <w:r w:rsidRPr="001E7197">
        <w:rPr>
          <w:color w:val="FF0000"/>
        </w:rPr>
        <w:t xml:space="preserve">dňa </w:t>
      </w:r>
      <w:r w:rsidR="00632D2D">
        <w:rPr>
          <w:color w:val="FF0000"/>
        </w:rPr>
        <w:t>15.12.2016</w:t>
      </w:r>
      <w:r w:rsidRPr="001E7197">
        <w:rPr>
          <w:color w:val="FF0000"/>
        </w:rPr>
        <w:t>.</w:t>
      </w:r>
    </w:p>
    <w:p w:rsidR="003C1B4C" w:rsidRDefault="003C1B4C">
      <w:pPr>
        <w:jc w:val="center"/>
        <w:rPr>
          <w:b/>
          <w:color w:val="FF0000"/>
        </w:rPr>
      </w:pPr>
    </w:p>
    <w:p w:rsidR="003C1B4C" w:rsidRDefault="00F14BBD">
      <w:pPr>
        <w:jc w:val="center"/>
        <w:rPr>
          <w:b/>
        </w:rPr>
      </w:pPr>
      <w:r>
        <w:rPr>
          <w:b/>
        </w:rPr>
        <w:t>Čl. VIII</w:t>
      </w:r>
    </w:p>
    <w:p w:rsidR="008310CF" w:rsidRDefault="00F14BBD">
      <w:pPr>
        <w:jc w:val="center"/>
        <w:rPr>
          <w:b/>
        </w:rPr>
      </w:pPr>
      <w:r>
        <w:rPr>
          <w:b/>
        </w:rPr>
        <w:t xml:space="preserve">Informácie o skutočnostiach, ktoré  nastali po dni, ku ktorému sa zostavuje účtovná závierka </w:t>
      </w:r>
    </w:p>
    <w:p w:rsidR="003C1B4C" w:rsidRDefault="00F14BBD">
      <w:pPr>
        <w:jc w:val="center"/>
        <w:rPr>
          <w:b/>
        </w:rPr>
      </w:pPr>
      <w:r>
        <w:rPr>
          <w:b/>
        </w:rPr>
        <w:t>do dňa zostavenia účtovnej závierky</w:t>
      </w:r>
    </w:p>
    <w:p w:rsidR="003C1B4C" w:rsidRDefault="003C1B4C">
      <w:pPr>
        <w:jc w:val="center"/>
        <w:rPr>
          <w:b/>
          <w:color w:val="FF0000"/>
        </w:rPr>
      </w:pPr>
    </w:p>
    <w:p w:rsidR="00F14BBD" w:rsidRDefault="004E0B25">
      <w:pPr>
        <w:jc w:val="both"/>
      </w:pPr>
      <w:r>
        <w:t>Po 31.12.</w:t>
      </w:r>
      <w:r w:rsidR="00F14BBD">
        <w:t>201</w:t>
      </w:r>
      <w:r w:rsidR="00AB4696">
        <w:t xml:space="preserve">6 </w:t>
      </w:r>
      <w:r w:rsidR="00F14BBD">
        <w:t>nenastali také udalosti, ktoré by si vyžadovali zverejnenie alebo vykázanie v účtovnej závierke za rok 201</w:t>
      </w:r>
      <w:r>
        <w:t>6</w:t>
      </w:r>
      <w:r w:rsidR="00F14BBD">
        <w:t>.</w:t>
      </w:r>
    </w:p>
    <w:sectPr w:rsidR="00F14BBD" w:rsidSect="003C1B4C">
      <w:headerReference w:type="default" r:id="rId7"/>
      <w:footerReference w:type="even" r:id="rId8"/>
      <w:footerReference w:type="default" r:id="rId9"/>
      <w:pgSz w:w="11906" w:h="16838"/>
      <w:pgMar w:top="426" w:right="1134" w:bottom="360"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4BBD" w:rsidRDefault="00F14BBD">
      <w:r>
        <w:separator/>
      </w:r>
    </w:p>
  </w:endnote>
  <w:endnote w:type="continuationSeparator" w:id="1">
    <w:p w:rsidR="00F14BBD" w:rsidRDefault="00F14BB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3C1B4C">
    <w:pPr>
      <w:pStyle w:val="Pta"/>
      <w:framePr w:wrap="around" w:vAnchor="text" w:hAnchor="margin" w:xAlign="right" w:y="1"/>
      <w:rPr>
        <w:rStyle w:val="slostrany"/>
      </w:rPr>
    </w:pPr>
    <w:r>
      <w:rPr>
        <w:rStyle w:val="slostrany"/>
      </w:rPr>
      <w:fldChar w:fldCharType="begin"/>
    </w:r>
    <w:r w:rsidR="00F14BBD">
      <w:rPr>
        <w:rStyle w:val="slostrany"/>
      </w:rPr>
      <w:instrText xml:space="preserve">PAGE  </w:instrText>
    </w:r>
    <w:r>
      <w:rPr>
        <w:rStyle w:val="slostrany"/>
      </w:rPr>
      <w:fldChar w:fldCharType="end"/>
    </w:r>
  </w:p>
  <w:p w:rsidR="003C1B4C" w:rsidRDefault="003C1B4C">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3C1B4C">
    <w:pPr>
      <w:pStyle w:val="Pta"/>
      <w:framePr w:wrap="around" w:vAnchor="text" w:hAnchor="page" w:x="11215" w:y="77"/>
      <w:rPr>
        <w:rStyle w:val="slostrany"/>
      </w:rPr>
    </w:pPr>
    <w:r>
      <w:rPr>
        <w:rStyle w:val="slostrany"/>
      </w:rPr>
      <w:fldChar w:fldCharType="begin"/>
    </w:r>
    <w:r w:rsidR="00F14BBD">
      <w:rPr>
        <w:rStyle w:val="slostrany"/>
      </w:rPr>
      <w:instrText xml:space="preserve">PAGE  </w:instrText>
    </w:r>
    <w:r>
      <w:rPr>
        <w:rStyle w:val="slostrany"/>
      </w:rPr>
      <w:fldChar w:fldCharType="separate"/>
    </w:r>
    <w:r w:rsidR="004E0B25">
      <w:rPr>
        <w:rStyle w:val="slostrany"/>
        <w:noProof/>
      </w:rPr>
      <w:t>5</w:t>
    </w:r>
    <w:r>
      <w:rPr>
        <w:rStyle w:val="slostrany"/>
      </w:rPr>
      <w:fldChar w:fldCharType="end"/>
    </w:r>
  </w:p>
  <w:p w:rsidR="003C1B4C" w:rsidRDefault="003C1B4C">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4BBD" w:rsidRDefault="00F14BBD">
      <w:r>
        <w:separator/>
      </w:r>
    </w:p>
  </w:footnote>
  <w:footnote w:type="continuationSeparator" w:id="1">
    <w:p w:rsidR="00F14BBD" w:rsidRDefault="00F14BB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1B4C" w:rsidRDefault="00F14BBD">
    <w:pPr>
      <w:pStyle w:val="Nadpis3"/>
      <w:spacing w:after="120"/>
      <w:rPr>
        <w:sz w:val="24"/>
      </w:rPr>
    </w:pPr>
    <w:r>
      <w:rPr>
        <w:sz w:val="24"/>
      </w:rPr>
      <w:t>Obec Hrašovík</w:t>
    </w:r>
  </w:p>
  <w:p w:rsidR="003C1B4C" w:rsidRDefault="00F14BBD">
    <w:pPr>
      <w:pStyle w:val="Nadpis1"/>
      <w:rPr>
        <w:sz w:val="22"/>
      </w:rPr>
    </w:pPr>
    <w:r>
      <w:rPr>
        <w:sz w:val="22"/>
      </w:rPr>
      <w:t>Poznámky individuálnej účtovnej závierky zostavenej k  31. decembru 20</w:t>
    </w:r>
    <w:r w:rsidR="004A015E">
      <w:rPr>
        <w:sz w:val="22"/>
      </w:rPr>
      <w:t>16</w:t>
    </w:r>
  </w:p>
  <w:p w:rsidR="003C1B4C" w:rsidRDefault="003C1B4C">
    <w:pPr>
      <w:jc w:val="center"/>
      <w:rPr>
        <w:b/>
        <w:sz w:val="22"/>
      </w:rPr>
    </w:pPr>
    <w:r>
      <w:rPr>
        <w:b/>
        <w:noProof/>
        <w:sz w:val="22"/>
      </w:rPr>
      <w:pict>
        <v:line id="_x0000_s2049" style="position:absolute;left:0;text-align:left;z-index:251657728;mso-wrap-edited:f" from=".9pt,4.1pt" to="483.3pt,4.1pt" wrapcoords="-34 0 -34 0 21667 0 21667 0 -34 0" o:allowincell="f">
          <w10:wrap type="through"/>
        </v:line>
      </w:pict>
    </w:r>
  </w:p>
  <w:p w:rsidR="003C1B4C" w:rsidRDefault="003C1B4C">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lowerLetter"/>
      <w:lvlText w:val="%1)"/>
      <w:lvlJc w:val="left"/>
      <w:pPr>
        <w:tabs>
          <w:tab w:val="num" w:pos="0"/>
        </w:tabs>
        <w:ind w:left="720" w:hanging="360"/>
      </w:pPr>
      <w:rPr>
        <w:b w:val="0"/>
        <w:sz w:val="24"/>
        <w:szCs w:val="24"/>
      </w:rPr>
    </w:lvl>
  </w:abstractNum>
  <w:abstractNum w:abstractNumId="1">
    <w:nsid w:val="00000005"/>
    <w:multiLevelType w:val="singleLevel"/>
    <w:tmpl w:val="00000005"/>
    <w:name w:val="WW8Num6"/>
    <w:lvl w:ilvl="0">
      <w:start w:val="1"/>
      <w:numFmt w:val="lowerLetter"/>
      <w:lvlText w:val="%1)"/>
      <w:lvlJc w:val="left"/>
      <w:pPr>
        <w:tabs>
          <w:tab w:val="num" w:pos="0"/>
        </w:tabs>
        <w:ind w:left="720" w:hanging="360"/>
      </w:pPr>
      <w:rPr>
        <w:b w:val="0"/>
        <w:sz w:val="24"/>
        <w:szCs w:val="24"/>
      </w:rPr>
    </w:lvl>
  </w:abstractNum>
  <w:abstractNum w:abstractNumId="2">
    <w:nsid w:val="00000009"/>
    <w:multiLevelType w:val="singleLevel"/>
    <w:tmpl w:val="00000009"/>
    <w:name w:val="WW8Num10"/>
    <w:lvl w:ilvl="0">
      <w:start w:val="1"/>
      <w:numFmt w:val="lowerLetter"/>
      <w:lvlText w:val="%1)"/>
      <w:lvlJc w:val="left"/>
      <w:pPr>
        <w:tabs>
          <w:tab w:val="num" w:pos="0"/>
        </w:tabs>
        <w:ind w:left="720" w:hanging="360"/>
      </w:pPr>
      <w:rPr>
        <w:b w:val="0"/>
        <w:sz w:val="24"/>
        <w:szCs w:val="24"/>
      </w:rPr>
    </w:lvl>
  </w:abstractNum>
  <w:abstractNum w:abstractNumId="3">
    <w:nsid w:val="0000000B"/>
    <w:multiLevelType w:val="singleLevel"/>
    <w:tmpl w:val="0000000B"/>
    <w:name w:val="WW8Num12"/>
    <w:lvl w:ilvl="0">
      <w:start w:val="1"/>
      <w:numFmt w:val="decimal"/>
      <w:lvlText w:val="%1."/>
      <w:lvlJc w:val="left"/>
      <w:pPr>
        <w:tabs>
          <w:tab w:val="num" w:pos="720"/>
        </w:tabs>
        <w:ind w:left="720" w:hanging="360"/>
      </w:pPr>
      <w:rPr>
        <w:b w:val="0"/>
        <w:sz w:val="24"/>
        <w:szCs w:val="24"/>
      </w:rPr>
    </w:lvl>
  </w:abstractNum>
  <w:abstractNum w:abstractNumId="4">
    <w:nsid w:val="0000000C"/>
    <w:multiLevelType w:val="singleLevel"/>
    <w:tmpl w:val="0000000C"/>
    <w:name w:val="WW8Num13"/>
    <w:lvl w:ilvl="0">
      <w:start w:val="1"/>
      <w:numFmt w:val="decimal"/>
      <w:lvlText w:val="%1."/>
      <w:lvlJc w:val="left"/>
      <w:pPr>
        <w:tabs>
          <w:tab w:val="num" w:pos="0"/>
        </w:tabs>
        <w:ind w:left="720" w:hanging="360"/>
      </w:pPr>
      <w:rPr>
        <w:b w:val="0"/>
      </w:rPr>
    </w:lvl>
  </w:abstractNum>
  <w:abstractNum w:abstractNumId="5">
    <w:nsid w:val="0000000D"/>
    <w:multiLevelType w:val="singleLevel"/>
    <w:tmpl w:val="0000000D"/>
    <w:name w:val="WW8Num15"/>
    <w:lvl w:ilvl="0">
      <w:start w:val="1"/>
      <w:numFmt w:val="lowerLetter"/>
      <w:lvlText w:val="%1)"/>
      <w:lvlJc w:val="left"/>
      <w:pPr>
        <w:tabs>
          <w:tab w:val="num" w:pos="0"/>
        </w:tabs>
        <w:ind w:left="720" w:hanging="360"/>
      </w:pPr>
      <w:rPr>
        <w:b w:val="0"/>
      </w:rPr>
    </w:lvl>
  </w:abstractNum>
  <w:abstractNum w:abstractNumId="6">
    <w:nsid w:val="0000000F"/>
    <w:multiLevelType w:val="singleLevel"/>
    <w:tmpl w:val="0000000F"/>
    <w:name w:val="WW8Num17"/>
    <w:lvl w:ilvl="0">
      <w:start w:val="1"/>
      <w:numFmt w:val="lowerLetter"/>
      <w:lvlText w:val="%1)"/>
      <w:lvlJc w:val="left"/>
      <w:pPr>
        <w:tabs>
          <w:tab w:val="num" w:pos="0"/>
        </w:tabs>
        <w:ind w:left="720" w:hanging="360"/>
      </w:pPr>
      <w:rPr>
        <w:rFonts w:ascii="Times New Roman" w:eastAsia="Times New Roman" w:hAnsi="Times New Roman" w:cs="Tahoma"/>
        <w:b w:val="0"/>
        <w:sz w:val="24"/>
        <w:szCs w:val="24"/>
      </w:rPr>
    </w:lvl>
  </w:abstractNum>
  <w:abstractNum w:abstractNumId="7">
    <w:nsid w:val="00000010"/>
    <w:multiLevelType w:val="singleLevel"/>
    <w:tmpl w:val="00000010"/>
    <w:name w:val="WW8Num18"/>
    <w:lvl w:ilvl="0">
      <w:start w:val="1"/>
      <w:numFmt w:val="decimal"/>
      <w:lvlText w:val="%1."/>
      <w:lvlJc w:val="left"/>
      <w:pPr>
        <w:tabs>
          <w:tab w:val="num" w:pos="0"/>
        </w:tabs>
        <w:ind w:left="720" w:hanging="360"/>
      </w:pPr>
      <w:rPr>
        <w:b w:val="0"/>
        <w:color w:val="FF0000"/>
        <w:sz w:val="24"/>
        <w:szCs w:val="24"/>
      </w:rPr>
    </w:lvl>
  </w:abstractNum>
  <w:abstractNum w:abstractNumId="8">
    <w:nsid w:val="025C3123"/>
    <w:multiLevelType w:val="hybridMultilevel"/>
    <w:tmpl w:val="96C805B4"/>
    <w:lvl w:ilvl="0" w:tplc="AC8E3D3C">
      <w:start w:val="2"/>
      <w:numFmt w:val="lowerLetter"/>
      <w:lvlText w:val="%1)"/>
      <w:lvlJc w:val="left"/>
      <w:pPr>
        <w:ind w:left="720" w:hanging="360"/>
      </w:pPr>
      <w:rPr>
        <w:rFonts w:hint="default"/>
        <w:b/>
      </w:rPr>
    </w:lvl>
    <w:lvl w:ilvl="1" w:tplc="8CDC5CC0" w:tentative="1">
      <w:start w:val="1"/>
      <w:numFmt w:val="lowerLetter"/>
      <w:lvlText w:val="%2."/>
      <w:lvlJc w:val="left"/>
      <w:pPr>
        <w:ind w:left="1440" w:hanging="360"/>
      </w:pPr>
    </w:lvl>
    <w:lvl w:ilvl="2" w:tplc="B3EAC7E0" w:tentative="1">
      <w:start w:val="1"/>
      <w:numFmt w:val="lowerRoman"/>
      <w:lvlText w:val="%3."/>
      <w:lvlJc w:val="right"/>
      <w:pPr>
        <w:ind w:left="2160" w:hanging="180"/>
      </w:pPr>
    </w:lvl>
    <w:lvl w:ilvl="3" w:tplc="8258D852" w:tentative="1">
      <w:start w:val="1"/>
      <w:numFmt w:val="decimal"/>
      <w:lvlText w:val="%4."/>
      <w:lvlJc w:val="left"/>
      <w:pPr>
        <w:ind w:left="2880" w:hanging="360"/>
      </w:pPr>
    </w:lvl>
    <w:lvl w:ilvl="4" w:tplc="66C8729C" w:tentative="1">
      <w:start w:val="1"/>
      <w:numFmt w:val="lowerLetter"/>
      <w:lvlText w:val="%5."/>
      <w:lvlJc w:val="left"/>
      <w:pPr>
        <w:ind w:left="3600" w:hanging="360"/>
      </w:pPr>
    </w:lvl>
    <w:lvl w:ilvl="5" w:tplc="4D66CCCC" w:tentative="1">
      <w:start w:val="1"/>
      <w:numFmt w:val="lowerRoman"/>
      <w:lvlText w:val="%6."/>
      <w:lvlJc w:val="right"/>
      <w:pPr>
        <w:ind w:left="4320" w:hanging="180"/>
      </w:pPr>
    </w:lvl>
    <w:lvl w:ilvl="6" w:tplc="45C4050C" w:tentative="1">
      <w:start w:val="1"/>
      <w:numFmt w:val="decimal"/>
      <w:lvlText w:val="%7."/>
      <w:lvlJc w:val="left"/>
      <w:pPr>
        <w:ind w:left="5040" w:hanging="360"/>
      </w:pPr>
    </w:lvl>
    <w:lvl w:ilvl="7" w:tplc="14E63E08" w:tentative="1">
      <w:start w:val="1"/>
      <w:numFmt w:val="lowerLetter"/>
      <w:lvlText w:val="%8."/>
      <w:lvlJc w:val="left"/>
      <w:pPr>
        <w:ind w:left="5760" w:hanging="360"/>
      </w:pPr>
    </w:lvl>
    <w:lvl w:ilvl="8" w:tplc="1BBC3A52" w:tentative="1">
      <w:start w:val="1"/>
      <w:numFmt w:val="lowerRoman"/>
      <w:lvlText w:val="%9."/>
      <w:lvlJc w:val="right"/>
      <w:pPr>
        <w:ind w:left="6480" w:hanging="180"/>
      </w:pPr>
    </w:lvl>
  </w:abstractNum>
  <w:abstractNum w:abstractNumId="9">
    <w:nsid w:val="09106B0F"/>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10">
    <w:nsid w:val="0F04424B"/>
    <w:multiLevelType w:val="multilevel"/>
    <w:tmpl w:val="124E8512"/>
    <w:lvl w:ilvl="0">
      <w:start w:val="4"/>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1">
    <w:nsid w:val="16667140"/>
    <w:multiLevelType w:val="hybridMultilevel"/>
    <w:tmpl w:val="7D267A82"/>
    <w:lvl w:ilvl="0" w:tplc="57780008">
      <w:start w:val="1"/>
      <w:numFmt w:val="lowerLetter"/>
      <w:lvlText w:val="%1)"/>
      <w:lvlJc w:val="left"/>
      <w:pPr>
        <w:ind w:left="720" w:hanging="360"/>
      </w:pPr>
      <w:rPr>
        <w:rFonts w:hint="default"/>
      </w:rPr>
    </w:lvl>
    <w:lvl w:ilvl="1" w:tplc="A8BA76FC" w:tentative="1">
      <w:start w:val="1"/>
      <w:numFmt w:val="lowerLetter"/>
      <w:lvlText w:val="%2."/>
      <w:lvlJc w:val="left"/>
      <w:pPr>
        <w:ind w:left="1440" w:hanging="360"/>
      </w:pPr>
    </w:lvl>
    <w:lvl w:ilvl="2" w:tplc="FED6FD9C" w:tentative="1">
      <w:start w:val="1"/>
      <w:numFmt w:val="lowerRoman"/>
      <w:lvlText w:val="%3."/>
      <w:lvlJc w:val="right"/>
      <w:pPr>
        <w:ind w:left="2160" w:hanging="180"/>
      </w:pPr>
    </w:lvl>
    <w:lvl w:ilvl="3" w:tplc="E020E68A" w:tentative="1">
      <w:start w:val="1"/>
      <w:numFmt w:val="decimal"/>
      <w:lvlText w:val="%4."/>
      <w:lvlJc w:val="left"/>
      <w:pPr>
        <w:ind w:left="2880" w:hanging="360"/>
      </w:pPr>
    </w:lvl>
    <w:lvl w:ilvl="4" w:tplc="DF902C08" w:tentative="1">
      <w:start w:val="1"/>
      <w:numFmt w:val="lowerLetter"/>
      <w:lvlText w:val="%5."/>
      <w:lvlJc w:val="left"/>
      <w:pPr>
        <w:ind w:left="3600" w:hanging="360"/>
      </w:pPr>
    </w:lvl>
    <w:lvl w:ilvl="5" w:tplc="842ADF72" w:tentative="1">
      <w:start w:val="1"/>
      <w:numFmt w:val="lowerRoman"/>
      <w:lvlText w:val="%6."/>
      <w:lvlJc w:val="right"/>
      <w:pPr>
        <w:ind w:left="4320" w:hanging="180"/>
      </w:pPr>
    </w:lvl>
    <w:lvl w:ilvl="6" w:tplc="BE4A9A8E" w:tentative="1">
      <w:start w:val="1"/>
      <w:numFmt w:val="decimal"/>
      <w:lvlText w:val="%7."/>
      <w:lvlJc w:val="left"/>
      <w:pPr>
        <w:ind w:left="5040" w:hanging="360"/>
      </w:pPr>
    </w:lvl>
    <w:lvl w:ilvl="7" w:tplc="DE027874" w:tentative="1">
      <w:start w:val="1"/>
      <w:numFmt w:val="lowerLetter"/>
      <w:lvlText w:val="%8."/>
      <w:lvlJc w:val="left"/>
      <w:pPr>
        <w:ind w:left="5760" w:hanging="360"/>
      </w:pPr>
    </w:lvl>
    <w:lvl w:ilvl="8" w:tplc="9CECA568" w:tentative="1">
      <w:start w:val="1"/>
      <w:numFmt w:val="lowerRoman"/>
      <w:lvlText w:val="%9."/>
      <w:lvlJc w:val="right"/>
      <w:pPr>
        <w:ind w:left="6480" w:hanging="180"/>
      </w:pPr>
    </w:lvl>
  </w:abstractNum>
  <w:abstractNum w:abstractNumId="12">
    <w:nsid w:val="1DF8708C"/>
    <w:multiLevelType w:val="multilevel"/>
    <w:tmpl w:val="F5FECE48"/>
    <w:lvl w:ilvl="0">
      <w:start w:val="4"/>
      <w:numFmt w:val="lowerLetter"/>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nsid w:val="1ECE7BE9"/>
    <w:multiLevelType w:val="singleLevel"/>
    <w:tmpl w:val="594AE92C"/>
    <w:lvl w:ilvl="0">
      <w:numFmt w:val="bullet"/>
      <w:lvlText w:val="-"/>
      <w:lvlJc w:val="left"/>
      <w:pPr>
        <w:tabs>
          <w:tab w:val="num" w:pos="360"/>
        </w:tabs>
        <w:ind w:left="360" w:hanging="360"/>
      </w:pPr>
      <w:rPr>
        <w:rFonts w:hint="default"/>
      </w:rPr>
    </w:lvl>
  </w:abstractNum>
  <w:abstractNum w:abstractNumId="14">
    <w:nsid w:val="269565A2"/>
    <w:multiLevelType w:val="singleLevel"/>
    <w:tmpl w:val="041B0017"/>
    <w:lvl w:ilvl="0">
      <w:start w:val="3"/>
      <w:numFmt w:val="lowerLetter"/>
      <w:lvlText w:val="%1)"/>
      <w:lvlJc w:val="left"/>
      <w:pPr>
        <w:tabs>
          <w:tab w:val="num" w:pos="360"/>
        </w:tabs>
        <w:ind w:left="360" w:hanging="360"/>
      </w:pPr>
      <w:rPr>
        <w:rFonts w:hint="default"/>
      </w:rPr>
    </w:lvl>
  </w:abstractNum>
  <w:abstractNum w:abstractNumId="15">
    <w:nsid w:val="2E7D33EC"/>
    <w:multiLevelType w:val="hybridMultilevel"/>
    <w:tmpl w:val="C5B405F0"/>
    <w:lvl w:ilvl="0" w:tplc="DF242682">
      <w:start w:val="1"/>
      <w:numFmt w:val="lowerLetter"/>
      <w:lvlText w:val="%1)"/>
      <w:lvlJc w:val="left"/>
      <w:pPr>
        <w:ind w:left="720" w:hanging="360"/>
      </w:pPr>
      <w:rPr>
        <w:rFonts w:hint="default"/>
        <w:b/>
      </w:rPr>
    </w:lvl>
    <w:lvl w:ilvl="1" w:tplc="A6EC5348" w:tentative="1">
      <w:start w:val="1"/>
      <w:numFmt w:val="lowerLetter"/>
      <w:lvlText w:val="%2."/>
      <w:lvlJc w:val="left"/>
      <w:pPr>
        <w:ind w:left="1440" w:hanging="360"/>
      </w:pPr>
    </w:lvl>
    <w:lvl w:ilvl="2" w:tplc="8494C7E8" w:tentative="1">
      <w:start w:val="1"/>
      <w:numFmt w:val="lowerRoman"/>
      <w:lvlText w:val="%3."/>
      <w:lvlJc w:val="right"/>
      <w:pPr>
        <w:ind w:left="2160" w:hanging="180"/>
      </w:pPr>
    </w:lvl>
    <w:lvl w:ilvl="3" w:tplc="AB4AA16A" w:tentative="1">
      <w:start w:val="1"/>
      <w:numFmt w:val="decimal"/>
      <w:lvlText w:val="%4."/>
      <w:lvlJc w:val="left"/>
      <w:pPr>
        <w:ind w:left="2880" w:hanging="360"/>
      </w:pPr>
    </w:lvl>
    <w:lvl w:ilvl="4" w:tplc="0AD4C4EC" w:tentative="1">
      <w:start w:val="1"/>
      <w:numFmt w:val="lowerLetter"/>
      <w:lvlText w:val="%5."/>
      <w:lvlJc w:val="left"/>
      <w:pPr>
        <w:ind w:left="3600" w:hanging="360"/>
      </w:pPr>
    </w:lvl>
    <w:lvl w:ilvl="5" w:tplc="4528A36A" w:tentative="1">
      <w:start w:val="1"/>
      <w:numFmt w:val="lowerRoman"/>
      <w:lvlText w:val="%6."/>
      <w:lvlJc w:val="right"/>
      <w:pPr>
        <w:ind w:left="4320" w:hanging="180"/>
      </w:pPr>
    </w:lvl>
    <w:lvl w:ilvl="6" w:tplc="B446943C" w:tentative="1">
      <w:start w:val="1"/>
      <w:numFmt w:val="decimal"/>
      <w:lvlText w:val="%7."/>
      <w:lvlJc w:val="left"/>
      <w:pPr>
        <w:ind w:left="5040" w:hanging="360"/>
      </w:pPr>
    </w:lvl>
    <w:lvl w:ilvl="7" w:tplc="2688BA02" w:tentative="1">
      <w:start w:val="1"/>
      <w:numFmt w:val="lowerLetter"/>
      <w:lvlText w:val="%8."/>
      <w:lvlJc w:val="left"/>
      <w:pPr>
        <w:ind w:left="5760" w:hanging="360"/>
      </w:pPr>
    </w:lvl>
    <w:lvl w:ilvl="8" w:tplc="7468274E" w:tentative="1">
      <w:start w:val="1"/>
      <w:numFmt w:val="lowerRoman"/>
      <w:lvlText w:val="%9."/>
      <w:lvlJc w:val="right"/>
      <w:pPr>
        <w:ind w:left="6480" w:hanging="180"/>
      </w:pPr>
    </w:lvl>
  </w:abstractNum>
  <w:abstractNum w:abstractNumId="16">
    <w:nsid w:val="2ED56EB2"/>
    <w:multiLevelType w:val="hybridMultilevel"/>
    <w:tmpl w:val="7D267A82"/>
    <w:lvl w:ilvl="0" w:tplc="0D2A3F18">
      <w:start w:val="1"/>
      <w:numFmt w:val="lowerLetter"/>
      <w:lvlText w:val="%1)"/>
      <w:lvlJc w:val="left"/>
      <w:pPr>
        <w:ind w:left="720" w:hanging="360"/>
      </w:pPr>
      <w:rPr>
        <w:rFonts w:hint="default"/>
      </w:rPr>
    </w:lvl>
    <w:lvl w:ilvl="1" w:tplc="0EB21AF0" w:tentative="1">
      <w:start w:val="1"/>
      <w:numFmt w:val="lowerLetter"/>
      <w:lvlText w:val="%2."/>
      <w:lvlJc w:val="left"/>
      <w:pPr>
        <w:ind w:left="1440" w:hanging="360"/>
      </w:pPr>
    </w:lvl>
    <w:lvl w:ilvl="2" w:tplc="AF889386" w:tentative="1">
      <w:start w:val="1"/>
      <w:numFmt w:val="lowerRoman"/>
      <w:lvlText w:val="%3."/>
      <w:lvlJc w:val="right"/>
      <w:pPr>
        <w:ind w:left="2160" w:hanging="180"/>
      </w:pPr>
    </w:lvl>
    <w:lvl w:ilvl="3" w:tplc="E41ED7BC" w:tentative="1">
      <w:start w:val="1"/>
      <w:numFmt w:val="decimal"/>
      <w:lvlText w:val="%4."/>
      <w:lvlJc w:val="left"/>
      <w:pPr>
        <w:ind w:left="2880" w:hanging="360"/>
      </w:pPr>
    </w:lvl>
    <w:lvl w:ilvl="4" w:tplc="03F29B0E" w:tentative="1">
      <w:start w:val="1"/>
      <w:numFmt w:val="lowerLetter"/>
      <w:lvlText w:val="%5."/>
      <w:lvlJc w:val="left"/>
      <w:pPr>
        <w:ind w:left="3600" w:hanging="360"/>
      </w:pPr>
    </w:lvl>
    <w:lvl w:ilvl="5" w:tplc="019AF1A4" w:tentative="1">
      <w:start w:val="1"/>
      <w:numFmt w:val="lowerRoman"/>
      <w:lvlText w:val="%6."/>
      <w:lvlJc w:val="right"/>
      <w:pPr>
        <w:ind w:left="4320" w:hanging="180"/>
      </w:pPr>
    </w:lvl>
    <w:lvl w:ilvl="6" w:tplc="E54E88AC" w:tentative="1">
      <w:start w:val="1"/>
      <w:numFmt w:val="decimal"/>
      <w:lvlText w:val="%7."/>
      <w:lvlJc w:val="left"/>
      <w:pPr>
        <w:ind w:left="5040" w:hanging="360"/>
      </w:pPr>
    </w:lvl>
    <w:lvl w:ilvl="7" w:tplc="CB6A2250" w:tentative="1">
      <w:start w:val="1"/>
      <w:numFmt w:val="lowerLetter"/>
      <w:lvlText w:val="%8."/>
      <w:lvlJc w:val="left"/>
      <w:pPr>
        <w:ind w:left="5760" w:hanging="360"/>
      </w:pPr>
    </w:lvl>
    <w:lvl w:ilvl="8" w:tplc="E4005BF8" w:tentative="1">
      <w:start w:val="1"/>
      <w:numFmt w:val="lowerRoman"/>
      <w:lvlText w:val="%9."/>
      <w:lvlJc w:val="right"/>
      <w:pPr>
        <w:ind w:left="6480" w:hanging="180"/>
      </w:pPr>
    </w:lvl>
  </w:abstractNum>
  <w:abstractNum w:abstractNumId="17">
    <w:nsid w:val="34A85003"/>
    <w:multiLevelType w:val="multilevel"/>
    <w:tmpl w:val="A3AED34E"/>
    <w:lvl w:ilvl="0">
      <w:start w:val="6"/>
      <w:numFmt w:val="decimal"/>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nsid w:val="35677F7C"/>
    <w:multiLevelType w:val="hybridMultilevel"/>
    <w:tmpl w:val="17D6B266"/>
    <w:lvl w:ilvl="0" w:tplc="45E255C4">
      <w:start w:val="1"/>
      <w:numFmt w:val="decimal"/>
      <w:lvlText w:val="%1."/>
      <w:lvlJc w:val="left"/>
      <w:pPr>
        <w:tabs>
          <w:tab w:val="num" w:pos="720"/>
        </w:tabs>
        <w:ind w:left="720" w:hanging="360"/>
      </w:pPr>
    </w:lvl>
    <w:lvl w:ilvl="1" w:tplc="D1B2146E" w:tentative="1">
      <w:start w:val="1"/>
      <w:numFmt w:val="lowerLetter"/>
      <w:lvlText w:val="%2."/>
      <w:lvlJc w:val="left"/>
      <w:pPr>
        <w:tabs>
          <w:tab w:val="num" w:pos="1440"/>
        </w:tabs>
        <w:ind w:left="1440" w:hanging="360"/>
      </w:pPr>
    </w:lvl>
    <w:lvl w:ilvl="2" w:tplc="260281A6" w:tentative="1">
      <w:start w:val="1"/>
      <w:numFmt w:val="lowerRoman"/>
      <w:lvlText w:val="%3."/>
      <w:lvlJc w:val="right"/>
      <w:pPr>
        <w:tabs>
          <w:tab w:val="num" w:pos="2160"/>
        </w:tabs>
        <w:ind w:left="2160" w:hanging="180"/>
      </w:pPr>
    </w:lvl>
    <w:lvl w:ilvl="3" w:tplc="465C9DA0" w:tentative="1">
      <w:start w:val="1"/>
      <w:numFmt w:val="decimal"/>
      <w:lvlText w:val="%4."/>
      <w:lvlJc w:val="left"/>
      <w:pPr>
        <w:tabs>
          <w:tab w:val="num" w:pos="2880"/>
        </w:tabs>
        <w:ind w:left="2880" w:hanging="360"/>
      </w:pPr>
    </w:lvl>
    <w:lvl w:ilvl="4" w:tplc="6C0C82D8" w:tentative="1">
      <w:start w:val="1"/>
      <w:numFmt w:val="lowerLetter"/>
      <w:lvlText w:val="%5."/>
      <w:lvlJc w:val="left"/>
      <w:pPr>
        <w:tabs>
          <w:tab w:val="num" w:pos="3600"/>
        </w:tabs>
        <w:ind w:left="3600" w:hanging="360"/>
      </w:pPr>
    </w:lvl>
    <w:lvl w:ilvl="5" w:tplc="195E8154" w:tentative="1">
      <w:start w:val="1"/>
      <w:numFmt w:val="lowerRoman"/>
      <w:lvlText w:val="%6."/>
      <w:lvlJc w:val="right"/>
      <w:pPr>
        <w:tabs>
          <w:tab w:val="num" w:pos="4320"/>
        </w:tabs>
        <w:ind w:left="4320" w:hanging="180"/>
      </w:pPr>
    </w:lvl>
    <w:lvl w:ilvl="6" w:tplc="19C645E6" w:tentative="1">
      <w:start w:val="1"/>
      <w:numFmt w:val="decimal"/>
      <w:lvlText w:val="%7."/>
      <w:lvlJc w:val="left"/>
      <w:pPr>
        <w:tabs>
          <w:tab w:val="num" w:pos="5040"/>
        </w:tabs>
        <w:ind w:left="5040" w:hanging="360"/>
      </w:pPr>
    </w:lvl>
    <w:lvl w:ilvl="7" w:tplc="E12AB468" w:tentative="1">
      <w:start w:val="1"/>
      <w:numFmt w:val="lowerLetter"/>
      <w:lvlText w:val="%8."/>
      <w:lvlJc w:val="left"/>
      <w:pPr>
        <w:tabs>
          <w:tab w:val="num" w:pos="5760"/>
        </w:tabs>
        <w:ind w:left="5760" w:hanging="360"/>
      </w:pPr>
    </w:lvl>
    <w:lvl w:ilvl="8" w:tplc="7B861FEA" w:tentative="1">
      <w:start w:val="1"/>
      <w:numFmt w:val="lowerRoman"/>
      <w:lvlText w:val="%9."/>
      <w:lvlJc w:val="right"/>
      <w:pPr>
        <w:tabs>
          <w:tab w:val="num" w:pos="6480"/>
        </w:tabs>
        <w:ind w:left="6480" w:hanging="180"/>
      </w:pPr>
    </w:lvl>
  </w:abstractNum>
  <w:abstractNum w:abstractNumId="19">
    <w:nsid w:val="37B725D1"/>
    <w:multiLevelType w:val="hybridMultilevel"/>
    <w:tmpl w:val="C2E8F8EA"/>
    <w:lvl w:ilvl="0" w:tplc="2FF8CD18">
      <w:start w:val="1"/>
      <w:numFmt w:val="bullet"/>
      <w:lvlText w:val="-"/>
      <w:lvlJc w:val="left"/>
      <w:pPr>
        <w:tabs>
          <w:tab w:val="num" w:pos="720"/>
        </w:tabs>
        <w:ind w:left="720" w:hanging="360"/>
      </w:pPr>
      <w:rPr>
        <w:rFonts w:ascii="Times New Roman" w:eastAsia="Times New Roman" w:hAnsi="Times New Roman" w:cs="Times New Roman" w:hint="default"/>
      </w:rPr>
    </w:lvl>
    <w:lvl w:ilvl="1" w:tplc="86E8E506" w:tentative="1">
      <w:start w:val="1"/>
      <w:numFmt w:val="bullet"/>
      <w:lvlText w:val="o"/>
      <w:lvlJc w:val="left"/>
      <w:pPr>
        <w:tabs>
          <w:tab w:val="num" w:pos="1440"/>
        </w:tabs>
        <w:ind w:left="1440" w:hanging="360"/>
      </w:pPr>
      <w:rPr>
        <w:rFonts w:ascii="Courier New" w:hAnsi="Courier New" w:cs="Courier New" w:hint="default"/>
      </w:rPr>
    </w:lvl>
    <w:lvl w:ilvl="2" w:tplc="C6FC3A12" w:tentative="1">
      <w:start w:val="1"/>
      <w:numFmt w:val="bullet"/>
      <w:lvlText w:val=""/>
      <w:lvlJc w:val="left"/>
      <w:pPr>
        <w:tabs>
          <w:tab w:val="num" w:pos="2160"/>
        </w:tabs>
        <w:ind w:left="2160" w:hanging="360"/>
      </w:pPr>
      <w:rPr>
        <w:rFonts w:ascii="Wingdings" w:hAnsi="Wingdings" w:hint="default"/>
      </w:rPr>
    </w:lvl>
    <w:lvl w:ilvl="3" w:tplc="30A491B4" w:tentative="1">
      <w:start w:val="1"/>
      <w:numFmt w:val="bullet"/>
      <w:lvlText w:val=""/>
      <w:lvlJc w:val="left"/>
      <w:pPr>
        <w:tabs>
          <w:tab w:val="num" w:pos="2880"/>
        </w:tabs>
        <w:ind w:left="2880" w:hanging="360"/>
      </w:pPr>
      <w:rPr>
        <w:rFonts w:ascii="Symbol" w:hAnsi="Symbol" w:hint="default"/>
      </w:rPr>
    </w:lvl>
    <w:lvl w:ilvl="4" w:tplc="36DE4238" w:tentative="1">
      <w:start w:val="1"/>
      <w:numFmt w:val="bullet"/>
      <w:lvlText w:val="o"/>
      <w:lvlJc w:val="left"/>
      <w:pPr>
        <w:tabs>
          <w:tab w:val="num" w:pos="3600"/>
        </w:tabs>
        <w:ind w:left="3600" w:hanging="360"/>
      </w:pPr>
      <w:rPr>
        <w:rFonts w:ascii="Courier New" w:hAnsi="Courier New" w:cs="Courier New" w:hint="default"/>
      </w:rPr>
    </w:lvl>
    <w:lvl w:ilvl="5" w:tplc="CD4C72AA" w:tentative="1">
      <w:start w:val="1"/>
      <w:numFmt w:val="bullet"/>
      <w:lvlText w:val=""/>
      <w:lvlJc w:val="left"/>
      <w:pPr>
        <w:tabs>
          <w:tab w:val="num" w:pos="4320"/>
        </w:tabs>
        <w:ind w:left="4320" w:hanging="360"/>
      </w:pPr>
      <w:rPr>
        <w:rFonts w:ascii="Wingdings" w:hAnsi="Wingdings" w:hint="default"/>
      </w:rPr>
    </w:lvl>
    <w:lvl w:ilvl="6" w:tplc="41188346" w:tentative="1">
      <w:start w:val="1"/>
      <w:numFmt w:val="bullet"/>
      <w:lvlText w:val=""/>
      <w:lvlJc w:val="left"/>
      <w:pPr>
        <w:tabs>
          <w:tab w:val="num" w:pos="5040"/>
        </w:tabs>
        <w:ind w:left="5040" w:hanging="360"/>
      </w:pPr>
      <w:rPr>
        <w:rFonts w:ascii="Symbol" w:hAnsi="Symbol" w:hint="default"/>
      </w:rPr>
    </w:lvl>
    <w:lvl w:ilvl="7" w:tplc="982440CE" w:tentative="1">
      <w:start w:val="1"/>
      <w:numFmt w:val="bullet"/>
      <w:lvlText w:val="o"/>
      <w:lvlJc w:val="left"/>
      <w:pPr>
        <w:tabs>
          <w:tab w:val="num" w:pos="5760"/>
        </w:tabs>
        <w:ind w:left="5760" w:hanging="360"/>
      </w:pPr>
      <w:rPr>
        <w:rFonts w:ascii="Courier New" w:hAnsi="Courier New" w:cs="Courier New" w:hint="default"/>
      </w:rPr>
    </w:lvl>
    <w:lvl w:ilvl="8" w:tplc="8D44E71A" w:tentative="1">
      <w:start w:val="1"/>
      <w:numFmt w:val="bullet"/>
      <w:lvlText w:val=""/>
      <w:lvlJc w:val="left"/>
      <w:pPr>
        <w:tabs>
          <w:tab w:val="num" w:pos="6480"/>
        </w:tabs>
        <w:ind w:left="6480" w:hanging="360"/>
      </w:pPr>
      <w:rPr>
        <w:rFonts w:ascii="Wingdings" w:hAnsi="Wingdings" w:hint="default"/>
      </w:rPr>
    </w:lvl>
  </w:abstractNum>
  <w:abstractNum w:abstractNumId="20">
    <w:nsid w:val="3A982A74"/>
    <w:multiLevelType w:val="singleLevel"/>
    <w:tmpl w:val="AFFCC664"/>
    <w:lvl w:ilvl="0">
      <w:numFmt w:val="bullet"/>
      <w:lvlText w:val=""/>
      <w:lvlJc w:val="left"/>
      <w:pPr>
        <w:tabs>
          <w:tab w:val="num" w:pos="420"/>
        </w:tabs>
        <w:ind w:left="420" w:hanging="420"/>
      </w:pPr>
      <w:rPr>
        <w:rFonts w:ascii="Symbol" w:hAnsi="Symbol" w:hint="default"/>
      </w:rPr>
    </w:lvl>
  </w:abstractNum>
  <w:abstractNum w:abstractNumId="21">
    <w:nsid w:val="3AB567E1"/>
    <w:multiLevelType w:val="multilevel"/>
    <w:tmpl w:val="B470C36E"/>
    <w:lvl w:ilvl="0">
      <w:start w:val="1"/>
      <w:numFmt w:val="lowerLetter"/>
      <w:lvlText w:val="%1)"/>
      <w:lvlJc w:val="left"/>
      <w:pPr>
        <w:tabs>
          <w:tab w:val="num" w:pos="465"/>
        </w:tabs>
        <w:ind w:left="465" w:hanging="465"/>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nsid w:val="3B526FE2"/>
    <w:multiLevelType w:val="singleLevel"/>
    <w:tmpl w:val="0ADE68B8"/>
    <w:lvl w:ilvl="0">
      <w:start w:val="1"/>
      <w:numFmt w:val="decimal"/>
      <w:lvlText w:val="%1"/>
      <w:lvlJc w:val="left"/>
      <w:pPr>
        <w:tabs>
          <w:tab w:val="num" w:pos="600"/>
        </w:tabs>
        <w:ind w:left="600" w:hanging="360"/>
      </w:pPr>
      <w:rPr>
        <w:rFonts w:hint="default"/>
      </w:rPr>
    </w:lvl>
  </w:abstractNum>
  <w:abstractNum w:abstractNumId="23">
    <w:nsid w:val="3D814553"/>
    <w:multiLevelType w:val="singleLevel"/>
    <w:tmpl w:val="041B0017"/>
    <w:lvl w:ilvl="0">
      <w:start w:val="1"/>
      <w:numFmt w:val="lowerLetter"/>
      <w:lvlText w:val="%1)"/>
      <w:lvlJc w:val="left"/>
      <w:pPr>
        <w:tabs>
          <w:tab w:val="num" w:pos="360"/>
        </w:tabs>
        <w:ind w:left="360" w:hanging="360"/>
      </w:pPr>
      <w:rPr>
        <w:rFonts w:hint="default"/>
      </w:rPr>
    </w:lvl>
  </w:abstractNum>
  <w:abstractNum w:abstractNumId="24">
    <w:nsid w:val="48244559"/>
    <w:multiLevelType w:val="singleLevel"/>
    <w:tmpl w:val="041B0017"/>
    <w:lvl w:ilvl="0">
      <w:start w:val="1"/>
      <w:numFmt w:val="lowerLetter"/>
      <w:lvlText w:val="%1)"/>
      <w:lvlJc w:val="left"/>
      <w:pPr>
        <w:tabs>
          <w:tab w:val="num" w:pos="360"/>
        </w:tabs>
        <w:ind w:left="360" w:hanging="360"/>
      </w:pPr>
      <w:rPr>
        <w:rFonts w:hint="default"/>
      </w:rPr>
    </w:lvl>
  </w:abstractNum>
  <w:abstractNum w:abstractNumId="25">
    <w:nsid w:val="4CBE515B"/>
    <w:multiLevelType w:val="hybridMultilevel"/>
    <w:tmpl w:val="9DCC32D6"/>
    <w:lvl w:ilvl="0" w:tplc="503A3972">
      <w:start w:val="1"/>
      <w:numFmt w:val="lowerLetter"/>
      <w:lvlText w:val="%1)"/>
      <w:lvlJc w:val="left"/>
      <w:pPr>
        <w:ind w:left="720" w:hanging="360"/>
      </w:pPr>
      <w:rPr>
        <w:rFonts w:hint="default"/>
        <w:b w:val="0"/>
      </w:rPr>
    </w:lvl>
    <w:lvl w:ilvl="1" w:tplc="5D6A0A40" w:tentative="1">
      <w:start w:val="1"/>
      <w:numFmt w:val="lowerLetter"/>
      <w:lvlText w:val="%2."/>
      <w:lvlJc w:val="left"/>
      <w:pPr>
        <w:ind w:left="1440" w:hanging="360"/>
      </w:pPr>
    </w:lvl>
    <w:lvl w:ilvl="2" w:tplc="A050B3BA" w:tentative="1">
      <w:start w:val="1"/>
      <w:numFmt w:val="lowerRoman"/>
      <w:lvlText w:val="%3."/>
      <w:lvlJc w:val="right"/>
      <w:pPr>
        <w:ind w:left="2160" w:hanging="180"/>
      </w:pPr>
    </w:lvl>
    <w:lvl w:ilvl="3" w:tplc="7334ED82" w:tentative="1">
      <w:start w:val="1"/>
      <w:numFmt w:val="decimal"/>
      <w:lvlText w:val="%4."/>
      <w:lvlJc w:val="left"/>
      <w:pPr>
        <w:ind w:left="2880" w:hanging="360"/>
      </w:pPr>
    </w:lvl>
    <w:lvl w:ilvl="4" w:tplc="5BAEA426" w:tentative="1">
      <w:start w:val="1"/>
      <w:numFmt w:val="lowerLetter"/>
      <w:lvlText w:val="%5."/>
      <w:lvlJc w:val="left"/>
      <w:pPr>
        <w:ind w:left="3600" w:hanging="360"/>
      </w:pPr>
    </w:lvl>
    <w:lvl w:ilvl="5" w:tplc="B6882CFE" w:tentative="1">
      <w:start w:val="1"/>
      <w:numFmt w:val="lowerRoman"/>
      <w:lvlText w:val="%6."/>
      <w:lvlJc w:val="right"/>
      <w:pPr>
        <w:ind w:left="4320" w:hanging="180"/>
      </w:pPr>
    </w:lvl>
    <w:lvl w:ilvl="6" w:tplc="5044D12A" w:tentative="1">
      <w:start w:val="1"/>
      <w:numFmt w:val="decimal"/>
      <w:lvlText w:val="%7."/>
      <w:lvlJc w:val="left"/>
      <w:pPr>
        <w:ind w:left="5040" w:hanging="360"/>
      </w:pPr>
    </w:lvl>
    <w:lvl w:ilvl="7" w:tplc="EBD254A2" w:tentative="1">
      <w:start w:val="1"/>
      <w:numFmt w:val="lowerLetter"/>
      <w:lvlText w:val="%8."/>
      <w:lvlJc w:val="left"/>
      <w:pPr>
        <w:ind w:left="5760" w:hanging="360"/>
      </w:pPr>
    </w:lvl>
    <w:lvl w:ilvl="8" w:tplc="443041D8" w:tentative="1">
      <w:start w:val="1"/>
      <w:numFmt w:val="lowerRoman"/>
      <w:lvlText w:val="%9."/>
      <w:lvlJc w:val="right"/>
      <w:pPr>
        <w:ind w:left="6480" w:hanging="180"/>
      </w:pPr>
    </w:lvl>
  </w:abstractNum>
  <w:abstractNum w:abstractNumId="26">
    <w:nsid w:val="55D46657"/>
    <w:multiLevelType w:val="multilevel"/>
    <w:tmpl w:val="9D08B9D2"/>
    <w:lvl w:ilvl="0">
      <w:start w:val="4"/>
      <w:numFmt w:val="lowerLetter"/>
      <w:lvlText w:val="%1)"/>
      <w:lvlJc w:val="left"/>
      <w:pPr>
        <w:tabs>
          <w:tab w:val="num" w:pos="360"/>
        </w:tabs>
        <w:ind w:left="360" w:hanging="360"/>
      </w:pPr>
      <w:rPr>
        <w:rFonts w:hint="default"/>
        <w:b/>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58B44115"/>
    <w:multiLevelType w:val="multilevel"/>
    <w:tmpl w:val="E41EED58"/>
    <w:lvl w:ilvl="0">
      <w:start w:val="1"/>
      <w:numFmt w:val="lowerLetter"/>
      <w:lvlText w:val="%1)"/>
      <w:lvlJc w:val="left"/>
      <w:pPr>
        <w:tabs>
          <w:tab w:val="num" w:pos="360"/>
        </w:tabs>
        <w:ind w:left="36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8">
    <w:nsid w:val="614F600E"/>
    <w:multiLevelType w:val="multilevel"/>
    <w:tmpl w:val="D1482C50"/>
    <w:lvl w:ilvl="0">
      <w:start w:val="1"/>
      <w:numFmt w:val="lowerLetter"/>
      <w:lvlText w:val="%1)"/>
      <w:lvlJc w:val="left"/>
      <w:pPr>
        <w:tabs>
          <w:tab w:val="num" w:pos="717"/>
        </w:tabs>
        <w:ind w:left="717" w:hanging="360"/>
      </w:pPr>
      <w:rPr>
        <w:rFonts w:hint="default"/>
        <w:b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9">
    <w:nsid w:val="6AE77CA6"/>
    <w:multiLevelType w:val="hybridMultilevel"/>
    <w:tmpl w:val="70E6857A"/>
    <w:lvl w:ilvl="0" w:tplc="B28E979E">
      <w:start w:val="1"/>
      <w:numFmt w:val="lowerLetter"/>
      <w:lvlText w:val="%1)"/>
      <w:lvlJc w:val="left"/>
      <w:pPr>
        <w:ind w:left="720" w:hanging="360"/>
      </w:pPr>
      <w:rPr>
        <w:rFonts w:hint="default"/>
        <w:b/>
      </w:rPr>
    </w:lvl>
    <w:lvl w:ilvl="1" w:tplc="12F8072E" w:tentative="1">
      <w:start w:val="1"/>
      <w:numFmt w:val="lowerLetter"/>
      <w:lvlText w:val="%2."/>
      <w:lvlJc w:val="left"/>
      <w:pPr>
        <w:ind w:left="1440" w:hanging="360"/>
      </w:pPr>
    </w:lvl>
    <w:lvl w:ilvl="2" w:tplc="AF5CC8A2" w:tentative="1">
      <w:start w:val="1"/>
      <w:numFmt w:val="lowerRoman"/>
      <w:lvlText w:val="%3."/>
      <w:lvlJc w:val="right"/>
      <w:pPr>
        <w:ind w:left="2160" w:hanging="180"/>
      </w:pPr>
    </w:lvl>
    <w:lvl w:ilvl="3" w:tplc="A00690B8" w:tentative="1">
      <w:start w:val="1"/>
      <w:numFmt w:val="decimal"/>
      <w:lvlText w:val="%4."/>
      <w:lvlJc w:val="left"/>
      <w:pPr>
        <w:ind w:left="2880" w:hanging="360"/>
      </w:pPr>
    </w:lvl>
    <w:lvl w:ilvl="4" w:tplc="779E78B2" w:tentative="1">
      <w:start w:val="1"/>
      <w:numFmt w:val="lowerLetter"/>
      <w:lvlText w:val="%5."/>
      <w:lvlJc w:val="left"/>
      <w:pPr>
        <w:ind w:left="3600" w:hanging="360"/>
      </w:pPr>
    </w:lvl>
    <w:lvl w:ilvl="5" w:tplc="BBC89376" w:tentative="1">
      <w:start w:val="1"/>
      <w:numFmt w:val="lowerRoman"/>
      <w:lvlText w:val="%6."/>
      <w:lvlJc w:val="right"/>
      <w:pPr>
        <w:ind w:left="4320" w:hanging="180"/>
      </w:pPr>
    </w:lvl>
    <w:lvl w:ilvl="6" w:tplc="8DB604E2" w:tentative="1">
      <w:start w:val="1"/>
      <w:numFmt w:val="decimal"/>
      <w:lvlText w:val="%7."/>
      <w:lvlJc w:val="left"/>
      <w:pPr>
        <w:ind w:left="5040" w:hanging="360"/>
      </w:pPr>
    </w:lvl>
    <w:lvl w:ilvl="7" w:tplc="D0B43326" w:tentative="1">
      <w:start w:val="1"/>
      <w:numFmt w:val="lowerLetter"/>
      <w:lvlText w:val="%8."/>
      <w:lvlJc w:val="left"/>
      <w:pPr>
        <w:ind w:left="5760" w:hanging="360"/>
      </w:pPr>
    </w:lvl>
    <w:lvl w:ilvl="8" w:tplc="B3EA88D8" w:tentative="1">
      <w:start w:val="1"/>
      <w:numFmt w:val="lowerRoman"/>
      <w:lvlText w:val="%9."/>
      <w:lvlJc w:val="right"/>
      <w:pPr>
        <w:ind w:left="6480" w:hanging="180"/>
      </w:pPr>
    </w:lvl>
  </w:abstractNum>
  <w:abstractNum w:abstractNumId="30">
    <w:nsid w:val="6B555BFB"/>
    <w:multiLevelType w:val="singleLevel"/>
    <w:tmpl w:val="F15285A0"/>
    <w:lvl w:ilvl="0">
      <w:start w:val="1"/>
      <w:numFmt w:val="decimal"/>
      <w:lvlText w:val="%1"/>
      <w:lvlJc w:val="left"/>
      <w:pPr>
        <w:tabs>
          <w:tab w:val="num" w:pos="600"/>
        </w:tabs>
        <w:ind w:left="600" w:hanging="360"/>
      </w:pPr>
      <w:rPr>
        <w:rFonts w:hint="default"/>
      </w:rPr>
    </w:lvl>
  </w:abstractNum>
  <w:abstractNum w:abstractNumId="31">
    <w:nsid w:val="6D5825A4"/>
    <w:multiLevelType w:val="hybridMultilevel"/>
    <w:tmpl w:val="973AF32E"/>
    <w:lvl w:ilvl="0" w:tplc="BFF23A58">
      <w:start w:val="2"/>
      <w:numFmt w:val="lowerLetter"/>
      <w:lvlText w:val="%1)"/>
      <w:lvlJc w:val="left"/>
      <w:pPr>
        <w:ind w:left="720" w:hanging="360"/>
      </w:pPr>
      <w:rPr>
        <w:rFonts w:hint="default"/>
        <w:b/>
      </w:rPr>
    </w:lvl>
    <w:lvl w:ilvl="1" w:tplc="94003084" w:tentative="1">
      <w:start w:val="1"/>
      <w:numFmt w:val="lowerLetter"/>
      <w:lvlText w:val="%2."/>
      <w:lvlJc w:val="left"/>
      <w:pPr>
        <w:ind w:left="1440" w:hanging="360"/>
      </w:pPr>
    </w:lvl>
    <w:lvl w:ilvl="2" w:tplc="C0F05BD4" w:tentative="1">
      <w:start w:val="1"/>
      <w:numFmt w:val="lowerRoman"/>
      <w:lvlText w:val="%3."/>
      <w:lvlJc w:val="right"/>
      <w:pPr>
        <w:ind w:left="2160" w:hanging="180"/>
      </w:pPr>
    </w:lvl>
    <w:lvl w:ilvl="3" w:tplc="5074EF08" w:tentative="1">
      <w:start w:val="1"/>
      <w:numFmt w:val="decimal"/>
      <w:lvlText w:val="%4."/>
      <w:lvlJc w:val="left"/>
      <w:pPr>
        <w:ind w:left="2880" w:hanging="360"/>
      </w:pPr>
    </w:lvl>
    <w:lvl w:ilvl="4" w:tplc="AFCE1C1C" w:tentative="1">
      <w:start w:val="1"/>
      <w:numFmt w:val="lowerLetter"/>
      <w:lvlText w:val="%5."/>
      <w:lvlJc w:val="left"/>
      <w:pPr>
        <w:ind w:left="3600" w:hanging="360"/>
      </w:pPr>
    </w:lvl>
    <w:lvl w:ilvl="5" w:tplc="C7D0184C" w:tentative="1">
      <w:start w:val="1"/>
      <w:numFmt w:val="lowerRoman"/>
      <w:lvlText w:val="%6."/>
      <w:lvlJc w:val="right"/>
      <w:pPr>
        <w:ind w:left="4320" w:hanging="180"/>
      </w:pPr>
    </w:lvl>
    <w:lvl w:ilvl="6" w:tplc="98B4C5B8" w:tentative="1">
      <w:start w:val="1"/>
      <w:numFmt w:val="decimal"/>
      <w:lvlText w:val="%7."/>
      <w:lvlJc w:val="left"/>
      <w:pPr>
        <w:ind w:left="5040" w:hanging="360"/>
      </w:pPr>
    </w:lvl>
    <w:lvl w:ilvl="7" w:tplc="B9BCF5A2" w:tentative="1">
      <w:start w:val="1"/>
      <w:numFmt w:val="lowerLetter"/>
      <w:lvlText w:val="%8."/>
      <w:lvlJc w:val="left"/>
      <w:pPr>
        <w:ind w:left="5760" w:hanging="360"/>
      </w:pPr>
    </w:lvl>
    <w:lvl w:ilvl="8" w:tplc="FF8C466C" w:tentative="1">
      <w:start w:val="1"/>
      <w:numFmt w:val="lowerRoman"/>
      <w:lvlText w:val="%9."/>
      <w:lvlJc w:val="right"/>
      <w:pPr>
        <w:ind w:left="6480" w:hanging="180"/>
      </w:pPr>
    </w:lvl>
  </w:abstractNum>
  <w:abstractNum w:abstractNumId="32">
    <w:nsid w:val="703B6655"/>
    <w:multiLevelType w:val="singleLevel"/>
    <w:tmpl w:val="594AE92C"/>
    <w:lvl w:ilvl="0">
      <w:start w:val="41"/>
      <w:numFmt w:val="bullet"/>
      <w:lvlText w:val="-"/>
      <w:lvlJc w:val="left"/>
      <w:pPr>
        <w:tabs>
          <w:tab w:val="num" w:pos="360"/>
        </w:tabs>
        <w:ind w:left="360" w:hanging="360"/>
      </w:pPr>
      <w:rPr>
        <w:rFonts w:ascii="Times New Roman" w:hAnsi="Times New Roman" w:hint="default"/>
      </w:rPr>
    </w:lvl>
  </w:abstractNum>
  <w:abstractNum w:abstractNumId="33">
    <w:nsid w:val="755E64F3"/>
    <w:multiLevelType w:val="hybridMultilevel"/>
    <w:tmpl w:val="4C26A794"/>
    <w:lvl w:ilvl="0" w:tplc="A51CB954">
      <w:start w:val="9"/>
      <w:numFmt w:val="lowerLetter"/>
      <w:lvlText w:val="%1)"/>
      <w:lvlJc w:val="left"/>
      <w:pPr>
        <w:ind w:left="720" w:hanging="360"/>
      </w:pPr>
      <w:rPr>
        <w:rFonts w:hint="default"/>
        <w:b/>
      </w:rPr>
    </w:lvl>
    <w:lvl w:ilvl="1" w:tplc="80081B62" w:tentative="1">
      <w:start w:val="1"/>
      <w:numFmt w:val="lowerLetter"/>
      <w:lvlText w:val="%2."/>
      <w:lvlJc w:val="left"/>
      <w:pPr>
        <w:ind w:left="1440" w:hanging="360"/>
      </w:pPr>
    </w:lvl>
    <w:lvl w:ilvl="2" w:tplc="F01AD64E" w:tentative="1">
      <w:start w:val="1"/>
      <w:numFmt w:val="lowerRoman"/>
      <w:lvlText w:val="%3."/>
      <w:lvlJc w:val="right"/>
      <w:pPr>
        <w:ind w:left="2160" w:hanging="180"/>
      </w:pPr>
    </w:lvl>
    <w:lvl w:ilvl="3" w:tplc="FAA8BCF8" w:tentative="1">
      <w:start w:val="1"/>
      <w:numFmt w:val="decimal"/>
      <w:lvlText w:val="%4."/>
      <w:lvlJc w:val="left"/>
      <w:pPr>
        <w:ind w:left="2880" w:hanging="360"/>
      </w:pPr>
    </w:lvl>
    <w:lvl w:ilvl="4" w:tplc="1D34BEF4" w:tentative="1">
      <w:start w:val="1"/>
      <w:numFmt w:val="lowerLetter"/>
      <w:lvlText w:val="%5."/>
      <w:lvlJc w:val="left"/>
      <w:pPr>
        <w:ind w:left="3600" w:hanging="360"/>
      </w:pPr>
    </w:lvl>
    <w:lvl w:ilvl="5" w:tplc="11BA4F3C" w:tentative="1">
      <w:start w:val="1"/>
      <w:numFmt w:val="lowerRoman"/>
      <w:lvlText w:val="%6."/>
      <w:lvlJc w:val="right"/>
      <w:pPr>
        <w:ind w:left="4320" w:hanging="180"/>
      </w:pPr>
    </w:lvl>
    <w:lvl w:ilvl="6" w:tplc="10724D96" w:tentative="1">
      <w:start w:val="1"/>
      <w:numFmt w:val="decimal"/>
      <w:lvlText w:val="%7."/>
      <w:lvlJc w:val="left"/>
      <w:pPr>
        <w:ind w:left="5040" w:hanging="360"/>
      </w:pPr>
    </w:lvl>
    <w:lvl w:ilvl="7" w:tplc="014E8578" w:tentative="1">
      <w:start w:val="1"/>
      <w:numFmt w:val="lowerLetter"/>
      <w:lvlText w:val="%8."/>
      <w:lvlJc w:val="left"/>
      <w:pPr>
        <w:ind w:left="5760" w:hanging="360"/>
      </w:pPr>
    </w:lvl>
    <w:lvl w:ilvl="8" w:tplc="B2DE87D8" w:tentative="1">
      <w:start w:val="1"/>
      <w:numFmt w:val="lowerRoman"/>
      <w:lvlText w:val="%9."/>
      <w:lvlJc w:val="right"/>
      <w:pPr>
        <w:ind w:left="6480" w:hanging="180"/>
      </w:pPr>
    </w:lvl>
  </w:abstractNum>
  <w:abstractNum w:abstractNumId="34">
    <w:nsid w:val="7ABD6C38"/>
    <w:multiLevelType w:val="multilevel"/>
    <w:tmpl w:val="52761028"/>
    <w:lvl w:ilvl="0">
      <w:start w:val="1"/>
      <w:numFmt w:val="lowerLetter"/>
      <w:lvlText w:val="%1)"/>
      <w:lvlJc w:val="left"/>
      <w:pPr>
        <w:tabs>
          <w:tab w:val="num" w:pos="1069"/>
        </w:tabs>
        <w:ind w:left="1069"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nsid w:val="7E641C71"/>
    <w:multiLevelType w:val="hybridMultilevel"/>
    <w:tmpl w:val="9DCC32D6"/>
    <w:lvl w:ilvl="0" w:tplc="355ED624">
      <w:start w:val="1"/>
      <w:numFmt w:val="lowerLetter"/>
      <w:lvlText w:val="%1)"/>
      <w:lvlJc w:val="left"/>
      <w:pPr>
        <w:ind w:left="720" w:hanging="360"/>
      </w:pPr>
      <w:rPr>
        <w:rFonts w:hint="default"/>
        <w:b w:val="0"/>
      </w:rPr>
    </w:lvl>
    <w:lvl w:ilvl="1" w:tplc="BFF22146" w:tentative="1">
      <w:start w:val="1"/>
      <w:numFmt w:val="lowerLetter"/>
      <w:lvlText w:val="%2."/>
      <w:lvlJc w:val="left"/>
      <w:pPr>
        <w:ind w:left="1440" w:hanging="360"/>
      </w:pPr>
    </w:lvl>
    <w:lvl w:ilvl="2" w:tplc="DD6C1484" w:tentative="1">
      <w:start w:val="1"/>
      <w:numFmt w:val="lowerRoman"/>
      <w:lvlText w:val="%3."/>
      <w:lvlJc w:val="right"/>
      <w:pPr>
        <w:ind w:left="2160" w:hanging="180"/>
      </w:pPr>
    </w:lvl>
    <w:lvl w:ilvl="3" w:tplc="4B46218E" w:tentative="1">
      <w:start w:val="1"/>
      <w:numFmt w:val="decimal"/>
      <w:lvlText w:val="%4."/>
      <w:lvlJc w:val="left"/>
      <w:pPr>
        <w:ind w:left="2880" w:hanging="360"/>
      </w:pPr>
    </w:lvl>
    <w:lvl w:ilvl="4" w:tplc="BE3C82F8" w:tentative="1">
      <w:start w:val="1"/>
      <w:numFmt w:val="lowerLetter"/>
      <w:lvlText w:val="%5."/>
      <w:lvlJc w:val="left"/>
      <w:pPr>
        <w:ind w:left="3600" w:hanging="360"/>
      </w:pPr>
    </w:lvl>
    <w:lvl w:ilvl="5" w:tplc="D4C40778" w:tentative="1">
      <w:start w:val="1"/>
      <w:numFmt w:val="lowerRoman"/>
      <w:lvlText w:val="%6."/>
      <w:lvlJc w:val="right"/>
      <w:pPr>
        <w:ind w:left="4320" w:hanging="180"/>
      </w:pPr>
    </w:lvl>
    <w:lvl w:ilvl="6" w:tplc="FDBA4C88" w:tentative="1">
      <w:start w:val="1"/>
      <w:numFmt w:val="decimal"/>
      <w:lvlText w:val="%7."/>
      <w:lvlJc w:val="left"/>
      <w:pPr>
        <w:ind w:left="5040" w:hanging="360"/>
      </w:pPr>
    </w:lvl>
    <w:lvl w:ilvl="7" w:tplc="7A9298B2" w:tentative="1">
      <w:start w:val="1"/>
      <w:numFmt w:val="lowerLetter"/>
      <w:lvlText w:val="%8."/>
      <w:lvlJc w:val="left"/>
      <w:pPr>
        <w:ind w:left="5760" w:hanging="360"/>
      </w:pPr>
    </w:lvl>
    <w:lvl w:ilvl="8" w:tplc="5F047E34" w:tentative="1">
      <w:start w:val="1"/>
      <w:numFmt w:val="lowerRoman"/>
      <w:lvlText w:val="%9."/>
      <w:lvlJc w:val="right"/>
      <w:pPr>
        <w:ind w:left="6480" w:hanging="180"/>
      </w:pPr>
    </w:lvl>
  </w:abstractNum>
  <w:abstractNum w:abstractNumId="36">
    <w:nsid w:val="7EBC3FFB"/>
    <w:multiLevelType w:val="singleLevel"/>
    <w:tmpl w:val="041B000F"/>
    <w:lvl w:ilvl="0">
      <w:start w:val="1"/>
      <w:numFmt w:val="decimal"/>
      <w:lvlText w:val="%1."/>
      <w:lvlJc w:val="left"/>
      <w:pPr>
        <w:tabs>
          <w:tab w:val="num" w:pos="360"/>
        </w:tabs>
        <w:ind w:left="360" w:hanging="360"/>
      </w:pPr>
    </w:lvl>
  </w:abstractNum>
  <w:num w:numId="1">
    <w:abstractNumId w:val="19"/>
  </w:num>
  <w:num w:numId="2">
    <w:abstractNumId w:val="15"/>
  </w:num>
  <w:num w:numId="3">
    <w:abstractNumId w:val="8"/>
  </w:num>
  <w:num w:numId="4">
    <w:abstractNumId w:val="29"/>
  </w:num>
  <w:num w:numId="5">
    <w:abstractNumId w:val="16"/>
  </w:num>
  <w:num w:numId="6">
    <w:abstractNumId w:val="33"/>
  </w:num>
  <w:num w:numId="7">
    <w:abstractNumId w:val="11"/>
  </w:num>
  <w:num w:numId="8">
    <w:abstractNumId w:val="35"/>
  </w:num>
  <w:num w:numId="9">
    <w:abstractNumId w:val="25"/>
  </w:num>
  <w:num w:numId="10">
    <w:abstractNumId w:val="31"/>
  </w:num>
  <w:num w:numId="11">
    <w:abstractNumId w:val="18"/>
  </w:num>
  <w:num w:numId="12">
    <w:abstractNumId w:val="36"/>
  </w:num>
  <w:num w:numId="13">
    <w:abstractNumId w:val="10"/>
  </w:num>
  <w:num w:numId="14">
    <w:abstractNumId w:val="17"/>
  </w:num>
  <w:num w:numId="15">
    <w:abstractNumId w:val="34"/>
  </w:num>
  <w:num w:numId="16">
    <w:abstractNumId w:val="20"/>
  </w:num>
  <w:num w:numId="17">
    <w:abstractNumId w:val="13"/>
  </w:num>
  <w:num w:numId="18">
    <w:abstractNumId w:val="32"/>
  </w:num>
  <w:num w:numId="19">
    <w:abstractNumId w:val="9"/>
  </w:num>
  <w:num w:numId="20">
    <w:abstractNumId w:val="24"/>
  </w:num>
  <w:num w:numId="21">
    <w:abstractNumId w:val="23"/>
  </w:num>
  <w:num w:numId="22">
    <w:abstractNumId w:val="0"/>
  </w:num>
  <w:num w:numId="23">
    <w:abstractNumId w:val="1"/>
  </w:num>
  <w:num w:numId="24">
    <w:abstractNumId w:val="2"/>
  </w:num>
  <w:num w:numId="25">
    <w:abstractNumId w:val="4"/>
  </w:num>
  <w:num w:numId="26">
    <w:abstractNumId w:val="6"/>
  </w:num>
  <w:num w:numId="27">
    <w:abstractNumId w:val="7"/>
  </w:num>
  <w:num w:numId="28">
    <w:abstractNumId w:val="3"/>
  </w:num>
  <w:num w:numId="29">
    <w:abstractNumId w:val="5"/>
  </w:num>
  <w:num w:numId="30">
    <w:abstractNumId w:val="22"/>
  </w:num>
  <w:num w:numId="31">
    <w:abstractNumId w:val="30"/>
  </w:num>
  <w:num w:numId="32">
    <w:abstractNumId w:val="27"/>
  </w:num>
  <w:num w:numId="33">
    <w:abstractNumId w:val="21"/>
  </w:num>
  <w:num w:numId="34">
    <w:abstractNumId w:val="21"/>
    <w:lvlOverride w:ilvl="0">
      <w:startOverride w:val="3"/>
    </w:lvlOverride>
  </w:num>
  <w:num w:numId="35">
    <w:abstractNumId w:val="26"/>
  </w:num>
  <w:num w:numId="36">
    <w:abstractNumId w:val="12"/>
  </w:num>
  <w:num w:numId="37">
    <w:abstractNumId w:val="28"/>
  </w:num>
  <w:num w:numId="38">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hdrShapeDefaults>
    <o:shapedefaults v:ext="edit" spidmax="2050"/>
    <o:shapelayout v:ext="edit">
      <o:idmap v:ext="edit" data="2"/>
    </o:shapelayout>
  </w:hdrShapeDefaults>
  <w:footnotePr>
    <w:footnote w:id="0"/>
    <w:footnote w:id="1"/>
  </w:footnotePr>
  <w:endnotePr>
    <w:endnote w:id="0"/>
    <w:endnote w:id="1"/>
  </w:endnotePr>
  <w:compat/>
  <w:rsids>
    <w:rsidRoot w:val="004A015E"/>
    <w:rsid w:val="0004121C"/>
    <w:rsid w:val="000D4ECE"/>
    <w:rsid w:val="001E7197"/>
    <w:rsid w:val="00356C90"/>
    <w:rsid w:val="003C1B4C"/>
    <w:rsid w:val="004A015E"/>
    <w:rsid w:val="004E0B25"/>
    <w:rsid w:val="005122A5"/>
    <w:rsid w:val="006200D9"/>
    <w:rsid w:val="00632D2D"/>
    <w:rsid w:val="00763D83"/>
    <w:rsid w:val="008310CF"/>
    <w:rsid w:val="008455EF"/>
    <w:rsid w:val="00892F8E"/>
    <w:rsid w:val="009D65C2"/>
    <w:rsid w:val="00A10789"/>
    <w:rsid w:val="00A73FC6"/>
    <w:rsid w:val="00AB4696"/>
    <w:rsid w:val="00B57691"/>
    <w:rsid w:val="00B85BAC"/>
    <w:rsid w:val="00C651DE"/>
    <w:rsid w:val="00D12FAB"/>
    <w:rsid w:val="00DD1341"/>
    <w:rsid w:val="00F14BBD"/>
    <w:rsid w:val="00FA404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1B4C"/>
  </w:style>
  <w:style w:type="paragraph" w:styleId="Nadpis1">
    <w:name w:val="heading 1"/>
    <w:basedOn w:val="Normlny"/>
    <w:next w:val="Normlny"/>
    <w:qFormat/>
    <w:rsid w:val="003C1B4C"/>
    <w:pPr>
      <w:keepNext/>
      <w:jc w:val="center"/>
      <w:outlineLvl w:val="0"/>
    </w:pPr>
    <w:rPr>
      <w:sz w:val="24"/>
    </w:rPr>
  </w:style>
  <w:style w:type="paragraph" w:styleId="Nadpis2">
    <w:name w:val="heading 2"/>
    <w:basedOn w:val="Normlny"/>
    <w:next w:val="Normlny"/>
    <w:qFormat/>
    <w:rsid w:val="003C1B4C"/>
    <w:pPr>
      <w:keepNext/>
      <w:outlineLvl w:val="1"/>
    </w:pPr>
    <w:rPr>
      <w:b/>
      <w:sz w:val="24"/>
    </w:rPr>
  </w:style>
  <w:style w:type="paragraph" w:styleId="Nadpis3">
    <w:name w:val="heading 3"/>
    <w:basedOn w:val="Normlny"/>
    <w:next w:val="Normlny"/>
    <w:qFormat/>
    <w:rsid w:val="003C1B4C"/>
    <w:pPr>
      <w:keepNext/>
      <w:jc w:val="center"/>
      <w:outlineLvl w:val="2"/>
    </w:pPr>
    <w:rPr>
      <w:b/>
      <w:sz w:val="28"/>
    </w:rPr>
  </w:style>
  <w:style w:type="paragraph" w:styleId="Nadpis4">
    <w:name w:val="heading 4"/>
    <w:basedOn w:val="Normlny"/>
    <w:next w:val="Normlny"/>
    <w:qFormat/>
    <w:rsid w:val="003C1B4C"/>
    <w:pPr>
      <w:keepNext/>
      <w:jc w:val="center"/>
      <w:outlineLvl w:val="3"/>
    </w:pPr>
    <w:rPr>
      <w:b/>
      <w:sz w:val="24"/>
    </w:rPr>
  </w:style>
  <w:style w:type="paragraph" w:styleId="Nadpis5">
    <w:name w:val="heading 5"/>
    <w:basedOn w:val="Normlny"/>
    <w:next w:val="Normlny"/>
    <w:qFormat/>
    <w:rsid w:val="003C1B4C"/>
    <w:pPr>
      <w:keepNext/>
      <w:jc w:val="center"/>
      <w:outlineLvl w:val="4"/>
    </w:pPr>
    <w:rPr>
      <w:b/>
    </w:rPr>
  </w:style>
  <w:style w:type="paragraph" w:styleId="Nadpis6">
    <w:name w:val="heading 6"/>
    <w:basedOn w:val="Normlny"/>
    <w:next w:val="Normlny"/>
    <w:qFormat/>
    <w:rsid w:val="003C1B4C"/>
    <w:pPr>
      <w:keepNext/>
      <w:outlineLvl w:val="5"/>
    </w:pPr>
    <w:rPr>
      <w:b/>
      <w:sz w:val="22"/>
    </w:rPr>
  </w:style>
  <w:style w:type="paragraph" w:styleId="Nadpis7">
    <w:name w:val="heading 7"/>
    <w:basedOn w:val="Normlny"/>
    <w:next w:val="Normlny"/>
    <w:qFormat/>
    <w:rsid w:val="003C1B4C"/>
    <w:pPr>
      <w:keepNext/>
      <w:jc w:val="both"/>
      <w:outlineLvl w:val="6"/>
    </w:pPr>
    <w:rPr>
      <w:b/>
      <w:sz w:val="22"/>
    </w:rPr>
  </w:style>
  <w:style w:type="paragraph" w:styleId="Nadpis8">
    <w:name w:val="heading 8"/>
    <w:basedOn w:val="Normlny"/>
    <w:next w:val="Normlny"/>
    <w:qFormat/>
    <w:rsid w:val="003C1B4C"/>
    <w:pPr>
      <w:keepNext/>
      <w:jc w:val="center"/>
      <w:outlineLvl w:val="7"/>
    </w:pPr>
    <w:rPr>
      <w:b/>
      <w:sz w:val="22"/>
    </w:rPr>
  </w:style>
  <w:style w:type="paragraph" w:styleId="Nadpis9">
    <w:name w:val="heading 9"/>
    <w:basedOn w:val="Normlny"/>
    <w:next w:val="Normlny"/>
    <w:qFormat/>
    <w:rsid w:val="003C1B4C"/>
    <w:pPr>
      <w:keepNext/>
      <w:jc w:val="center"/>
      <w:outlineLvl w:val="8"/>
    </w:pPr>
    <w:rPr>
      <w:b/>
      <w:color w:val="FF000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opis">
    <w:name w:val="caption"/>
    <w:basedOn w:val="Normlny"/>
    <w:next w:val="Normlny"/>
    <w:qFormat/>
    <w:rsid w:val="003C1B4C"/>
    <w:pPr>
      <w:jc w:val="center"/>
    </w:pPr>
    <w:rPr>
      <w:b/>
      <w:sz w:val="24"/>
    </w:rPr>
  </w:style>
  <w:style w:type="paragraph" w:styleId="Pta">
    <w:name w:val="footer"/>
    <w:basedOn w:val="Normlny"/>
    <w:semiHidden/>
    <w:rsid w:val="003C1B4C"/>
    <w:pPr>
      <w:tabs>
        <w:tab w:val="center" w:pos="4536"/>
        <w:tab w:val="right" w:pos="9072"/>
      </w:tabs>
    </w:pPr>
  </w:style>
  <w:style w:type="paragraph" w:styleId="Textbubliny">
    <w:name w:val="Balloon Text"/>
    <w:basedOn w:val="Normlny"/>
    <w:semiHidden/>
    <w:rsid w:val="003C1B4C"/>
    <w:rPr>
      <w:rFonts w:ascii="Tahoma" w:hAnsi="Tahoma" w:cs="Tahoma"/>
      <w:sz w:val="16"/>
      <w:szCs w:val="16"/>
    </w:rPr>
  </w:style>
  <w:style w:type="character" w:styleId="slostrany">
    <w:name w:val="page number"/>
    <w:basedOn w:val="Predvolenpsmoodseku"/>
    <w:semiHidden/>
    <w:rsid w:val="003C1B4C"/>
  </w:style>
  <w:style w:type="paragraph" w:customStyle="1" w:styleId="Zkladntext1">
    <w:name w:val="Základní text1"/>
    <w:rsid w:val="003C1B4C"/>
    <w:pPr>
      <w:spacing w:before="144" w:after="144"/>
      <w:ind w:firstLine="709"/>
      <w:jc w:val="both"/>
    </w:pPr>
    <w:rPr>
      <w:color w:val="000000"/>
      <w:sz w:val="24"/>
      <w:szCs w:val="24"/>
    </w:rPr>
  </w:style>
  <w:style w:type="paragraph" w:styleId="Zkladntext">
    <w:name w:val="Body Text"/>
    <w:basedOn w:val="Normlny"/>
    <w:semiHidden/>
    <w:rsid w:val="003C1B4C"/>
    <w:pPr>
      <w:ind w:left="426"/>
      <w:jc w:val="both"/>
    </w:pPr>
    <w:rPr>
      <w:sz w:val="18"/>
    </w:rPr>
  </w:style>
  <w:style w:type="paragraph" w:customStyle="1" w:styleId="Pismenka">
    <w:name w:val="Pismenka"/>
    <w:basedOn w:val="Zkladntext"/>
    <w:rsid w:val="003C1B4C"/>
    <w:pPr>
      <w:tabs>
        <w:tab w:val="num" w:pos="426"/>
      </w:tabs>
      <w:ind w:hanging="426"/>
    </w:pPr>
    <w:rPr>
      <w:b/>
    </w:rPr>
  </w:style>
  <w:style w:type="paragraph" w:styleId="Hlavika">
    <w:name w:val="header"/>
    <w:basedOn w:val="Normlny"/>
    <w:semiHidden/>
    <w:rsid w:val="003C1B4C"/>
    <w:pPr>
      <w:tabs>
        <w:tab w:val="center" w:pos="4536"/>
        <w:tab w:val="right" w:pos="9072"/>
      </w:tabs>
    </w:pPr>
  </w:style>
  <w:style w:type="paragraph" w:customStyle="1" w:styleId="tltlTextopatreniaArialNarrow11ptZa0pt">
    <w:name w:val="Štýl Štýl Text opatrenia + Arial Narrow 11 pt + Za:  0 pt"/>
    <w:basedOn w:val="Normlny"/>
    <w:rsid w:val="003C1B4C"/>
    <w:pPr>
      <w:spacing w:before="240"/>
      <w:jc w:val="both"/>
    </w:pPr>
    <w:rPr>
      <w:rFonts w:ascii="Arial Narrow" w:hAnsi="Arial Narrow" w:cs="Arial Narrow"/>
      <w:sz w:val="22"/>
      <w:szCs w:val="22"/>
      <w:lang w:eastAsia="cs-CZ"/>
    </w:rPr>
  </w:style>
  <w:style w:type="character" w:customStyle="1" w:styleId="ZkladntextChar">
    <w:name w:val="Základní text Char"/>
    <w:basedOn w:val="Predvolenpsmoodseku"/>
    <w:rsid w:val="003C1B4C"/>
    <w:rPr>
      <w:sz w:val="18"/>
    </w:rPr>
  </w:style>
  <w:style w:type="paragraph" w:customStyle="1" w:styleId="Normlnweb">
    <w:name w:val="Normální (web)"/>
    <w:basedOn w:val="Normlny"/>
    <w:unhideWhenUsed/>
    <w:rsid w:val="003C1B4C"/>
    <w:pPr>
      <w:spacing w:before="100" w:beforeAutospacing="1" w:after="100" w:afterAutospacing="1"/>
    </w:pPr>
    <w:rPr>
      <w:sz w:val="24"/>
      <w:szCs w:val="24"/>
    </w:rPr>
  </w:style>
  <w:style w:type="paragraph" w:styleId="Zkladntext2">
    <w:name w:val="Body Text 2"/>
    <w:basedOn w:val="Normlny"/>
    <w:semiHidden/>
    <w:rsid w:val="003C1B4C"/>
    <w:rPr>
      <w:sz w:val="22"/>
    </w:rPr>
  </w:style>
  <w:style w:type="paragraph" w:customStyle="1" w:styleId="odstavec">
    <w:name w:val="odstavec"/>
    <w:basedOn w:val="Normlny"/>
    <w:autoRedefine/>
    <w:rsid w:val="003C1B4C"/>
    <w:pPr>
      <w:ind w:left="448" w:right="-79"/>
      <w:jc w:val="both"/>
    </w:pPr>
  </w:style>
  <w:style w:type="paragraph" w:customStyle="1" w:styleId="abc">
    <w:name w:val="abc"/>
    <w:basedOn w:val="Normlny"/>
    <w:autoRedefine/>
    <w:rsid w:val="003C1B4C"/>
    <w:pPr>
      <w:spacing w:before="60" w:after="120"/>
      <w:ind w:left="360" w:hanging="360"/>
      <w:jc w:val="both"/>
    </w:pPr>
  </w:style>
  <w:style w:type="paragraph" w:styleId="Zkladntext3">
    <w:name w:val="Body Text 3"/>
    <w:basedOn w:val="Normlny"/>
    <w:semiHidden/>
    <w:rsid w:val="003C1B4C"/>
    <w:pPr>
      <w:spacing w:after="120"/>
      <w:jc w:val="both"/>
    </w:pPr>
  </w:style>
  <w:style w:type="paragraph" w:styleId="Zarkazkladnhotextu">
    <w:name w:val="Body Text Indent"/>
    <w:basedOn w:val="Normlny"/>
    <w:semiHidden/>
    <w:rsid w:val="003C1B4C"/>
    <w:pPr>
      <w:ind w:firstLine="360"/>
      <w:jc w:val="both"/>
    </w:pPr>
  </w:style>
  <w:style w:type="character" w:styleId="Textzstupnhosymbolu">
    <w:name w:val="Placeholder Text"/>
    <w:basedOn w:val="Predvolenpsmoodseku"/>
    <w:uiPriority w:val="99"/>
    <w:semiHidden/>
    <w:rsid w:val="00DD1341"/>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2043</Words>
  <Characters>11970</Characters>
  <Application>Microsoft Office Word</Application>
  <DocSecurity>0</DocSecurity>
  <Lines>99</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Poznámky k 31</vt:lpstr>
      <vt:lpstr>Poznámky k 31</vt:lpstr>
    </vt:vector>
  </TitlesOfParts>
  <Company>Hewlett-Packard Company</Company>
  <LinksUpToDate>false</LinksUpToDate>
  <CharactersWithSpaces>13986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User</cp:lastModifiedBy>
  <cp:revision>2</cp:revision>
  <cp:lastPrinted>2016-03-31T09:37:00Z</cp:lastPrinted>
  <dcterms:created xsi:type="dcterms:W3CDTF">2017-03-27T10:24:00Z</dcterms:created>
  <dcterms:modified xsi:type="dcterms:W3CDTF">2017-03-27T10:24:00Z</dcterms:modified>
</cp:coreProperties>
</file>